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9F05A" w14:textId="1F6AC3C6" w:rsidR="00B24D44" w:rsidRPr="004A035E" w:rsidRDefault="004A035E" w:rsidP="004A035E">
      <w:pPr>
        <w:spacing w:after="43" w:line="259" w:lineRule="auto"/>
        <w:ind w:left="-29" w:right="-26" w:firstLine="0"/>
        <w:jc w:val="center"/>
        <w:rPr>
          <w:lang w:val="fr-HT"/>
        </w:rPr>
      </w:pPr>
      <w:r>
        <w:rPr>
          <w:b/>
          <w:sz w:val="22"/>
          <w:lang w:val="fr-HT"/>
        </w:rPr>
        <w:t>TDR</w:t>
      </w:r>
      <w:r w:rsidRPr="004A035E">
        <w:rPr>
          <w:b/>
          <w:sz w:val="22"/>
          <w:lang w:val="fr-HT"/>
        </w:rPr>
        <w:t xml:space="preserve"> POUR LA CAPITALISATION DES INITIATIVES ENTREPRISES AUPRÈS DES JEUNES PAR LE BIAIS DE SUBVENTIONS, VISANT À ÉTABLIR ET/OU RENFORCER DES MICRO-ENTREPRISES DÉDIÉES À LA TRANSFORMATION DES PRODUITS ISSUS DE LA FILIÈRE</w:t>
      </w:r>
      <w:r>
        <w:rPr>
          <w:b/>
          <w:sz w:val="22"/>
          <w:lang w:val="fr-HT"/>
        </w:rPr>
        <w:t xml:space="preserve"> D</w:t>
      </w:r>
      <w:r w:rsidRPr="004A035E">
        <w:rPr>
          <w:b/>
          <w:sz w:val="22"/>
          <w:lang w:val="fr-HT"/>
        </w:rPr>
        <w:t xml:space="preserve"> CAFÉ.</w:t>
      </w:r>
      <w:r w:rsidR="00CE51CA">
        <w:rPr>
          <w:noProof/>
          <w:sz w:val="22"/>
        </w:rPr>
        <mc:AlternateContent>
          <mc:Choice Requires="wpg">
            <w:drawing>
              <wp:inline distT="0" distB="0" distL="0" distR="0" wp14:anchorId="048CE2D8" wp14:editId="2BE71FCF">
                <wp:extent cx="5798185" cy="6096"/>
                <wp:effectExtent l="0" t="0" r="0" b="0"/>
                <wp:docPr id="11833" name="Group 1183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4551" name="Shape 14551"/>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33" style="width:456.55pt;height:0.47998pt;mso-position-horizontal-relative:char;mso-position-vertical-relative:line" coordsize="57981,60">
                <v:shape id="Shape 14552" style="position:absolute;width:57981;height:91;left:0;top:0;" coordsize="5798185,9144" path="m0,0l5798185,0l5798185,9144l0,9144l0,0">
                  <v:stroke weight="0pt" endcap="flat" joinstyle="round" on="false" color="#000000" opacity="0"/>
                  <v:fill on="true" color="#000000"/>
                </v:shape>
              </v:group>
            </w:pict>
          </mc:Fallback>
        </mc:AlternateContent>
      </w:r>
    </w:p>
    <w:p w14:paraId="3F968BEE" w14:textId="77777777" w:rsidR="00B24D44" w:rsidRPr="000F54EE" w:rsidRDefault="00CE51CA">
      <w:pPr>
        <w:spacing w:after="10" w:line="259" w:lineRule="auto"/>
        <w:ind w:left="0" w:firstLine="0"/>
        <w:jc w:val="left"/>
        <w:rPr>
          <w:lang w:val="fr-HT"/>
        </w:rPr>
      </w:pPr>
      <w:r w:rsidRPr="000F54EE">
        <w:rPr>
          <w:b/>
          <w:lang w:val="fr-HT"/>
        </w:rPr>
        <w:t xml:space="preserve"> </w:t>
      </w:r>
    </w:p>
    <w:p w14:paraId="0D82FE22" w14:textId="58D666BC" w:rsidR="00B24D44" w:rsidRPr="000F54EE" w:rsidRDefault="00CE51CA">
      <w:pPr>
        <w:pStyle w:val="Heading1"/>
        <w:ind w:left="355"/>
        <w:rPr>
          <w:lang w:val="fr-HT"/>
        </w:rPr>
      </w:pPr>
      <w:r w:rsidRPr="000F54EE">
        <w:rPr>
          <w:u w:val="none"/>
          <w:lang w:val="fr-HT"/>
        </w:rPr>
        <w:t>1-</w:t>
      </w:r>
      <w:r w:rsidRPr="000F54EE">
        <w:rPr>
          <w:rFonts w:ascii="Arial" w:eastAsia="Arial" w:hAnsi="Arial" w:cs="Arial"/>
          <w:u w:val="none"/>
          <w:lang w:val="fr-HT"/>
        </w:rPr>
        <w:t xml:space="preserve"> </w:t>
      </w:r>
      <w:r w:rsidRPr="000F54EE">
        <w:rPr>
          <w:lang w:val="fr-HT"/>
        </w:rPr>
        <w:t>Présentation d</w:t>
      </w:r>
      <w:r w:rsidR="000F54EE" w:rsidRPr="000F54EE">
        <w:rPr>
          <w:lang w:val="fr-HT"/>
        </w:rPr>
        <w:t xml:space="preserve">u projet kafe Makaya </w:t>
      </w:r>
    </w:p>
    <w:p w14:paraId="755C1B91" w14:textId="77777777" w:rsidR="00B24D44" w:rsidRPr="000F54EE" w:rsidRDefault="00CE51CA">
      <w:pPr>
        <w:spacing w:after="0" w:line="259" w:lineRule="auto"/>
        <w:ind w:left="0" w:firstLine="0"/>
        <w:jc w:val="left"/>
        <w:rPr>
          <w:lang w:val="fr-HT"/>
        </w:rPr>
      </w:pPr>
      <w:r w:rsidRPr="000F54EE">
        <w:rPr>
          <w:b/>
          <w:lang w:val="fr-HT"/>
        </w:rPr>
        <w:t xml:space="preserve"> </w:t>
      </w:r>
    </w:p>
    <w:p w14:paraId="1A58701F" w14:textId="77777777" w:rsidR="000F54EE" w:rsidRPr="00CB74CB" w:rsidRDefault="000F54EE" w:rsidP="000F54EE">
      <w:pPr>
        <w:spacing w:after="160" w:line="259" w:lineRule="auto"/>
        <w:rPr>
          <w:rFonts w:ascii="Arial" w:hAnsi="Arial" w:cs="Arial"/>
          <w:szCs w:val="20"/>
          <w:lang w:val="fr-CA" w:eastAsia="en-GB"/>
        </w:rPr>
      </w:pPr>
      <w:r w:rsidRPr="00CB74CB">
        <w:rPr>
          <w:rFonts w:ascii="Arial" w:hAnsi="Arial" w:cs="Arial"/>
          <w:szCs w:val="20"/>
          <w:lang w:val="fr-CA" w:eastAsia="en-GB"/>
        </w:rPr>
        <w:t>Le Projet « Kafé Makaya – vers une filière café productive, inclusive et adaptée aux changements climatiques », financé par Affaires mondiales Canada, rejoindra 13 000 personnes, soit 7 800 femmes et 5 200 hommes, répartis dans environ 2 600 exploitations familiales des départements du Sud et de la Grand Anse en Haïti.  Le Projet contribuera à la relance et au renforcement de la filière café ainsi que des cultures et élevages associés à cette filière, dans une approche agroécologique et agroforestière.</w:t>
      </w:r>
    </w:p>
    <w:p w14:paraId="4DD22210" w14:textId="77777777" w:rsidR="000F54EE" w:rsidRPr="00CB74CB" w:rsidRDefault="000F54EE" w:rsidP="000F54EE">
      <w:pPr>
        <w:autoSpaceDE w:val="0"/>
        <w:autoSpaceDN w:val="0"/>
        <w:adjustRightInd w:val="0"/>
        <w:rPr>
          <w:rFonts w:ascii="Arial" w:hAnsi="Arial" w:cs="Arial"/>
          <w:szCs w:val="20"/>
          <w:lang w:val="fr-CA" w:eastAsia="en-GB"/>
        </w:rPr>
      </w:pPr>
      <w:r w:rsidRPr="00CB74CB">
        <w:rPr>
          <w:rFonts w:ascii="Arial" w:hAnsi="Arial" w:cs="Arial"/>
          <w:szCs w:val="20"/>
          <w:lang w:val="fr-CA" w:eastAsia="en-GB"/>
        </w:rPr>
        <w:t xml:space="preserve">Le Projet interviendra sur quatre composantes soit : </w:t>
      </w:r>
    </w:p>
    <w:p w14:paraId="1171A09F" w14:textId="77777777" w:rsidR="000F54EE" w:rsidRPr="00CB74CB" w:rsidRDefault="000F54EE" w:rsidP="000F54EE">
      <w:pPr>
        <w:pStyle w:val="ListParagraph"/>
        <w:autoSpaceDE w:val="0"/>
        <w:autoSpaceDN w:val="0"/>
        <w:adjustRightInd w:val="0"/>
        <w:jc w:val="both"/>
        <w:rPr>
          <w:rFonts w:ascii="Arial" w:hAnsi="Arial" w:cs="Arial"/>
          <w:color w:val="000000"/>
          <w:sz w:val="20"/>
          <w:szCs w:val="20"/>
          <w:lang w:val="fr-CA" w:eastAsia="en-GB"/>
        </w:rPr>
      </w:pPr>
      <w:r w:rsidRPr="00CB74CB">
        <w:rPr>
          <w:rFonts w:ascii="Arial" w:hAnsi="Arial" w:cs="Arial"/>
          <w:color w:val="000000"/>
          <w:sz w:val="20"/>
          <w:szCs w:val="20"/>
          <w:lang w:val="fr-CA" w:eastAsia="en-GB"/>
        </w:rPr>
        <w:t>(a) croissance économique et sécurité alimentaire,</w:t>
      </w:r>
    </w:p>
    <w:p w14:paraId="4F2BC150" w14:textId="77777777" w:rsidR="000F54EE" w:rsidRPr="00CB74CB" w:rsidRDefault="000F54EE" w:rsidP="000F54EE">
      <w:pPr>
        <w:pStyle w:val="ListParagraph"/>
        <w:autoSpaceDE w:val="0"/>
        <w:autoSpaceDN w:val="0"/>
        <w:adjustRightInd w:val="0"/>
        <w:jc w:val="both"/>
        <w:rPr>
          <w:rFonts w:ascii="Arial" w:hAnsi="Arial" w:cs="Arial"/>
          <w:color w:val="000000"/>
          <w:sz w:val="20"/>
          <w:szCs w:val="20"/>
          <w:lang w:val="fr-CA" w:eastAsia="en-GB"/>
        </w:rPr>
      </w:pPr>
      <w:r w:rsidRPr="00CB74CB">
        <w:rPr>
          <w:rFonts w:ascii="Arial" w:hAnsi="Arial" w:cs="Arial"/>
          <w:color w:val="000000"/>
          <w:sz w:val="20"/>
          <w:szCs w:val="20"/>
          <w:lang w:val="fr-CA" w:eastAsia="en-GB"/>
        </w:rPr>
        <w:t xml:space="preserve">(b) gouvernance, </w:t>
      </w:r>
    </w:p>
    <w:p w14:paraId="5CA3F3D3" w14:textId="77777777" w:rsidR="000F54EE" w:rsidRPr="00CB74CB" w:rsidRDefault="000F54EE" w:rsidP="000F54EE">
      <w:pPr>
        <w:pStyle w:val="ListParagraph"/>
        <w:autoSpaceDE w:val="0"/>
        <w:autoSpaceDN w:val="0"/>
        <w:adjustRightInd w:val="0"/>
        <w:jc w:val="both"/>
        <w:rPr>
          <w:rFonts w:ascii="Arial" w:hAnsi="Arial" w:cs="Arial"/>
          <w:color w:val="000000"/>
          <w:sz w:val="20"/>
          <w:szCs w:val="20"/>
          <w:lang w:val="fr-CA" w:eastAsia="en-GB"/>
        </w:rPr>
      </w:pPr>
      <w:r w:rsidRPr="00CB74CB">
        <w:rPr>
          <w:rFonts w:ascii="Arial" w:hAnsi="Arial" w:cs="Arial"/>
          <w:color w:val="000000"/>
          <w:sz w:val="20"/>
          <w:szCs w:val="20"/>
          <w:lang w:val="fr-CA" w:eastAsia="en-GB"/>
        </w:rPr>
        <w:t xml:space="preserve">(c) droits des femmes et égalité des genres, </w:t>
      </w:r>
    </w:p>
    <w:p w14:paraId="18CDD6B9" w14:textId="77777777" w:rsidR="000F54EE" w:rsidRPr="00CB74CB" w:rsidRDefault="000F54EE" w:rsidP="000F54EE">
      <w:pPr>
        <w:pStyle w:val="ListParagraph"/>
        <w:autoSpaceDE w:val="0"/>
        <w:autoSpaceDN w:val="0"/>
        <w:adjustRightInd w:val="0"/>
        <w:jc w:val="both"/>
        <w:rPr>
          <w:rFonts w:ascii="Arial" w:hAnsi="Arial" w:cs="Arial"/>
          <w:color w:val="000000"/>
          <w:sz w:val="20"/>
          <w:szCs w:val="20"/>
          <w:lang w:val="fr-CA" w:eastAsia="en-GB"/>
        </w:rPr>
      </w:pPr>
      <w:r w:rsidRPr="00CB74CB">
        <w:rPr>
          <w:rFonts w:ascii="Arial" w:hAnsi="Arial" w:cs="Arial"/>
          <w:color w:val="000000"/>
          <w:sz w:val="20"/>
          <w:szCs w:val="20"/>
          <w:lang w:val="fr-CA" w:eastAsia="en-GB"/>
        </w:rPr>
        <w:t xml:space="preserve">(d) adaptation aux changements climatiques. </w:t>
      </w:r>
    </w:p>
    <w:p w14:paraId="2BB32E5B" w14:textId="77777777" w:rsidR="000F54EE" w:rsidRPr="00CB74CB" w:rsidRDefault="000F54EE" w:rsidP="000F54EE">
      <w:pPr>
        <w:autoSpaceDE w:val="0"/>
        <w:autoSpaceDN w:val="0"/>
        <w:adjustRightInd w:val="0"/>
        <w:rPr>
          <w:rFonts w:ascii="Arial" w:hAnsi="Arial" w:cs="Arial"/>
          <w:szCs w:val="20"/>
          <w:lang w:val="fr-CA" w:eastAsia="en-GB"/>
        </w:rPr>
      </w:pPr>
    </w:p>
    <w:p w14:paraId="140626E9" w14:textId="2DE151EA" w:rsidR="000F54EE" w:rsidRPr="00CB74CB" w:rsidRDefault="000F54EE" w:rsidP="000F54EE">
      <w:pPr>
        <w:autoSpaceDE w:val="0"/>
        <w:autoSpaceDN w:val="0"/>
        <w:adjustRightInd w:val="0"/>
        <w:rPr>
          <w:rFonts w:ascii="Arial" w:hAnsi="Arial" w:cs="Arial"/>
          <w:szCs w:val="20"/>
          <w:lang w:val="fr-CA"/>
        </w:rPr>
      </w:pPr>
      <w:r w:rsidRPr="00CB74CB">
        <w:rPr>
          <w:rFonts w:ascii="Arial" w:hAnsi="Arial" w:cs="Arial"/>
          <w:szCs w:val="20"/>
          <w:lang w:val="fr-CA"/>
        </w:rPr>
        <w:t>Le projet renforcera les capacités locales, spécialement les compétences professionnelles et de gestion des productrices et producteurs ainsi que des structures de coordination et de r</w:t>
      </w:r>
      <w:r w:rsidRPr="00CB74CB">
        <w:rPr>
          <w:rFonts w:ascii="Arial" w:hAnsi="Arial" w:cs="Arial" w:hint="eastAsia"/>
          <w:szCs w:val="20"/>
          <w:lang w:val="fr-CA"/>
        </w:rPr>
        <w:t>é</w:t>
      </w:r>
      <w:r w:rsidRPr="00CB74CB">
        <w:rPr>
          <w:rFonts w:ascii="Arial" w:hAnsi="Arial" w:cs="Arial"/>
          <w:szCs w:val="20"/>
          <w:lang w:val="fr-CA"/>
        </w:rPr>
        <w:t>gulation de la fili</w:t>
      </w:r>
      <w:r w:rsidRPr="00CB74CB">
        <w:rPr>
          <w:rFonts w:ascii="Arial" w:hAnsi="Arial" w:cs="Arial" w:hint="eastAsia"/>
          <w:szCs w:val="20"/>
          <w:lang w:val="fr-CA"/>
        </w:rPr>
        <w:t>è</w:t>
      </w:r>
      <w:r w:rsidRPr="00CB74CB">
        <w:rPr>
          <w:rFonts w:ascii="Arial" w:hAnsi="Arial" w:cs="Arial"/>
          <w:szCs w:val="20"/>
          <w:lang w:val="fr-CA"/>
        </w:rPr>
        <w:t>re caf</w:t>
      </w:r>
      <w:r w:rsidRPr="00CB74CB">
        <w:rPr>
          <w:rFonts w:ascii="Arial" w:hAnsi="Arial" w:cs="Arial" w:hint="eastAsia"/>
          <w:szCs w:val="20"/>
          <w:lang w:val="fr-CA"/>
        </w:rPr>
        <w:t>é</w:t>
      </w:r>
      <w:r w:rsidRPr="00CB74CB">
        <w:rPr>
          <w:rFonts w:ascii="Arial" w:hAnsi="Arial" w:cs="Arial"/>
          <w:szCs w:val="20"/>
          <w:lang w:val="fr-CA"/>
        </w:rPr>
        <w:t>. D</w:t>
      </w:r>
      <w:r w:rsidR="00C96CFD">
        <w:rPr>
          <w:rFonts w:ascii="Arial" w:hAnsi="Arial" w:cs="Arial"/>
          <w:szCs w:val="20"/>
          <w:lang w:val="fr-CA"/>
        </w:rPr>
        <w:t>’</w:t>
      </w:r>
      <w:r w:rsidRPr="00CB74CB">
        <w:rPr>
          <w:rFonts w:ascii="Arial" w:hAnsi="Arial" w:cs="Arial"/>
          <w:szCs w:val="20"/>
          <w:lang w:val="fr-CA"/>
        </w:rPr>
        <w:t xml:space="preserve">un point de vue </w:t>
      </w:r>
      <w:r w:rsidRPr="00CB74CB">
        <w:rPr>
          <w:rFonts w:ascii="Arial" w:hAnsi="Arial" w:cs="Arial" w:hint="eastAsia"/>
          <w:szCs w:val="20"/>
          <w:lang w:val="fr-CA"/>
        </w:rPr>
        <w:t>é</w:t>
      </w:r>
      <w:r w:rsidRPr="00CB74CB">
        <w:rPr>
          <w:rFonts w:ascii="Arial" w:hAnsi="Arial" w:cs="Arial"/>
          <w:szCs w:val="20"/>
          <w:lang w:val="fr-CA"/>
        </w:rPr>
        <w:t>conomique, la viabilit</w:t>
      </w:r>
      <w:r w:rsidRPr="00CB74CB">
        <w:rPr>
          <w:rFonts w:ascii="Arial" w:hAnsi="Arial" w:cs="Arial" w:hint="eastAsia"/>
          <w:szCs w:val="20"/>
          <w:lang w:val="fr-CA"/>
        </w:rPr>
        <w:t>é</w:t>
      </w:r>
      <w:r w:rsidRPr="00CB74CB">
        <w:rPr>
          <w:rFonts w:ascii="Arial" w:hAnsi="Arial" w:cs="Arial"/>
          <w:szCs w:val="20"/>
          <w:lang w:val="fr-CA"/>
        </w:rPr>
        <w:t xml:space="preserve"> des r</w:t>
      </w:r>
      <w:r w:rsidRPr="00CB74CB">
        <w:rPr>
          <w:rFonts w:ascii="Arial" w:hAnsi="Arial" w:cs="Arial" w:hint="eastAsia"/>
          <w:szCs w:val="20"/>
          <w:lang w:val="fr-CA"/>
        </w:rPr>
        <w:t>é</w:t>
      </w:r>
      <w:r w:rsidRPr="00CB74CB">
        <w:rPr>
          <w:rFonts w:ascii="Arial" w:hAnsi="Arial" w:cs="Arial"/>
          <w:szCs w:val="20"/>
          <w:lang w:val="fr-CA"/>
        </w:rPr>
        <w:t>sultats reposera sur la mise en contact et le d</w:t>
      </w:r>
      <w:r w:rsidRPr="00CB74CB">
        <w:rPr>
          <w:rFonts w:ascii="Arial" w:hAnsi="Arial" w:cs="Arial" w:hint="eastAsia"/>
          <w:szCs w:val="20"/>
          <w:lang w:val="fr-CA"/>
        </w:rPr>
        <w:t>é</w:t>
      </w:r>
      <w:r w:rsidRPr="00CB74CB">
        <w:rPr>
          <w:rFonts w:ascii="Arial" w:hAnsi="Arial" w:cs="Arial"/>
          <w:szCs w:val="20"/>
          <w:lang w:val="fr-CA"/>
        </w:rPr>
        <w:t>veloppement de relations entre les producteurs</w:t>
      </w:r>
      <w:r>
        <w:rPr>
          <w:rFonts w:ascii="Arial" w:hAnsi="Arial" w:cs="Arial"/>
          <w:szCs w:val="20"/>
          <w:lang w:val="fr-CA"/>
        </w:rPr>
        <w:t>.</w:t>
      </w:r>
      <w:r w:rsidRPr="00CB74CB">
        <w:rPr>
          <w:rFonts w:ascii="Arial" w:hAnsi="Arial" w:cs="Arial"/>
          <w:szCs w:val="20"/>
          <w:lang w:val="fr-CA"/>
        </w:rPr>
        <w:t>trices et les acheteurs, (priv</w:t>
      </w:r>
      <w:r w:rsidRPr="00CB74CB">
        <w:rPr>
          <w:rFonts w:ascii="Arial" w:hAnsi="Arial" w:cs="Arial" w:hint="eastAsia"/>
          <w:szCs w:val="20"/>
          <w:lang w:val="fr-CA"/>
        </w:rPr>
        <w:t>é</w:t>
      </w:r>
      <w:r w:rsidRPr="00CB74CB">
        <w:rPr>
          <w:rFonts w:ascii="Arial" w:hAnsi="Arial" w:cs="Arial"/>
          <w:szCs w:val="20"/>
          <w:lang w:val="fr-CA"/>
        </w:rPr>
        <w:t>s et/ou coop</w:t>
      </w:r>
      <w:r w:rsidRPr="00CB74CB">
        <w:rPr>
          <w:rFonts w:ascii="Arial" w:hAnsi="Arial" w:cs="Arial" w:hint="eastAsia"/>
          <w:szCs w:val="20"/>
          <w:lang w:val="fr-CA"/>
        </w:rPr>
        <w:t>é</w:t>
      </w:r>
      <w:r w:rsidRPr="00CB74CB">
        <w:rPr>
          <w:rFonts w:ascii="Arial" w:hAnsi="Arial" w:cs="Arial"/>
          <w:szCs w:val="20"/>
          <w:lang w:val="fr-CA"/>
        </w:rPr>
        <w:t>ratifs). Le Projet misera ainsi sur l</w:t>
      </w:r>
      <w:r>
        <w:rPr>
          <w:rFonts w:ascii="Arial" w:hAnsi="Arial" w:cs="Arial"/>
          <w:szCs w:val="20"/>
          <w:lang w:val="fr-CA"/>
        </w:rPr>
        <w:t>’</w:t>
      </w:r>
      <w:r w:rsidRPr="00CB74CB">
        <w:rPr>
          <w:rFonts w:ascii="Arial" w:hAnsi="Arial" w:cs="Arial"/>
          <w:szCs w:val="20"/>
          <w:lang w:val="fr-CA"/>
        </w:rPr>
        <w:t>am</w:t>
      </w:r>
      <w:r w:rsidRPr="00CB74CB">
        <w:rPr>
          <w:rFonts w:ascii="Arial" w:hAnsi="Arial" w:cs="Arial" w:hint="eastAsia"/>
          <w:szCs w:val="20"/>
          <w:lang w:val="fr-CA"/>
        </w:rPr>
        <w:t>é</w:t>
      </w:r>
      <w:r w:rsidRPr="00CB74CB">
        <w:rPr>
          <w:rFonts w:ascii="Arial" w:hAnsi="Arial" w:cs="Arial"/>
          <w:szCs w:val="20"/>
          <w:lang w:val="fr-CA"/>
        </w:rPr>
        <w:t>lioration de l</w:t>
      </w:r>
      <w:r w:rsidR="00C96CFD">
        <w:rPr>
          <w:rFonts w:ascii="Arial" w:hAnsi="Arial" w:cs="Arial"/>
          <w:szCs w:val="20"/>
          <w:lang w:val="fr-CA"/>
        </w:rPr>
        <w:t>’</w:t>
      </w:r>
      <w:r w:rsidRPr="00CB74CB">
        <w:rPr>
          <w:rFonts w:ascii="Arial" w:hAnsi="Arial" w:cs="Arial"/>
          <w:szCs w:val="20"/>
          <w:lang w:val="fr-CA"/>
        </w:rPr>
        <w:t>acc</w:t>
      </w:r>
      <w:r w:rsidRPr="00CB74CB">
        <w:rPr>
          <w:rFonts w:ascii="Arial" w:hAnsi="Arial" w:cs="Arial" w:hint="eastAsia"/>
          <w:szCs w:val="20"/>
          <w:lang w:val="fr-CA"/>
        </w:rPr>
        <w:t>è</w:t>
      </w:r>
      <w:r w:rsidRPr="00CB74CB">
        <w:rPr>
          <w:rFonts w:ascii="Arial" w:hAnsi="Arial" w:cs="Arial"/>
          <w:szCs w:val="20"/>
          <w:lang w:val="fr-CA"/>
        </w:rPr>
        <w:t xml:space="preserve">s </w:t>
      </w:r>
      <w:r w:rsidRPr="00CB74CB">
        <w:rPr>
          <w:rFonts w:ascii="Arial" w:hAnsi="Arial" w:cs="Arial" w:hint="eastAsia"/>
          <w:szCs w:val="20"/>
          <w:lang w:val="fr-CA"/>
        </w:rPr>
        <w:t>à</w:t>
      </w:r>
      <w:r w:rsidRPr="00CB74CB">
        <w:rPr>
          <w:rFonts w:ascii="Arial" w:hAnsi="Arial" w:cs="Arial"/>
          <w:szCs w:val="20"/>
          <w:lang w:val="fr-CA"/>
        </w:rPr>
        <w:t xml:space="preserve"> des march</w:t>
      </w:r>
      <w:r w:rsidRPr="00CB74CB">
        <w:rPr>
          <w:rFonts w:ascii="Arial" w:hAnsi="Arial" w:cs="Arial" w:hint="eastAsia"/>
          <w:szCs w:val="20"/>
          <w:lang w:val="fr-CA"/>
        </w:rPr>
        <w:t>é</w:t>
      </w:r>
      <w:r w:rsidRPr="00CB74CB">
        <w:rPr>
          <w:rFonts w:ascii="Arial" w:hAnsi="Arial" w:cs="Arial"/>
          <w:szCs w:val="20"/>
          <w:lang w:val="fr-CA"/>
        </w:rPr>
        <w:t>s rentables. En mati</w:t>
      </w:r>
      <w:r w:rsidRPr="00CB74CB">
        <w:rPr>
          <w:rFonts w:ascii="Arial" w:hAnsi="Arial" w:cs="Arial" w:hint="eastAsia"/>
          <w:szCs w:val="20"/>
          <w:lang w:val="fr-CA"/>
        </w:rPr>
        <w:t>è</w:t>
      </w:r>
      <w:r w:rsidRPr="00CB74CB">
        <w:rPr>
          <w:rFonts w:ascii="Arial" w:hAnsi="Arial" w:cs="Arial"/>
          <w:szCs w:val="20"/>
          <w:lang w:val="fr-CA"/>
        </w:rPr>
        <w:t>re de gouvernance, l</w:t>
      </w:r>
      <w:r w:rsidR="00C96CFD">
        <w:rPr>
          <w:rFonts w:ascii="Arial" w:hAnsi="Arial" w:cs="Arial"/>
          <w:szCs w:val="20"/>
          <w:lang w:val="fr-CA"/>
        </w:rPr>
        <w:t>’</w:t>
      </w:r>
      <w:r w:rsidRPr="00CB74CB">
        <w:rPr>
          <w:rFonts w:ascii="Arial" w:hAnsi="Arial" w:cs="Arial"/>
          <w:szCs w:val="20"/>
          <w:lang w:val="fr-CA"/>
        </w:rPr>
        <w:t>int</w:t>
      </w:r>
      <w:r w:rsidRPr="00CB74CB">
        <w:rPr>
          <w:rFonts w:ascii="Arial" w:hAnsi="Arial" w:cs="Arial" w:hint="eastAsia"/>
          <w:szCs w:val="20"/>
          <w:lang w:val="fr-CA"/>
        </w:rPr>
        <w:t>é</w:t>
      </w:r>
      <w:r w:rsidRPr="00CB74CB">
        <w:rPr>
          <w:rFonts w:ascii="Arial" w:hAnsi="Arial" w:cs="Arial"/>
          <w:szCs w:val="20"/>
          <w:lang w:val="fr-CA"/>
        </w:rPr>
        <w:t>gration de toutes les parties prenantes permettra de promouvoir la d</w:t>
      </w:r>
      <w:r w:rsidRPr="00CB74CB">
        <w:rPr>
          <w:rFonts w:ascii="Arial" w:hAnsi="Arial" w:cs="Arial" w:hint="eastAsia"/>
          <w:szCs w:val="20"/>
          <w:lang w:val="fr-CA"/>
        </w:rPr>
        <w:t>é</w:t>
      </w:r>
      <w:r w:rsidRPr="00CB74CB">
        <w:rPr>
          <w:rFonts w:ascii="Arial" w:hAnsi="Arial" w:cs="Arial"/>
          <w:szCs w:val="20"/>
          <w:lang w:val="fr-CA"/>
        </w:rPr>
        <w:t>mocratie interne et un acc</w:t>
      </w:r>
      <w:r w:rsidRPr="00CB74CB">
        <w:rPr>
          <w:rFonts w:ascii="Arial" w:hAnsi="Arial" w:cs="Arial" w:hint="eastAsia"/>
          <w:szCs w:val="20"/>
          <w:lang w:val="fr-CA"/>
        </w:rPr>
        <w:t>è</w:t>
      </w:r>
      <w:r w:rsidRPr="00CB74CB">
        <w:rPr>
          <w:rFonts w:ascii="Arial" w:hAnsi="Arial" w:cs="Arial"/>
          <w:szCs w:val="20"/>
          <w:lang w:val="fr-CA"/>
        </w:rPr>
        <w:t xml:space="preserve">s </w:t>
      </w:r>
      <w:r w:rsidRPr="00CB74CB">
        <w:rPr>
          <w:rFonts w:ascii="Arial" w:hAnsi="Arial" w:cs="Arial" w:hint="eastAsia"/>
          <w:szCs w:val="20"/>
          <w:lang w:val="fr-CA"/>
        </w:rPr>
        <w:t>é</w:t>
      </w:r>
      <w:r w:rsidRPr="00CB74CB">
        <w:rPr>
          <w:rFonts w:ascii="Arial" w:hAnsi="Arial" w:cs="Arial"/>
          <w:szCs w:val="20"/>
          <w:lang w:val="fr-CA"/>
        </w:rPr>
        <w:t xml:space="preserve">quitable </w:t>
      </w:r>
      <w:r w:rsidRPr="00CB74CB">
        <w:rPr>
          <w:rFonts w:ascii="Arial" w:hAnsi="Arial" w:cs="Arial" w:hint="eastAsia"/>
          <w:szCs w:val="20"/>
          <w:lang w:val="fr-CA"/>
        </w:rPr>
        <w:t>à</w:t>
      </w:r>
      <w:r w:rsidRPr="00CB74CB">
        <w:rPr>
          <w:rFonts w:ascii="Arial" w:hAnsi="Arial" w:cs="Arial"/>
          <w:szCs w:val="20"/>
          <w:lang w:val="fr-CA"/>
        </w:rPr>
        <w:t xml:space="preserve"> des actions de support et d</w:t>
      </w:r>
      <w:r w:rsidRPr="00CB74CB">
        <w:rPr>
          <w:rFonts w:ascii="Arial" w:hAnsi="Arial" w:cs="Arial" w:hint="eastAsia"/>
          <w:szCs w:val="20"/>
          <w:lang w:val="fr-CA"/>
        </w:rPr>
        <w:t>’</w:t>
      </w:r>
      <w:r w:rsidRPr="00CB74CB">
        <w:rPr>
          <w:rFonts w:ascii="Arial" w:hAnsi="Arial" w:cs="Arial"/>
          <w:szCs w:val="20"/>
          <w:lang w:val="fr-CA"/>
        </w:rPr>
        <w:t xml:space="preserve">appui, notamment en faveur des femmes et des jeunes. </w:t>
      </w:r>
    </w:p>
    <w:p w14:paraId="4B0F87EB" w14:textId="77777777" w:rsidR="000F54EE" w:rsidRPr="00D37946" w:rsidRDefault="000F54EE" w:rsidP="000F54EE">
      <w:pPr>
        <w:autoSpaceDE w:val="0"/>
        <w:autoSpaceDN w:val="0"/>
        <w:adjustRightInd w:val="0"/>
        <w:rPr>
          <w:rFonts w:ascii="CIDFont+F1" w:eastAsia="CIDFont+F1" w:cs="CIDFont+F1"/>
          <w:lang w:val="fr-CA"/>
        </w:rPr>
      </w:pPr>
    </w:p>
    <w:p w14:paraId="2DDE22F5" w14:textId="300E884E" w:rsidR="000F54EE" w:rsidRPr="00CB74CB" w:rsidRDefault="000F54EE" w:rsidP="000F54EE">
      <w:pPr>
        <w:autoSpaceDE w:val="0"/>
        <w:autoSpaceDN w:val="0"/>
        <w:adjustRightInd w:val="0"/>
        <w:rPr>
          <w:rFonts w:ascii="Arial" w:hAnsi="Arial" w:cs="Arial"/>
          <w:szCs w:val="20"/>
          <w:lang w:val="fr-CA"/>
        </w:rPr>
      </w:pPr>
      <w:r w:rsidRPr="00CB74CB">
        <w:rPr>
          <w:rFonts w:ascii="Arial" w:hAnsi="Arial" w:cs="Arial"/>
          <w:szCs w:val="20"/>
          <w:lang w:val="fr-CA"/>
        </w:rPr>
        <w:t>Par ailleurs, la strat</w:t>
      </w:r>
      <w:r w:rsidRPr="00CB74CB">
        <w:rPr>
          <w:rFonts w:ascii="Arial" w:hAnsi="Arial" w:cs="Arial" w:hint="eastAsia"/>
          <w:szCs w:val="20"/>
          <w:lang w:val="fr-CA"/>
        </w:rPr>
        <w:t>é</w:t>
      </w:r>
      <w:r w:rsidRPr="00CB74CB">
        <w:rPr>
          <w:rFonts w:ascii="Arial" w:hAnsi="Arial" w:cs="Arial"/>
          <w:szCs w:val="20"/>
          <w:lang w:val="fr-CA"/>
        </w:rPr>
        <w:t>gie d</w:t>
      </w:r>
      <w:r w:rsidR="00C96CFD">
        <w:rPr>
          <w:rFonts w:ascii="Arial" w:hAnsi="Arial" w:cs="Arial"/>
          <w:szCs w:val="20"/>
          <w:lang w:val="fr-CA"/>
        </w:rPr>
        <w:t>’</w:t>
      </w:r>
      <w:r w:rsidRPr="00CB74CB">
        <w:rPr>
          <w:rFonts w:ascii="Arial" w:hAnsi="Arial" w:cs="Arial"/>
          <w:szCs w:val="20"/>
          <w:lang w:val="fr-CA"/>
        </w:rPr>
        <w:t>intervention d’Oxfam qui est bas</w:t>
      </w:r>
      <w:r w:rsidRPr="00CB74CB">
        <w:rPr>
          <w:rFonts w:ascii="Arial" w:hAnsi="Arial" w:cs="Arial" w:hint="eastAsia"/>
          <w:szCs w:val="20"/>
          <w:lang w:val="fr-CA"/>
        </w:rPr>
        <w:t>é</w:t>
      </w:r>
      <w:r w:rsidRPr="00CB74CB">
        <w:rPr>
          <w:rFonts w:ascii="Arial" w:hAnsi="Arial" w:cs="Arial"/>
          <w:szCs w:val="20"/>
          <w:lang w:val="fr-CA"/>
        </w:rPr>
        <w:t>e sur la promotion et la d</w:t>
      </w:r>
      <w:r w:rsidRPr="00CB74CB">
        <w:rPr>
          <w:rFonts w:ascii="Arial" w:hAnsi="Arial" w:cs="Arial" w:hint="eastAsia"/>
          <w:szCs w:val="20"/>
          <w:lang w:val="fr-CA"/>
        </w:rPr>
        <w:t>é</w:t>
      </w:r>
      <w:r w:rsidRPr="00CB74CB">
        <w:rPr>
          <w:rFonts w:ascii="Arial" w:hAnsi="Arial" w:cs="Arial"/>
          <w:szCs w:val="20"/>
          <w:lang w:val="fr-CA"/>
        </w:rPr>
        <w:t>fense des droits des femmes et des filles visera un changement dans les croyances, les attitudes et les comportements tant des femmes que des hommes, et renforcera les capacit</w:t>
      </w:r>
      <w:r w:rsidRPr="00CB74CB">
        <w:rPr>
          <w:rFonts w:ascii="Arial" w:hAnsi="Arial" w:cs="Arial" w:hint="eastAsia"/>
          <w:szCs w:val="20"/>
          <w:lang w:val="fr-CA"/>
        </w:rPr>
        <w:t>é</w:t>
      </w:r>
      <w:r w:rsidRPr="00CB74CB">
        <w:rPr>
          <w:rFonts w:ascii="Arial" w:hAnsi="Arial" w:cs="Arial"/>
          <w:szCs w:val="20"/>
          <w:lang w:val="fr-CA"/>
        </w:rPr>
        <w:t>s de leadership et de prise de parole des femmes. De plus, l’autonomisation des femmes et jeunes femmes sera promue. Les femmes rurales seront renforcées dans leurs rôles actuels mais aussi dans des rôles novateurs comme dans la gestion des semences ou la production du café. Elles seront reconnues comme promotrices d’activités économiques et citoyennes prenant part aux décisions qui les concernent, dans leur famille, dans leurs associations et dans les instances de coordination de la filière café. Les opportunités socio-économiques découlant d’une chaîne de valeur saine donneront aux femmes et aux jeunes une alternative réelle à l’exode rural.</w:t>
      </w:r>
    </w:p>
    <w:p w14:paraId="3DEFC9A6" w14:textId="77777777" w:rsidR="000F54EE" w:rsidRDefault="000F54EE" w:rsidP="000F54EE">
      <w:pPr>
        <w:pStyle w:val="Default"/>
        <w:jc w:val="both"/>
        <w:rPr>
          <w:b/>
          <w:bCs/>
          <w:color w:val="00B050"/>
          <w:sz w:val="20"/>
          <w:szCs w:val="20"/>
        </w:rPr>
      </w:pPr>
    </w:p>
    <w:p w14:paraId="0FEAAE3D" w14:textId="748113FF" w:rsidR="00B24D44" w:rsidRPr="000F54EE" w:rsidRDefault="00CE51CA">
      <w:pPr>
        <w:spacing w:after="0" w:line="259" w:lineRule="auto"/>
        <w:ind w:left="-85" w:right="-585" w:firstLine="0"/>
        <w:jc w:val="left"/>
        <w:rPr>
          <w:lang w:val="fr-HT"/>
        </w:rPr>
      </w:pPr>
      <w:r w:rsidRPr="000F54EE">
        <w:rPr>
          <w:lang w:val="fr-HT"/>
        </w:rPr>
        <w:t xml:space="preserve"> </w:t>
      </w:r>
    </w:p>
    <w:p w14:paraId="392B1F78" w14:textId="77777777" w:rsidR="00B24D44" w:rsidRPr="00444EE6" w:rsidRDefault="00CE51CA">
      <w:pPr>
        <w:pStyle w:val="Heading1"/>
        <w:ind w:left="355"/>
        <w:rPr>
          <w:lang w:val="fr-HT"/>
        </w:rPr>
      </w:pPr>
      <w:r w:rsidRPr="00444EE6">
        <w:rPr>
          <w:u w:val="none"/>
          <w:lang w:val="fr-HT"/>
        </w:rPr>
        <w:t>2-</w:t>
      </w:r>
      <w:r w:rsidRPr="00444EE6">
        <w:rPr>
          <w:rFonts w:ascii="Arial" w:eastAsia="Arial" w:hAnsi="Arial" w:cs="Arial"/>
          <w:u w:val="none"/>
          <w:lang w:val="fr-HT"/>
        </w:rPr>
        <w:t xml:space="preserve"> </w:t>
      </w:r>
      <w:r w:rsidRPr="00444EE6">
        <w:rPr>
          <w:lang w:val="fr-HT"/>
        </w:rPr>
        <w:t>Contexte de la demande</w:t>
      </w:r>
      <w:r w:rsidRPr="00444EE6">
        <w:rPr>
          <w:u w:val="none"/>
          <w:lang w:val="fr-HT"/>
        </w:rPr>
        <w:t xml:space="preserve"> </w:t>
      </w:r>
    </w:p>
    <w:p w14:paraId="4663191B" w14:textId="77777777" w:rsidR="00B24D44" w:rsidRPr="00444EE6" w:rsidRDefault="00CE51CA">
      <w:pPr>
        <w:spacing w:after="0" w:line="259" w:lineRule="auto"/>
        <w:ind w:left="0" w:firstLine="0"/>
        <w:jc w:val="left"/>
        <w:rPr>
          <w:lang w:val="fr-HT"/>
        </w:rPr>
      </w:pPr>
      <w:r w:rsidRPr="00444EE6">
        <w:rPr>
          <w:lang w:val="fr-HT"/>
        </w:rPr>
        <w:t xml:space="preserve"> </w:t>
      </w:r>
    </w:p>
    <w:p w14:paraId="59A4ED3E" w14:textId="3876653D" w:rsidR="00DA7C23" w:rsidRDefault="00DA7C23" w:rsidP="00DA7C23">
      <w:pPr>
        <w:autoSpaceDE w:val="0"/>
        <w:autoSpaceDN w:val="0"/>
        <w:adjustRightInd w:val="0"/>
        <w:rPr>
          <w:rFonts w:ascii="Arial" w:hAnsi="Arial" w:cs="Arial"/>
          <w:szCs w:val="20"/>
          <w:lang w:val="fr-CA"/>
        </w:rPr>
      </w:pPr>
      <w:r w:rsidRPr="00DA7C23">
        <w:rPr>
          <w:rFonts w:ascii="Arial" w:hAnsi="Arial" w:cs="Arial"/>
          <w:szCs w:val="20"/>
          <w:lang w:val="fr-CA"/>
        </w:rPr>
        <w:t>Le projet entend</w:t>
      </w:r>
      <w:r w:rsidR="00CA5C4A">
        <w:rPr>
          <w:rFonts w:ascii="Arial" w:hAnsi="Arial" w:cs="Arial"/>
          <w:szCs w:val="20"/>
          <w:lang w:val="fr-CA"/>
        </w:rPr>
        <w:t>ait</w:t>
      </w:r>
      <w:r w:rsidRPr="00DA7C23">
        <w:rPr>
          <w:rFonts w:ascii="Arial" w:hAnsi="Arial" w:cs="Arial"/>
          <w:szCs w:val="20"/>
          <w:lang w:val="fr-CA"/>
        </w:rPr>
        <w:t xml:space="preserve"> financer des entreprises agroalimentaires de transformation et commercialisation en démarrage ou en expansion dirigées, entre autres, par des femmes et des jeunes. Dans cette perspective, Oxfam </w:t>
      </w:r>
      <w:r w:rsidR="00CA5C4A">
        <w:rPr>
          <w:rFonts w:ascii="Arial" w:hAnsi="Arial" w:cs="Arial"/>
          <w:szCs w:val="20"/>
          <w:lang w:val="fr-CA"/>
        </w:rPr>
        <w:t xml:space="preserve">avait publié un appel à projet qui a permis de </w:t>
      </w:r>
      <w:r w:rsidR="005B024A">
        <w:rPr>
          <w:rFonts w:ascii="Arial" w:hAnsi="Arial" w:cs="Arial"/>
          <w:szCs w:val="20"/>
          <w:lang w:val="fr-CA"/>
        </w:rPr>
        <w:t>sélectionner</w:t>
      </w:r>
      <w:r w:rsidR="00CA5C4A">
        <w:rPr>
          <w:rFonts w:ascii="Arial" w:hAnsi="Arial" w:cs="Arial"/>
          <w:szCs w:val="20"/>
          <w:lang w:val="fr-CA"/>
        </w:rPr>
        <w:t xml:space="preserve"> 120 entrepreneurs.</w:t>
      </w:r>
    </w:p>
    <w:p w14:paraId="7180BCED" w14:textId="77777777" w:rsidR="00DA7C23" w:rsidRPr="00DA7C23" w:rsidRDefault="00DA7C23" w:rsidP="00DA7C23">
      <w:pPr>
        <w:autoSpaceDE w:val="0"/>
        <w:autoSpaceDN w:val="0"/>
        <w:adjustRightInd w:val="0"/>
        <w:rPr>
          <w:rFonts w:ascii="Arial" w:hAnsi="Arial" w:cs="Arial"/>
          <w:szCs w:val="20"/>
          <w:lang w:val="fr-CA"/>
        </w:rPr>
      </w:pPr>
    </w:p>
    <w:p w14:paraId="272E59C3" w14:textId="78269AAD" w:rsidR="00DA7C23" w:rsidRDefault="00DA7C23" w:rsidP="00DA7C23">
      <w:pPr>
        <w:autoSpaceDE w:val="0"/>
        <w:autoSpaceDN w:val="0"/>
        <w:adjustRightInd w:val="0"/>
        <w:rPr>
          <w:rFonts w:ascii="Arial" w:hAnsi="Arial" w:cs="Arial"/>
          <w:szCs w:val="20"/>
          <w:lang w:val="fr-CA"/>
        </w:rPr>
      </w:pPr>
      <w:r w:rsidRPr="00DA7C23">
        <w:rPr>
          <w:rFonts w:ascii="Arial" w:hAnsi="Arial" w:cs="Arial"/>
          <w:szCs w:val="20"/>
          <w:lang w:val="fr-CA"/>
        </w:rPr>
        <w:t xml:space="preserve">Les initiatives qui </w:t>
      </w:r>
      <w:r w:rsidR="00CA5C4A">
        <w:rPr>
          <w:rFonts w:ascii="Arial" w:hAnsi="Arial" w:cs="Arial"/>
          <w:szCs w:val="20"/>
          <w:lang w:val="fr-CA"/>
        </w:rPr>
        <w:t>ont été</w:t>
      </w:r>
      <w:r w:rsidRPr="00DA7C23">
        <w:rPr>
          <w:rFonts w:ascii="Arial" w:hAnsi="Arial" w:cs="Arial"/>
          <w:szCs w:val="20"/>
          <w:lang w:val="fr-CA"/>
        </w:rPr>
        <w:t xml:space="preserve"> proposées dans le cadre de cet appel à projet d</w:t>
      </w:r>
      <w:r w:rsidR="00CA5C4A">
        <w:rPr>
          <w:rFonts w:ascii="Arial" w:hAnsi="Arial" w:cs="Arial"/>
          <w:szCs w:val="20"/>
          <w:lang w:val="fr-CA"/>
        </w:rPr>
        <w:t>evaient</w:t>
      </w:r>
      <w:r w:rsidRPr="00DA7C23">
        <w:rPr>
          <w:rFonts w:ascii="Arial" w:hAnsi="Arial" w:cs="Arial"/>
          <w:szCs w:val="20"/>
          <w:lang w:val="fr-CA"/>
        </w:rPr>
        <w:t xml:space="preserve"> permettre l’amélioration des différents maillons de la cha</w:t>
      </w:r>
      <w:r w:rsidR="00C96CFD">
        <w:rPr>
          <w:szCs w:val="20"/>
          <w:lang w:val="fr-CA"/>
        </w:rPr>
        <w:t>î</w:t>
      </w:r>
      <w:r w:rsidRPr="00DA7C23">
        <w:rPr>
          <w:rFonts w:ascii="Arial" w:hAnsi="Arial" w:cs="Arial"/>
          <w:szCs w:val="20"/>
          <w:lang w:val="fr-CA"/>
        </w:rPr>
        <w:t>ne de valeurs café et peuvent également porter sur des transformations innovantes. Nommons à titre d’exemple des initiatives en lien avec des produits telles que le</w:t>
      </w:r>
      <w:r w:rsidR="00C96CFD">
        <w:rPr>
          <w:rFonts w:ascii="Arial" w:hAnsi="Arial" w:cs="Arial"/>
          <w:szCs w:val="20"/>
          <w:lang w:val="fr-CA"/>
        </w:rPr>
        <w:t xml:space="preserve"> liqueur café, le</w:t>
      </w:r>
      <w:r w:rsidRPr="00DA7C23">
        <w:rPr>
          <w:rFonts w:ascii="Arial" w:hAnsi="Arial" w:cs="Arial"/>
          <w:szCs w:val="20"/>
          <w:lang w:val="fr-CA"/>
        </w:rPr>
        <w:t xml:space="preserve"> ricin, l’apiculture, les herbes médicinales ou autres produits de niche. L’innovation </w:t>
      </w:r>
      <w:r w:rsidR="00CA5C4A">
        <w:rPr>
          <w:rFonts w:ascii="Arial" w:hAnsi="Arial" w:cs="Arial"/>
          <w:szCs w:val="20"/>
          <w:lang w:val="fr-CA"/>
        </w:rPr>
        <w:t xml:space="preserve">a </w:t>
      </w:r>
      <w:r w:rsidR="00C96CFD">
        <w:rPr>
          <w:rFonts w:ascii="Arial" w:hAnsi="Arial" w:cs="Arial"/>
          <w:szCs w:val="20"/>
          <w:lang w:val="fr-CA"/>
        </w:rPr>
        <w:t xml:space="preserve">été </w:t>
      </w:r>
      <w:r w:rsidR="00C96CFD" w:rsidRPr="00DA7C23">
        <w:rPr>
          <w:rFonts w:ascii="Arial" w:hAnsi="Arial" w:cs="Arial"/>
          <w:szCs w:val="20"/>
          <w:lang w:val="fr-CA"/>
        </w:rPr>
        <w:t>ouverte</w:t>
      </w:r>
      <w:r w:rsidRPr="00DA7C23">
        <w:rPr>
          <w:rFonts w:ascii="Arial" w:hAnsi="Arial" w:cs="Arial"/>
          <w:szCs w:val="20"/>
          <w:lang w:val="fr-CA"/>
        </w:rPr>
        <w:t xml:space="preserve"> à toute technique « verte » permettant d’améliorer l’un ou plusieurs maillons de la chaîne des valeurs </w:t>
      </w:r>
      <w:r w:rsidRPr="00DA7C23">
        <w:rPr>
          <w:rFonts w:ascii="Arial" w:hAnsi="Arial" w:cs="Arial"/>
          <w:szCs w:val="20"/>
          <w:lang w:val="fr-CA"/>
        </w:rPr>
        <w:lastRenderedPageBreak/>
        <w:t>appuyées (café, igname, banane). Avec pour les gagnants une subvention de l’ordre de 100,000 HTG par micro-projet.</w:t>
      </w:r>
    </w:p>
    <w:p w14:paraId="1C942A80" w14:textId="77777777" w:rsidR="00CA5C4A" w:rsidRPr="00DA7C23" w:rsidRDefault="00CA5C4A" w:rsidP="00DA7C23">
      <w:pPr>
        <w:autoSpaceDE w:val="0"/>
        <w:autoSpaceDN w:val="0"/>
        <w:adjustRightInd w:val="0"/>
        <w:rPr>
          <w:rFonts w:ascii="Arial" w:hAnsi="Arial" w:cs="Arial"/>
          <w:szCs w:val="20"/>
          <w:lang w:val="fr-CA"/>
        </w:rPr>
      </w:pPr>
    </w:p>
    <w:p w14:paraId="38365971" w14:textId="03A9B1DC" w:rsidR="00DA7C23" w:rsidRDefault="005B024A" w:rsidP="00DA7C23">
      <w:pPr>
        <w:autoSpaceDE w:val="0"/>
        <w:autoSpaceDN w:val="0"/>
        <w:adjustRightInd w:val="0"/>
        <w:rPr>
          <w:rFonts w:ascii="Arial" w:hAnsi="Arial" w:cs="Arial"/>
          <w:szCs w:val="20"/>
          <w:lang w:val="fr-CA"/>
        </w:rPr>
      </w:pPr>
      <w:r>
        <w:rPr>
          <w:rFonts w:ascii="Arial" w:hAnsi="Arial" w:cs="Arial"/>
          <w:szCs w:val="20"/>
          <w:lang w:val="fr-CA"/>
        </w:rPr>
        <w:t>Cette activité dans le cadre de la mise en œuvre du projet</w:t>
      </w:r>
      <w:r w:rsidR="00DA7C23" w:rsidRPr="00DA7C23">
        <w:rPr>
          <w:rFonts w:ascii="Arial" w:hAnsi="Arial" w:cs="Arial"/>
          <w:szCs w:val="20"/>
          <w:lang w:val="fr-CA"/>
        </w:rPr>
        <w:t xml:space="preserve"> encourage</w:t>
      </w:r>
      <w:r>
        <w:rPr>
          <w:rFonts w:ascii="Arial" w:hAnsi="Arial" w:cs="Arial"/>
          <w:szCs w:val="20"/>
          <w:lang w:val="fr-CA"/>
        </w:rPr>
        <w:t>ait</w:t>
      </w:r>
      <w:r w:rsidR="00DA7C23" w:rsidRPr="00DA7C23">
        <w:rPr>
          <w:rFonts w:ascii="Arial" w:hAnsi="Arial" w:cs="Arial"/>
          <w:szCs w:val="20"/>
          <w:lang w:val="fr-CA"/>
        </w:rPr>
        <w:t xml:space="preserve"> des initiatives entrepreneuriales liées aussi bien à des commerçants, entrepreneurs, organisations, qu’à des associations plus particulièrement celles dirigées par des femmes et des jeunes. Le rôle des jeunes </w:t>
      </w:r>
      <w:r>
        <w:rPr>
          <w:rFonts w:ascii="Arial" w:hAnsi="Arial" w:cs="Arial"/>
          <w:szCs w:val="20"/>
          <w:lang w:val="fr-CA"/>
        </w:rPr>
        <w:t xml:space="preserve">a </w:t>
      </w:r>
      <w:r w:rsidR="00C96CFD">
        <w:rPr>
          <w:rFonts w:ascii="Arial" w:hAnsi="Arial" w:cs="Arial"/>
          <w:szCs w:val="20"/>
          <w:lang w:val="fr-CA"/>
        </w:rPr>
        <w:t xml:space="preserve">été </w:t>
      </w:r>
      <w:r w:rsidR="00C96CFD" w:rsidRPr="00DA7C23">
        <w:rPr>
          <w:rFonts w:ascii="Arial" w:hAnsi="Arial" w:cs="Arial"/>
          <w:szCs w:val="20"/>
          <w:lang w:val="fr-CA"/>
        </w:rPr>
        <w:t>particulièrement</w:t>
      </w:r>
      <w:r w:rsidR="00DA7C23" w:rsidRPr="00DA7C23">
        <w:rPr>
          <w:rFonts w:ascii="Arial" w:hAnsi="Arial" w:cs="Arial"/>
          <w:szCs w:val="20"/>
          <w:lang w:val="fr-CA"/>
        </w:rPr>
        <w:t xml:space="preserve"> important, tenant compte de leur capacité à innover et à introduire de nouvelles technologies permettant de moderniser/optimiser les façons de faire. </w:t>
      </w:r>
      <w:r w:rsidRPr="00DA7C23">
        <w:rPr>
          <w:rFonts w:ascii="Arial" w:hAnsi="Arial" w:cs="Arial"/>
          <w:szCs w:val="20"/>
          <w:lang w:val="fr-CA"/>
        </w:rPr>
        <w:t>Étant</w:t>
      </w:r>
      <w:r w:rsidR="00DA7C23" w:rsidRPr="00DA7C23">
        <w:rPr>
          <w:rFonts w:ascii="Arial" w:hAnsi="Arial" w:cs="Arial"/>
          <w:szCs w:val="20"/>
          <w:lang w:val="fr-CA"/>
        </w:rPr>
        <w:t xml:space="preserve"> victimes de marginalisation au sein de la société, les projets portés par des femmes </w:t>
      </w:r>
      <w:r>
        <w:rPr>
          <w:rFonts w:ascii="Arial" w:hAnsi="Arial" w:cs="Arial"/>
          <w:szCs w:val="20"/>
          <w:lang w:val="fr-CA"/>
        </w:rPr>
        <w:t>on</w:t>
      </w:r>
      <w:r w:rsidR="00DA7C23" w:rsidRPr="00DA7C23">
        <w:rPr>
          <w:rFonts w:ascii="Arial" w:hAnsi="Arial" w:cs="Arial"/>
          <w:szCs w:val="20"/>
          <w:lang w:val="fr-CA"/>
        </w:rPr>
        <w:t>t</w:t>
      </w:r>
      <w:r>
        <w:rPr>
          <w:rFonts w:ascii="Arial" w:hAnsi="Arial" w:cs="Arial"/>
          <w:szCs w:val="20"/>
          <w:lang w:val="fr-CA"/>
        </w:rPr>
        <w:t xml:space="preserve"> </w:t>
      </w:r>
      <w:r w:rsidR="00C96CFD">
        <w:rPr>
          <w:rFonts w:ascii="Arial" w:hAnsi="Arial" w:cs="Arial"/>
          <w:szCs w:val="20"/>
          <w:lang w:val="fr-CA"/>
        </w:rPr>
        <w:t xml:space="preserve">été </w:t>
      </w:r>
      <w:r w:rsidR="00C96CFD" w:rsidRPr="00DA7C23">
        <w:rPr>
          <w:rFonts w:ascii="Arial" w:hAnsi="Arial" w:cs="Arial"/>
          <w:szCs w:val="20"/>
          <w:lang w:val="fr-CA"/>
        </w:rPr>
        <w:t>vivement</w:t>
      </w:r>
      <w:r w:rsidR="00DA7C23" w:rsidRPr="00DA7C23">
        <w:rPr>
          <w:rFonts w:ascii="Arial" w:hAnsi="Arial" w:cs="Arial"/>
          <w:szCs w:val="20"/>
          <w:lang w:val="fr-CA"/>
        </w:rPr>
        <w:t xml:space="preserve"> encouragés.</w:t>
      </w:r>
    </w:p>
    <w:p w14:paraId="0A4A50B3" w14:textId="77777777" w:rsidR="005B024A" w:rsidRDefault="005B024A" w:rsidP="00DA7C23">
      <w:pPr>
        <w:autoSpaceDE w:val="0"/>
        <w:autoSpaceDN w:val="0"/>
        <w:adjustRightInd w:val="0"/>
        <w:rPr>
          <w:rFonts w:ascii="Arial" w:hAnsi="Arial" w:cs="Arial"/>
          <w:szCs w:val="20"/>
          <w:lang w:val="fr-CA"/>
        </w:rPr>
      </w:pPr>
    </w:p>
    <w:p w14:paraId="7A386878" w14:textId="47AFA63B" w:rsidR="005B024A" w:rsidRPr="00DA7C23" w:rsidRDefault="005B024A" w:rsidP="00DA7C23">
      <w:pPr>
        <w:autoSpaceDE w:val="0"/>
        <w:autoSpaceDN w:val="0"/>
        <w:adjustRightInd w:val="0"/>
        <w:rPr>
          <w:rFonts w:ascii="Arial" w:hAnsi="Arial" w:cs="Arial"/>
          <w:szCs w:val="20"/>
          <w:lang w:val="fr-CA"/>
        </w:rPr>
      </w:pPr>
      <w:r>
        <w:rPr>
          <w:rFonts w:ascii="Arial" w:hAnsi="Arial" w:cs="Arial"/>
          <w:szCs w:val="20"/>
          <w:lang w:val="fr-CA"/>
        </w:rPr>
        <w:t xml:space="preserve">Pour mieux faire choix des bénéficiaires, les critères suivants ont été mis de l’avant dans le cadre de la sélection : </w:t>
      </w:r>
    </w:p>
    <w:p w14:paraId="0BA6D345" w14:textId="7CF7B81B"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Être âgé de 19 à 35 ans pour les jeunes</w:t>
      </w:r>
    </w:p>
    <w:p w14:paraId="1A03AB7A"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Faire partie des catégories suivantes : jeunes et femmes ayant un profil d’entrepreneurs travaillant dans la chaine de valeur café et produits connexes ;</w:t>
      </w:r>
    </w:p>
    <w:p w14:paraId="19D61DA5"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Être dans un secteur qui ne contribue pas à la dégradation de l’environnement et la d’extinction des espèces </w:t>
      </w:r>
    </w:p>
    <w:p w14:paraId="463C10DE"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Se trouvant dans un secteur prometteur et innovant de la chaine de valeur café et culture associé.</w:t>
      </w:r>
    </w:p>
    <w:p w14:paraId="095FEAE5"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Faisant partie des secteurs agricoles ou commerciales qui contribuent au développement de la production locale.</w:t>
      </w:r>
    </w:p>
    <w:p w14:paraId="3FC3094A"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Contribuer à la sauvegarde environnemental et/ou une valorisation rationnelle des services écosystémiques</w:t>
      </w:r>
    </w:p>
    <w:p w14:paraId="38483B44"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Doter de potentiel/capacité de création de la valeur ajoutée et de la richesse</w:t>
      </w:r>
    </w:p>
    <w:p w14:paraId="4616824F" w14:textId="176F91E4"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Vivre dans les zones d’intervention du projet Kafe Makaya</w:t>
      </w:r>
    </w:p>
    <w:p w14:paraId="6891EC09"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Être établie dans les zones d’intervention de Kafe Makaya</w:t>
      </w:r>
    </w:p>
    <w:p w14:paraId="4118FF38"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La priorité sera donnée aux bénéficiaires des formations sur le leadership et le genre ainsi qu’aux formations techniques (plan d’affaires, gestion, marketing).</w:t>
      </w:r>
    </w:p>
    <w:p w14:paraId="7703DB09" w14:textId="77777777" w:rsidR="00DA7C23" w:rsidRPr="005B024A" w:rsidRDefault="00DA7C23" w:rsidP="005B024A">
      <w:pPr>
        <w:pStyle w:val="ListParagraph"/>
        <w:numPr>
          <w:ilvl w:val="0"/>
          <w:numId w:val="13"/>
        </w:numPr>
        <w:autoSpaceDE w:val="0"/>
        <w:autoSpaceDN w:val="0"/>
        <w:adjustRightInd w:val="0"/>
        <w:rPr>
          <w:rFonts w:ascii="Arial" w:eastAsia="Calibri" w:hAnsi="Arial" w:cs="Arial"/>
          <w:sz w:val="20"/>
          <w:szCs w:val="20"/>
          <w:lang w:val="fr-CA"/>
        </w:rPr>
      </w:pPr>
      <w:r w:rsidRPr="005B024A">
        <w:rPr>
          <w:rFonts w:ascii="Arial" w:eastAsia="Calibri" w:hAnsi="Arial" w:cs="Arial"/>
          <w:sz w:val="20"/>
          <w:szCs w:val="20"/>
          <w:lang w:val="fr-CA"/>
        </w:rPr>
        <w:t>Soumettre le formulaire à la date et aux lieux indiqués </w:t>
      </w:r>
    </w:p>
    <w:p w14:paraId="01A639BA" w14:textId="77777777" w:rsidR="00DA7C23" w:rsidRPr="00DA7C23" w:rsidRDefault="00DA7C23" w:rsidP="0025105C">
      <w:pPr>
        <w:autoSpaceDE w:val="0"/>
        <w:autoSpaceDN w:val="0"/>
        <w:adjustRightInd w:val="0"/>
        <w:rPr>
          <w:rFonts w:ascii="Arial" w:hAnsi="Arial" w:cs="Arial"/>
          <w:szCs w:val="20"/>
          <w:lang w:val="fr-CA"/>
        </w:rPr>
      </w:pPr>
    </w:p>
    <w:p w14:paraId="680175D3" w14:textId="2C08F61B" w:rsidR="00B24D44" w:rsidRPr="0025105C" w:rsidRDefault="0025105C" w:rsidP="0025105C">
      <w:pPr>
        <w:spacing w:after="13" w:line="259" w:lineRule="auto"/>
        <w:ind w:left="0" w:firstLine="0"/>
        <w:rPr>
          <w:rFonts w:ascii="Arial" w:hAnsi="Arial" w:cs="Arial"/>
          <w:szCs w:val="20"/>
          <w:lang w:val="fr-CA"/>
        </w:rPr>
      </w:pPr>
      <w:r w:rsidRPr="0025105C">
        <w:rPr>
          <w:rFonts w:ascii="Arial" w:hAnsi="Arial" w:cs="Arial"/>
          <w:szCs w:val="20"/>
          <w:lang w:val="fr-CA"/>
        </w:rPr>
        <w:t>À l'issue de cette initiative, Oxfam-Québec procède à la diffusion de Termes de Référence (TDR) en vue d'effectuer un exercice de capitalisation. Ce processus permettra aux divers entrepreneurs et acteurs impliqués de renforcer leurs compétences tout en partageant leurs connaissances avec d'autres désireux d'implémenter cette même initiative. L'objectif est d'apprendre de manière systématique. En conséquence, nous attendons des propositions qui prennent en considération les objectifs établis ainsi que les résultats escomptés.</w:t>
      </w:r>
    </w:p>
    <w:p w14:paraId="2C10B2F0" w14:textId="77777777" w:rsidR="0025105C" w:rsidRPr="00444EE6" w:rsidRDefault="0025105C">
      <w:pPr>
        <w:spacing w:after="13" w:line="259" w:lineRule="auto"/>
        <w:ind w:left="0" w:firstLine="0"/>
        <w:jc w:val="left"/>
        <w:rPr>
          <w:lang w:val="fr-HT"/>
        </w:rPr>
      </w:pPr>
    </w:p>
    <w:p w14:paraId="1B12196A" w14:textId="77777777" w:rsidR="00B24D44" w:rsidRPr="00444EE6" w:rsidRDefault="00CE51CA">
      <w:pPr>
        <w:pStyle w:val="Heading1"/>
        <w:ind w:left="355"/>
        <w:rPr>
          <w:lang w:val="fr-HT"/>
        </w:rPr>
      </w:pPr>
      <w:r w:rsidRPr="00444EE6">
        <w:rPr>
          <w:u w:val="none"/>
          <w:lang w:val="fr-HT"/>
        </w:rPr>
        <w:t>3-</w:t>
      </w:r>
      <w:r w:rsidRPr="00444EE6">
        <w:rPr>
          <w:rFonts w:ascii="Arial" w:eastAsia="Arial" w:hAnsi="Arial" w:cs="Arial"/>
          <w:u w:val="none"/>
          <w:lang w:val="fr-HT"/>
        </w:rPr>
        <w:t xml:space="preserve"> </w:t>
      </w:r>
      <w:r w:rsidRPr="00444EE6">
        <w:rPr>
          <w:lang w:val="fr-HT"/>
        </w:rPr>
        <w:t>Objectifs de la capitalisation et résultats attendus</w:t>
      </w:r>
      <w:r w:rsidRPr="00444EE6">
        <w:rPr>
          <w:u w:val="none"/>
          <w:lang w:val="fr-HT"/>
        </w:rPr>
        <w:t xml:space="preserve"> </w:t>
      </w:r>
    </w:p>
    <w:p w14:paraId="2065B15B" w14:textId="77777777" w:rsidR="00B24D44" w:rsidRPr="00444EE6" w:rsidRDefault="00CE51CA">
      <w:pPr>
        <w:spacing w:after="0" w:line="259" w:lineRule="auto"/>
        <w:ind w:left="0" w:firstLine="0"/>
        <w:jc w:val="left"/>
        <w:rPr>
          <w:lang w:val="fr-HT"/>
        </w:rPr>
      </w:pPr>
      <w:r w:rsidRPr="00444EE6">
        <w:rPr>
          <w:b/>
          <w:lang w:val="fr-HT"/>
        </w:rPr>
        <w:t xml:space="preserve"> </w:t>
      </w:r>
    </w:p>
    <w:p w14:paraId="7851AC39" w14:textId="77777777" w:rsidR="00B24D44" w:rsidRPr="00444EE6" w:rsidRDefault="00CE51CA">
      <w:pPr>
        <w:spacing w:after="3" w:line="259" w:lineRule="auto"/>
        <w:ind w:left="-5"/>
        <w:jc w:val="left"/>
        <w:rPr>
          <w:lang w:val="fr-HT"/>
        </w:rPr>
      </w:pPr>
      <w:r w:rsidRPr="00444EE6">
        <w:rPr>
          <w:b/>
          <w:lang w:val="fr-HT"/>
        </w:rPr>
        <w:t xml:space="preserve">3.1- Objectif général </w:t>
      </w:r>
    </w:p>
    <w:p w14:paraId="70490170" w14:textId="77777777" w:rsidR="00B24D44" w:rsidRPr="00444EE6" w:rsidRDefault="00CE51CA">
      <w:pPr>
        <w:spacing w:after="0" w:line="259" w:lineRule="auto"/>
        <w:ind w:left="0" w:firstLine="0"/>
        <w:jc w:val="left"/>
        <w:rPr>
          <w:lang w:val="fr-HT"/>
        </w:rPr>
      </w:pPr>
      <w:r w:rsidRPr="00444EE6">
        <w:rPr>
          <w:lang w:val="fr-HT"/>
        </w:rPr>
        <w:t xml:space="preserve"> </w:t>
      </w:r>
    </w:p>
    <w:p w14:paraId="3BC913C2" w14:textId="112E5412" w:rsidR="00B24D44" w:rsidRPr="00444EE6" w:rsidRDefault="00CE51CA">
      <w:pPr>
        <w:spacing w:after="4" w:line="268" w:lineRule="auto"/>
        <w:ind w:left="-5"/>
        <w:rPr>
          <w:lang w:val="fr-HT"/>
        </w:rPr>
      </w:pPr>
      <w:r w:rsidRPr="00444EE6">
        <w:rPr>
          <w:lang w:val="fr-HT"/>
        </w:rPr>
        <w:t xml:space="preserve">L’objectif de la mission est de conduire une action de capitalisation sur les motivations, les pratiques, les effets et les leviers </w:t>
      </w:r>
      <w:r w:rsidR="00FD6CAD">
        <w:rPr>
          <w:lang w:val="fr-HT"/>
        </w:rPr>
        <w:t xml:space="preserve">pouvant mobiliser les jeunes à mettre en place et/ou renforcer des micro-entreprises de transformation agro-aliments, notamment le café et les cultures associées. </w:t>
      </w:r>
    </w:p>
    <w:p w14:paraId="2C07CCE0" w14:textId="77777777" w:rsidR="00B24D44" w:rsidRPr="00444EE6" w:rsidRDefault="00CE51CA">
      <w:pPr>
        <w:spacing w:after="2" w:line="259" w:lineRule="auto"/>
        <w:ind w:left="0" w:firstLine="0"/>
        <w:jc w:val="left"/>
        <w:rPr>
          <w:lang w:val="fr-HT"/>
        </w:rPr>
      </w:pPr>
      <w:r w:rsidRPr="00444EE6">
        <w:rPr>
          <w:i/>
          <w:color w:val="C0504D"/>
          <w:lang w:val="fr-HT"/>
        </w:rPr>
        <w:t xml:space="preserve"> </w:t>
      </w:r>
    </w:p>
    <w:p w14:paraId="424B6738" w14:textId="76F1AC46" w:rsidR="00B24D44" w:rsidRDefault="00CE51CA">
      <w:pPr>
        <w:ind w:left="-5"/>
      </w:pPr>
      <w:r>
        <w:t xml:space="preserve">Les </w:t>
      </w:r>
      <w:r w:rsidR="00FD6CAD">
        <w:t>groupes</w:t>
      </w:r>
      <w:r>
        <w:t xml:space="preserve"> ciblés </w:t>
      </w:r>
      <w:r w:rsidR="00465819">
        <w:t>sont:</w:t>
      </w:r>
      <w:r>
        <w:t xml:space="preserve">  </w:t>
      </w:r>
    </w:p>
    <w:p w14:paraId="61C3B1DF" w14:textId="77777777" w:rsidR="00B24D44" w:rsidRDefault="00CE51CA">
      <w:pPr>
        <w:spacing w:after="39" w:line="259" w:lineRule="auto"/>
        <w:ind w:left="0" w:firstLine="0"/>
        <w:jc w:val="left"/>
      </w:pPr>
      <w:r>
        <w:t xml:space="preserve"> </w:t>
      </w:r>
    </w:p>
    <w:p w14:paraId="2B8BB2BF" w14:textId="64BEBECA" w:rsidR="00B24D44" w:rsidRPr="00444EE6" w:rsidRDefault="00FD6CAD">
      <w:pPr>
        <w:numPr>
          <w:ilvl w:val="0"/>
          <w:numId w:val="3"/>
        </w:numPr>
        <w:spacing w:after="31" w:line="268" w:lineRule="auto"/>
        <w:ind w:hanging="360"/>
        <w:rPr>
          <w:lang w:val="fr-HT"/>
        </w:rPr>
      </w:pPr>
      <w:r w:rsidRPr="00444EE6">
        <w:rPr>
          <w:lang w:val="fr-HT"/>
        </w:rPr>
        <w:t>L</w:t>
      </w:r>
      <w:r w:rsidR="00CE51CA" w:rsidRPr="00444EE6">
        <w:rPr>
          <w:lang w:val="fr-HT"/>
        </w:rPr>
        <w:t>es</w:t>
      </w:r>
      <w:r>
        <w:rPr>
          <w:lang w:val="fr-HT"/>
        </w:rPr>
        <w:t xml:space="preserve"> 120 jeunes entrepreneurs </w:t>
      </w:r>
      <w:r w:rsidR="005B024A">
        <w:rPr>
          <w:lang w:val="fr-HT"/>
        </w:rPr>
        <w:t>bénéficiant</w:t>
      </w:r>
      <w:r>
        <w:rPr>
          <w:lang w:val="fr-HT"/>
        </w:rPr>
        <w:t xml:space="preserve"> des micro-subvention et qui </w:t>
      </w:r>
      <w:r w:rsidR="00465819">
        <w:rPr>
          <w:lang w:val="fr-HT"/>
        </w:rPr>
        <w:t xml:space="preserve">sont </w:t>
      </w:r>
      <w:r w:rsidR="00465819" w:rsidRPr="00444EE6">
        <w:rPr>
          <w:lang w:val="fr-HT"/>
        </w:rPr>
        <w:t>investi</w:t>
      </w:r>
      <w:r w:rsidR="00CE51CA" w:rsidRPr="00444EE6">
        <w:rPr>
          <w:lang w:val="fr-HT"/>
        </w:rPr>
        <w:t xml:space="preserve"> </w:t>
      </w:r>
      <w:r>
        <w:rPr>
          <w:lang w:val="fr-HT"/>
        </w:rPr>
        <w:t>dans le développement de la filière de café et les cultures associées</w:t>
      </w:r>
      <w:r w:rsidR="005B024A">
        <w:rPr>
          <w:lang w:val="fr-HT"/>
        </w:rPr>
        <w:t>.</w:t>
      </w:r>
    </w:p>
    <w:p w14:paraId="29551118" w14:textId="0F90AB44" w:rsidR="00B24D44" w:rsidRPr="00444EE6" w:rsidRDefault="00465819">
      <w:pPr>
        <w:numPr>
          <w:ilvl w:val="0"/>
          <w:numId w:val="3"/>
        </w:numPr>
        <w:spacing w:after="45"/>
        <w:ind w:hanging="360"/>
        <w:rPr>
          <w:lang w:val="fr-HT"/>
        </w:rPr>
      </w:pPr>
      <w:r w:rsidRPr="00444EE6">
        <w:rPr>
          <w:lang w:val="fr-HT"/>
        </w:rPr>
        <w:t>Les</w:t>
      </w:r>
      <w:r w:rsidR="00CE51CA" w:rsidRPr="00444EE6">
        <w:rPr>
          <w:lang w:val="fr-HT"/>
        </w:rPr>
        <w:t xml:space="preserve"> ONG désireuses de s’engager dans la mise en place de ce type de démarche, pour alimenter leurs réflexions, en leur proposant des témoignages et des enseignements didactiques des expériences étudiées, </w:t>
      </w:r>
    </w:p>
    <w:p w14:paraId="3F7D990A" w14:textId="10066F7C" w:rsidR="00B24D44" w:rsidRPr="00444EE6" w:rsidRDefault="00465819">
      <w:pPr>
        <w:numPr>
          <w:ilvl w:val="0"/>
          <w:numId w:val="3"/>
        </w:numPr>
        <w:spacing w:after="4" w:line="268" w:lineRule="auto"/>
        <w:ind w:hanging="360"/>
        <w:rPr>
          <w:lang w:val="fr-HT"/>
        </w:rPr>
      </w:pPr>
      <w:r w:rsidRPr="00444EE6">
        <w:rPr>
          <w:lang w:val="fr-HT"/>
        </w:rPr>
        <w:lastRenderedPageBreak/>
        <w:t>Les</w:t>
      </w:r>
      <w:r w:rsidR="00CE51CA" w:rsidRPr="00444EE6">
        <w:rPr>
          <w:lang w:val="fr-HT"/>
        </w:rPr>
        <w:t xml:space="preserve"> </w:t>
      </w:r>
      <w:r w:rsidR="00FD6CAD">
        <w:rPr>
          <w:lang w:val="fr-HT"/>
        </w:rPr>
        <w:t>partenaires</w:t>
      </w:r>
      <w:r w:rsidR="00CE51CA" w:rsidRPr="00444EE6">
        <w:rPr>
          <w:lang w:val="fr-HT"/>
        </w:rPr>
        <w:t xml:space="preserve"> déjà sensibilisés et engagés, de façon à diffuser l’approche et renforcer l’ancrage et le portage institutionnel (en outillant les acteurs et actrices à </w:t>
      </w:r>
      <w:r w:rsidR="00FD6CAD">
        <w:rPr>
          <w:lang w:val="fr-HT"/>
        </w:rPr>
        <w:t xml:space="preserve"> prendre des initiatives pour renforcer la capacité des jeunes et à leur inciter à mettre en place et/ou à renforcer des activités génératrices de revenus. </w:t>
      </w:r>
    </w:p>
    <w:p w14:paraId="5064EDDF" w14:textId="77777777" w:rsidR="00B24D44" w:rsidRPr="00444EE6" w:rsidRDefault="00CE51CA">
      <w:pPr>
        <w:spacing w:after="0" w:line="259" w:lineRule="auto"/>
        <w:ind w:left="0" w:firstLine="0"/>
        <w:jc w:val="left"/>
        <w:rPr>
          <w:lang w:val="fr-HT"/>
        </w:rPr>
      </w:pPr>
      <w:r w:rsidRPr="00444EE6">
        <w:rPr>
          <w:lang w:val="fr-HT"/>
        </w:rPr>
        <w:t xml:space="preserve"> </w:t>
      </w:r>
    </w:p>
    <w:p w14:paraId="4B066AAA" w14:textId="77777777" w:rsidR="00B24D44" w:rsidRPr="00444EE6" w:rsidRDefault="00CE51CA">
      <w:pPr>
        <w:spacing w:after="3" w:line="259" w:lineRule="auto"/>
        <w:ind w:left="-5"/>
        <w:jc w:val="left"/>
        <w:rPr>
          <w:lang w:val="fr-HT"/>
        </w:rPr>
      </w:pPr>
      <w:r w:rsidRPr="00444EE6">
        <w:rPr>
          <w:b/>
          <w:lang w:val="fr-HT"/>
        </w:rPr>
        <w:t xml:space="preserve">3.2- Objectifs spécifiques </w:t>
      </w:r>
    </w:p>
    <w:p w14:paraId="5036CFC0" w14:textId="77777777" w:rsidR="00B24D44" w:rsidRPr="00444EE6" w:rsidRDefault="00CE51CA">
      <w:pPr>
        <w:spacing w:after="0" w:line="259" w:lineRule="auto"/>
        <w:ind w:left="0" w:firstLine="0"/>
        <w:jc w:val="left"/>
        <w:rPr>
          <w:lang w:val="fr-HT"/>
        </w:rPr>
      </w:pPr>
      <w:r w:rsidRPr="00444EE6">
        <w:rPr>
          <w:lang w:val="fr-HT"/>
        </w:rPr>
        <w:t xml:space="preserve"> </w:t>
      </w:r>
    </w:p>
    <w:p w14:paraId="61CCEA57" w14:textId="173A4B93" w:rsidR="00B24D44" w:rsidRPr="00444EE6" w:rsidRDefault="00B70842">
      <w:pPr>
        <w:spacing w:after="48"/>
        <w:ind w:left="-5"/>
        <w:rPr>
          <w:lang w:val="fr-HT"/>
        </w:rPr>
      </w:pPr>
      <w:r>
        <w:rPr>
          <w:lang w:val="fr-HT"/>
        </w:rPr>
        <w:t>Par rapport au</w:t>
      </w:r>
      <w:r w:rsidR="004C684D">
        <w:rPr>
          <w:lang w:val="fr-HT"/>
        </w:rPr>
        <w:t>x</w:t>
      </w:r>
      <w:r>
        <w:rPr>
          <w:lang w:val="fr-HT"/>
        </w:rPr>
        <w:t xml:space="preserve"> entrepreneurs.es</w:t>
      </w:r>
      <w:r w:rsidR="00FD6CAD">
        <w:rPr>
          <w:lang w:val="fr-HT"/>
        </w:rPr>
        <w:t> :</w:t>
      </w:r>
    </w:p>
    <w:p w14:paraId="0D46F389" w14:textId="37FB58EF" w:rsidR="00B24D44" w:rsidRPr="00444EE6" w:rsidRDefault="00CE51CA">
      <w:pPr>
        <w:numPr>
          <w:ilvl w:val="0"/>
          <w:numId w:val="4"/>
        </w:numPr>
        <w:ind w:hanging="360"/>
        <w:rPr>
          <w:lang w:val="fr-HT"/>
        </w:rPr>
      </w:pPr>
      <w:r w:rsidRPr="00444EE6">
        <w:rPr>
          <w:lang w:val="fr-HT"/>
        </w:rPr>
        <w:t>Apporter un décryptage et des éléments de définition de la notion d</w:t>
      </w:r>
      <w:r w:rsidR="00B70842">
        <w:rPr>
          <w:lang w:val="fr-HT"/>
        </w:rPr>
        <w:t xml:space="preserve">’entreprenariat </w:t>
      </w:r>
      <w:r w:rsidRPr="00444EE6">
        <w:rPr>
          <w:lang w:val="fr-HT"/>
        </w:rPr>
        <w:t>et de ce que cela recouvre,</w:t>
      </w:r>
      <w:r w:rsidRPr="00444EE6">
        <w:rPr>
          <w:i/>
          <w:lang w:val="fr-HT"/>
        </w:rPr>
        <w:t xml:space="preserve"> </w:t>
      </w:r>
    </w:p>
    <w:p w14:paraId="75F97FC5" w14:textId="34C9083D" w:rsidR="00B24D44" w:rsidRPr="00444EE6" w:rsidRDefault="00CE51CA">
      <w:pPr>
        <w:numPr>
          <w:ilvl w:val="0"/>
          <w:numId w:val="4"/>
        </w:numPr>
        <w:spacing w:after="45"/>
        <w:ind w:hanging="360"/>
        <w:rPr>
          <w:lang w:val="fr-HT"/>
        </w:rPr>
      </w:pPr>
      <w:r w:rsidRPr="00444EE6">
        <w:rPr>
          <w:lang w:val="fr-HT"/>
        </w:rPr>
        <w:t>Analyser et expliciter les enjeux et les motivations et amenant les</w:t>
      </w:r>
      <w:r w:rsidR="00B70842">
        <w:rPr>
          <w:lang w:val="fr-HT"/>
        </w:rPr>
        <w:t xml:space="preserve"> jeunes à s’aventurer dans la création de petites entreprises de transformation agro-alimentaires</w:t>
      </w:r>
      <w:r w:rsidRPr="00444EE6">
        <w:rPr>
          <w:lang w:val="fr-HT"/>
        </w:rPr>
        <w:t xml:space="preserve"> </w:t>
      </w:r>
    </w:p>
    <w:p w14:paraId="7FA7A0D3" w14:textId="5136181F" w:rsidR="00B24D44" w:rsidRPr="00444EE6" w:rsidRDefault="00CE51CA">
      <w:pPr>
        <w:numPr>
          <w:ilvl w:val="0"/>
          <w:numId w:val="4"/>
        </w:numPr>
        <w:spacing w:after="45"/>
        <w:ind w:hanging="360"/>
        <w:rPr>
          <w:lang w:val="fr-HT"/>
        </w:rPr>
      </w:pPr>
      <w:r w:rsidRPr="00444EE6">
        <w:rPr>
          <w:lang w:val="fr-HT"/>
        </w:rPr>
        <w:t xml:space="preserve">Partager et capitaliser les méthodes et outils employés, les facteurs clés de succès et les points de vigilance, les résultats obtenus, et tout enseignement judicieux à partager </w:t>
      </w:r>
    </w:p>
    <w:p w14:paraId="5CD1AD05" w14:textId="46584828" w:rsidR="00B24D44" w:rsidRPr="00444EE6" w:rsidRDefault="00CE51CA">
      <w:pPr>
        <w:numPr>
          <w:ilvl w:val="0"/>
          <w:numId w:val="4"/>
        </w:numPr>
        <w:spacing w:after="48"/>
        <w:ind w:hanging="360"/>
        <w:rPr>
          <w:lang w:val="fr-HT"/>
        </w:rPr>
      </w:pPr>
      <w:r w:rsidRPr="00444EE6">
        <w:rPr>
          <w:lang w:val="fr-HT"/>
        </w:rPr>
        <w:t>Formaliser une documentation pédagogique et didactique, permettant à de</w:t>
      </w:r>
      <w:r w:rsidR="00B70842">
        <w:rPr>
          <w:lang w:val="fr-HT"/>
        </w:rPr>
        <w:t>s partenaires ou des organisations travaillant dans le même domaine</w:t>
      </w:r>
      <w:r w:rsidR="00FD6CAD">
        <w:rPr>
          <w:lang w:val="fr-HT"/>
        </w:rPr>
        <w:t xml:space="preserve"> </w:t>
      </w:r>
      <w:r w:rsidRPr="00444EE6">
        <w:rPr>
          <w:lang w:val="fr-HT"/>
        </w:rPr>
        <w:t>de disposer d’un guide de réflexions</w:t>
      </w:r>
      <w:r w:rsidR="00B70842">
        <w:rPr>
          <w:lang w:val="fr-HT"/>
        </w:rPr>
        <w:t xml:space="preserve"> et de mise en œuvre d’une activité similaire</w:t>
      </w:r>
      <w:r w:rsidRPr="00444EE6">
        <w:rPr>
          <w:lang w:val="fr-HT"/>
        </w:rPr>
        <w:t xml:space="preserve">, illustrés par des exemples concrets. Une modélisation (étapes clés, parties prenantes </w:t>
      </w:r>
      <w:r w:rsidR="00FD6CAD" w:rsidRPr="00444EE6">
        <w:rPr>
          <w:lang w:val="fr-HT"/>
        </w:rPr>
        <w:t>etc.</w:t>
      </w:r>
      <w:r w:rsidRPr="00444EE6">
        <w:rPr>
          <w:lang w:val="fr-HT"/>
        </w:rPr>
        <w:t xml:space="preserve">) pourra également être envisagée. </w:t>
      </w:r>
    </w:p>
    <w:p w14:paraId="72E78815" w14:textId="40B12666" w:rsidR="00B24D44" w:rsidRPr="00444EE6" w:rsidRDefault="00CE51CA">
      <w:pPr>
        <w:numPr>
          <w:ilvl w:val="0"/>
          <w:numId w:val="4"/>
        </w:numPr>
        <w:spacing w:after="4" w:line="268" w:lineRule="auto"/>
        <w:ind w:hanging="360"/>
        <w:rPr>
          <w:lang w:val="fr-HT"/>
        </w:rPr>
      </w:pPr>
      <w:r w:rsidRPr="00444EE6">
        <w:rPr>
          <w:lang w:val="fr-HT"/>
        </w:rPr>
        <w:t xml:space="preserve">Faciliter le partage d’expérience mettant en lumière les pratiques </w:t>
      </w:r>
      <w:r w:rsidR="00FD6CAD">
        <w:rPr>
          <w:lang w:val="fr-HT"/>
        </w:rPr>
        <w:t>mises en place</w:t>
      </w:r>
      <w:r w:rsidRPr="00444EE6">
        <w:rPr>
          <w:lang w:val="fr-HT"/>
        </w:rPr>
        <w:t xml:space="preserve"> et les apports des documents produits. </w:t>
      </w:r>
    </w:p>
    <w:p w14:paraId="375C83B7" w14:textId="77777777" w:rsidR="00B24D44" w:rsidRPr="00444EE6" w:rsidRDefault="00CE51CA">
      <w:pPr>
        <w:spacing w:after="2" w:line="259" w:lineRule="auto"/>
        <w:ind w:left="0" w:firstLine="0"/>
        <w:jc w:val="left"/>
        <w:rPr>
          <w:lang w:val="fr-HT"/>
        </w:rPr>
      </w:pPr>
      <w:r w:rsidRPr="00444EE6">
        <w:rPr>
          <w:lang w:val="fr-HT"/>
        </w:rPr>
        <w:t xml:space="preserve"> </w:t>
      </w:r>
    </w:p>
    <w:p w14:paraId="7335E782" w14:textId="5F92A214" w:rsidR="00B24D44" w:rsidRPr="00444EE6" w:rsidRDefault="00FD6CAD">
      <w:pPr>
        <w:spacing w:after="48"/>
        <w:ind w:left="-5"/>
        <w:rPr>
          <w:lang w:val="fr-HT"/>
        </w:rPr>
      </w:pPr>
      <w:r>
        <w:rPr>
          <w:lang w:val="fr-HT"/>
        </w:rPr>
        <w:t>Par rapport à Oxfam-Québec :</w:t>
      </w:r>
    </w:p>
    <w:p w14:paraId="75FF52DF" w14:textId="62C95C66" w:rsidR="00B24D44" w:rsidRPr="00444EE6" w:rsidRDefault="00CE51CA">
      <w:pPr>
        <w:numPr>
          <w:ilvl w:val="0"/>
          <w:numId w:val="5"/>
        </w:numPr>
        <w:ind w:hanging="360"/>
        <w:rPr>
          <w:lang w:val="fr-HT"/>
        </w:rPr>
      </w:pPr>
      <w:r w:rsidRPr="00444EE6">
        <w:rPr>
          <w:lang w:val="fr-HT"/>
        </w:rPr>
        <w:t xml:space="preserve">Identifier les enseignements pouvant </w:t>
      </w:r>
      <w:r w:rsidR="00FD6CAD">
        <w:rPr>
          <w:lang w:val="fr-HT"/>
        </w:rPr>
        <w:t xml:space="preserve">être utilisés dans d’autres projets et programmes mise en œuvre par Oxfam-Québec et les autres partenaires. </w:t>
      </w:r>
    </w:p>
    <w:p w14:paraId="5F1B1D63" w14:textId="3271F336" w:rsidR="00B24D44" w:rsidRPr="00444EE6" w:rsidRDefault="00CE51CA">
      <w:pPr>
        <w:numPr>
          <w:ilvl w:val="0"/>
          <w:numId w:val="5"/>
        </w:numPr>
        <w:spacing w:after="191"/>
        <w:ind w:hanging="360"/>
        <w:rPr>
          <w:lang w:val="fr-HT"/>
        </w:rPr>
      </w:pPr>
      <w:r w:rsidRPr="00444EE6">
        <w:rPr>
          <w:lang w:val="fr-HT"/>
        </w:rPr>
        <w:t xml:space="preserve">Favoriser le développement d’une culture commune de l’approche </w:t>
      </w:r>
      <w:r w:rsidR="00FD6CAD">
        <w:rPr>
          <w:lang w:val="fr-HT"/>
        </w:rPr>
        <w:t xml:space="preserve">de mise en place, accompagnement et/ou renforcement des micro-entreprises de transformation agro-alimentaires. </w:t>
      </w:r>
    </w:p>
    <w:p w14:paraId="2E4339DB" w14:textId="77777777" w:rsidR="00B24D44" w:rsidRPr="00444EE6" w:rsidRDefault="00CE51CA">
      <w:pPr>
        <w:spacing w:after="3" w:line="259" w:lineRule="auto"/>
        <w:ind w:left="-5"/>
        <w:jc w:val="left"/>
        <w:rPr>
          <w:lang w:val="fr-HT"/>
        </w:rPr>
      </w:pPr>
      <w:r w:rsidRPr="00444EE6">
        <w:rPr>
          <w:b/>
          <w:lang w:val="fr-HT"/>
        </w:rPr>
        <w:t xml:space="preserve">3.2. Résultats attendus </w:t>
      </w:r>
    </w:p>
    <w:p w14:paraId="640F46B2" w14:textId="77777777" w:rsidR="00B24D44" w:rsidRPr="00444EE6" w:rsidRDefault="00CE51CA">
      <w:pPr>
        <w:spacing w:after="0" w:line="259" w:lineRule="auto"/>
        <w:ind w:left="0" w:firstLine="0"/>
        <w:jc w:val="left"/>
        <w:rPr>
          <w:lang w:val="fr-HT"/>
        </w:rPr>
      </w:pPr>
      <w:r w:rsidRPr="00444EE6">
        <w:rPr>
          <w:b/>
          <w:lang w:val="fr-HT"/>
        </w:rPr>
        <w:t xml:space="preserve"> </w:t>
      </w:r>
    </w:p>
    <w:p w14:paraId="39180716" w14:textId="77777777" w:rsidR="00B24D44" w:rsidRPr="00444EE6" w:rsidRDefault="00CE51CA">
      <w:pPr>
        <w:spacing w:after="48"/>
        <w:ind w:left="-5"/>
        <w:rPr>
          <w:lang w:val="fr-HT"/>
        </w:rPr>
      </w:pPr>
      <w:r w:rsidRPr="00444EE6">
        <w:rPr>
          <w:lang w:val="fr-HT"/>
        </w:rPr>
        <w:t xml:space="preserve">La mission doit aboutir à :  </w:t>
      </w:r>
    </w:p>
    <w:p w14:paraId="69D4AA76" w14:textId="2543D2D5" w:rsidR="00B24D44" w:rsidRPr="00444EE6" w:rsidRDefault="00CE51CA">
      <w:pPr>
        <w:numPr>
          <w:ilvl w:val="0"/>
          <w:numId w:val="5"/>
        </w:numPr>
        <w:spacing w:after="25"/>
        <w:ind w:hanging="360"/>
        <w:rPr>
          <w:lang w:val="fr-HT"/>
        </w:rPr>
      </w:pPr>
      <w:r w:rsidRPr="00444EE6">
        <w:rPr>
          <w:lang w:val="fr-HT"/>
        </w:rPr>
        <w:t xml:space="preserve">Préciser la notion de </w:t>
      </w:r>
      <w:r w:rsidR="004C684D">
        <w:rPr>
          <w:lang w:val="fr-HT"/>
        </w:rPr>
        <w:t>l</w:t>
      </w:r>
      <w:r w:rsidR="004C684D" w:rsidRPr="004C684D">
        <w:rPr>
          <w:lang w:val="fr-FR"/>
        </w:rPr>
        <w:t>’</w:t>
      </w:r>
      <w:r w:rsidR="0063549D">
        <w:rPr>
          <w:lang w:val="fr-HT"/>
        </w:rPr>
        <w:t>entreprenariat en lien à la transformation des produits agro-</w:t>
      </w:r>
      <w:r w:rsidR="00465819">
        <w:rPr>
          <w:lang w:val="fr-HT"/>
        </w:rPr>
        <w:t>alimentaires,</w:t>
      </w:r>
      <w:r w:rsidRPr="00444EE6">
        <w:rPr>
          <w:lang w:val="fr-HT"/>
        </w:rPr>
        <w:t xml:space="preserve"> </w:t>
      </w:r>
    </w:p>
    <w:p w14:paraId="1E9C580C" w14:textId="35FC027B" w:rsidR="00B24D44" w:rsidRPr="00444EE6" w:rsidRDefault="00CE51CA">
      <w:pPr>
        <w:numPr>
          <w:ilvl w:val="0"/>
          <w:numId w:val="5"/>
        </w:numPr>
        <w:ind w:hanging="360"/>
        <w:rPr>
          <w:lang w:val="fr-HT"/>
        </w:rPr>
      </w:pPr>
      <w:r w:rsidRPr="00444EE6">
        <w:rPr>
          <w:lang w:val="fr-HT"/>
        </w:rPr>
        <w:t>Expliciter les enjeux et les motivations qui poussent les</w:t>
      </w:r>
      <w:r w:rsidR="0063549D">
        <w:rPr>
          <w:lang w:val="fr-HT"/>
        </w:rPr>
        <w:t xml:space="preserve"> jeunes</w:t>
      </w:r>
      <w:r w:rsidRPr="00444EE6">
        <w:rPr>
          <w:lang w:val="fr-HT"/>
        </w:rPr>
        <w:t xml:space="preserve"> à </w:t>
      </w:r>
      <w:r w:rsidR="0063549D">
        <w:rPr>
          <w:lang w:val="fr-HT"/>
        </w:rPr>
        <w:t xml:space="preserve">mettre en place des micro-entreprises dans leurs zones respectives. </w:t>
      </w:r>
    </w:p>
    <w:p w14:paraId="6EEA7C67" w14:textId="77777777" w:rsidR="00B24D44" w:rsidRPr="00444EE6" w:rsidRDefault="00CE51CA">
      <w:pPr>
        <w:numPr>
          <w:ilvl w:val="0"/>
          <w:numId w:val="5"/>
        </w:numPr>
        <w:spacing w:after="25"/>
        <w:ind w:hanging="360"/>
        <w:rPr>
          <w:lang w:val="fr-HT"/>
        </w:rPr>
      </w:pPr>
      <w:r w:rsidRPr="00444EE6">
        <w:rPr>
          <w:lang w:val="fr-HT"/>
        </w:rPr>
        <w:t xml:space="preserve">Partager les méthodologies déployées pour y parvenir,  </w:t>
      </w:r>
    </w:p>
    <w:p w14:paraId="34B37687" w14:textId="77777777" w:rsidR="00B24D44" w:rsidRPr="00444EE6" w:rsidRDefault="00CE51CA">
      <w:pPr>
        <w:numPr>
          <w:ilvl w:val="0"/>
          <w:numId w:val="5"/>
        </w:numPr>
        <w:ind w:hanging="360"/>
        <w:rPr>
          <w:lang w:val="fr-HT"/>
        </w:rPr>
      </w:pPr>
      <w:r w:rsidRPr="00444EE6">
        <w:rPr>
          <w:lang w:val="fr-HT"/>
        </w:rPr>
        <w:t xml:space="preserve">Valoriser les succès et les enseignements issus de ces démarches. </w:t>
      </w:r>
    </w:p>
    <w:p w14:paraId="63D6DD4D" w14:textId="77777777" w:rsidR="00B24D44" w:rsidRPr="00444EE6" w:rsidRDefault="00CE51CA">
      <w:pPr>
        <w:spacing w:after="0" w:line="259" w:lineRule="auto"/>
        <w:ind w:left="0" w:firstLine="0"/>
        <w:jc w:val="left"/>
        <w:rPr>
          <w:lang w:val="fr-HT"/>
        </w:rPr>
      </w:pPr>
      <w:r w:rsidRPr="00444EE6">
        <w:rPr>
          <w:lang w:val="fr-HT"/>
        </w:rPr>
        <w:t xml:space="preserve"> </w:t>
      </w:r>
    </w:p>
    <w:p w14:paraId="44F4BF05" w14:textId="4323D93A" w:rsidR="00B24D44" w:rsidRPr="00444EE6" w:rsidRDefault="00CE51CA">
      <w:pPr>
        <w:ind w:left="-5"/>
        <w:rPr>
          <w:lang w:val="fr-HT"/>
        </w:rPr>
      </w:pPr>
      <w:r w:rsidRPr="00444EE6">
        <w:rPr>
          <w:lang w:val="fr-HT"/>
        </w:rPr>
        <w:t xml:space="preserve">Cette action de capitalisation est proposée à partir des observations </w:t>
      </w:r>
      <w:r w:rsidR="004C684D">
        <w:rPr>
          <w:lang w:val="fr-HT"/>
        </w:rPr>
        <w:t xml:space="preserve">de </w:t>
      </w:r>
      <w:r w:rsidR="0063549D" w:rsidRPr="00444EE6">
        <w:rPr>
          <w:lang w:val="fr-HT"/>
        </w:rPr>
        <w:t>la</w:t>
      </w:r>
      <w:r w:rsidR="0063549D">
        <w:rPr>
          <w:lang w:val="fr-HT"/>
        </w:rPr>
        <w:t xml:space="preserve"> Chargée de l’Autonomisation des femmes et des jeunes/Renforcement Organisationnel</w:t>
      </w:r>
      <w:r w:rsidRPr="00444EE6">
        <w:rPr>
          <w:lang w:val="fr-HT"/>
        </w:rPr>
        <w:t>, en lien avec l</w:t>
      </w:r>
      <w:r w:rsidR="0063549D">
        <w:rPr>
          <w:lang w:val="fr-HT"/>
        </w:rPr>
        <w:t xml:space="preserve">e Chef de projet. </w:t>
      </w:r>
    </w:p>
    <w:p w14:paraId="7C50F9CE" w14:textId="77777777" w:rsidR="00B24D44" w:rsidRPr="00444EE6" w:rsidRDefault="00CE51CA">
      <w:pPr>
        <w:spacing w:after="0" w:line="259" w:lineRule="auto"/>
        <w:ind w:left="0" w:firstLine="0"/>
        <w:jc w:val="left"/>
        <w:rPr>
          <w:lang w:val="fr-HT"/>
        </w:rPr>
      </w:pPr>
      <w:r w:rsidRPr="00444EE6">
        <w:rPr>
          <w:lang w:val="fr-HT"/>
        </w:rPr>
        <w:t xml:space="preserve"> </w:t>
      </w:r>
    </w:p>
    <w:p w14:paraId="498C4F9E" w14:textId="2FD6C154" w:rsidR="00B24D44" w:rsidRDefault="00CE51CA">
      <w:pPr>
        <w:ind w:left="-5"/>
        <w:rPr>
          <w:lang w:val="fr-HT"/>
        </w:rPr>
      </w:pPr>
      <w:r w:rsidRPr="00444EE6">
        <w:rPr>
          <w:lang w:val="fr-HT"/>
        </w:rPr>
        <w:t xml:space="preserve">Les contributeurs.trices sont les </w:t>
      </w:r>
      <w:r w:rsidR="00201930">
        <w:rPr>
          <w:lang w:val="fr-HT"/>
        </w:rPr>
        <w:t>jeunes</w:t>
      </w:r>
      <w:r w:rsidRPr="00444EE6">
        <w:rPr>
          <w:lang w:val="fr-HT"/>
        </w:rPr>
        <w:t xml:space="preserve"> ayant bénéficié d’un accompagnement </w:t>
      </w:r>
      <w:r w:rsidR="00201930">
        <w:rPr>
          <w:lang w:val="fr-HT"/>
        </w:rPr>
        <w:t>dans le cadre de la subvention aux micro-entreprises</w:t>
      </w:r>
      <w:r w:rsidRPr="00444EE6">
        <w:rPr>
          <w:lang w:val="fr-HT"/>
        </w:rPr>
        <w:t xml:space="preserve">. Les </w:t>
      </w:r>
      <w:r w:rsidR="00201930">
        <w:rPr>
          <w:lang w:val="fr-HT"/>
        </w:rPr>
        <w:t>micro-entrepreneurs.es</w:t>
      </w:r>
      <w:r w:rsidRPr="00444EE6">
        <w:rPr>
          <w:lang w:val="fr-HT"/>
        </w:rPr>
        <w:t xml:space="preserve"> contribu</w:t>
      </w:r>
      <w:r w:rsidR="00201930">
        <w:rPr>
          <w:lang w:val="fr-HT"/>
        </w:rPr>
        <w:t>teurs.</w:t>
      </w:r>
      <w:r w:rsidRPr="00444EE6">
        <w:rPr>
          <w:lang w:val="fr-HT"/>
        </w:rPr>
        <w:t xml:space="preserve">trices seront limitées au nombre de </w:t>
      </w:r>
      <w:r w:rsidR="00201930">
        <w:rPr>
          <w:lang w:val="fr-HT"/>
        </w:rPr>
        <w:t>20</w:t>
      </w:r>
      <w:r w:rsidRPr="00444EE6">
        <w:rPr>
          <w:lang w:val="fr-HT"/>
        </w:rPr>
        <w:t xml:space="preserve"> et seront identifiées avec </w:t>
      </w:r>
      <w:r w:rsidR="00201930" w:rsidRPr="00444EE6">
        <w:rPr>
          <w:lang w:val="fr-HT"/>
        </w:rPr>
        <w:t>la</w:t>
      </w:r>
      <w:r w:rsidR="00201930">
        <w:rPr>
          <w:lang w:val="fr-HT"/>
        </w:rPr>
        <w:t xml:space="preserve"> Chargée de l’Autonomisation des femmes et des jeunes/Renforcement Organisationnel. </w:t>
      </w:r>
    </w:p>
    <w:p w14:paraId="514CD92F" w14:textId="77777777" w:rsidR="00201930" w:rsidRPr="00444EE6" w:rsidRDefault="00201930">
      <w:pPr>
        <w:ind w:left="-5"/>
        <w:rPr>
          <w:lang w:val="fr-HT"/>
        </w:rPr>
      </w:pPr>
    </w:p>
    <w:p w14:paraId="26D73CF0" w14:textId="62F79B71" w:rsidR="00B24D44" w:rsidRPr="00444EE6" w:rsidRDefault="00CE51CA">
      <w:pPr>
        <w:spacing w:after="191"/>
        <w:ind w:left="-5"/>
        <w:rPr>
          <w:lang w:val="fr-HT"/>
        </w:rPr>
      </w:pPr>
      <w:r w:rsidRPr="00444EE6">
        <w:rPr>
          <w:lang w:val="fr-HT"/>
        </w:rPr>
        <w:t xml:space="preserve">Ce travail de capitalisation offrira aux </w:t>
      </w:r>
      <w:r w:rsidR="00201930">
        <w:rPr>
          <w:lang w:val="fr-HT"/>
        </w:rPr>
        <w:t>jeunes bénéficiaires de la subvention</w:t>
      </w:r>
      <w:r w:rsidRPr="00444EE6">
        <w:rPr>
          <w:lang w:val="fr-HT"/>
        </w:rPr>
        <w:t xml:space="preserve"> un cadre de partage de leurs expériences pour consolider leur réflexion.  </w:t>
      </w:r>
    </w:p>
    <w:p w14:paraId="2A49832E" w14:textId="6C7AA6FC" w:rsidR="00B24D44" w:rsidRPr="00444EE6" w:rsidRDefault="00CE51CA">
      <w:pPr>
        <w:spacing w:after="29"/>
        <w:ind w:left="-5"/>
        <w:rPr>
          <w:lang w:val="fr-HT"/>
        </w:rPr>
      </w:pPr>
      <w:r w:rsidRPr="00444EE6">
        <w:rPr>
          <w:lang w:val="fr-HT"/>
        </w:rPr>
        <w:t xml:space="preserve">L’expérience des </w:t>
      </w:r>
      <w:r w:rsidR="00201930">
        <w:rPr>
          <w:lang w:val="fr-HT"/>
        </w:rPr>
        <w:t>jeunes</w:t>
      </w:r>
      <w:r w:rsidRPr="00444EE6">
        <w:rPr>
          <w:lang w:val="fr-HT"/>
        </w:rPr>
        <w:t xml:space="preserve"> pourra être interrogée sur les axes suivants : </w:t>
      </w:r>
    </w:p>
    <w:p w14:paraId="613A33D5" w14:textId="5AF3A417" w:rsidR="00B24D44" w:rsidRPr="00444EE6" w:rsidRDefault="00CE51CA">
      <w:pPr>
        <w:numPr>
          <w:ilvl w:val="0"/>
          <w:numId w:val="5"/>
        </w:numPr>
        <w:spacing w:after="4" w:line="268" w:lineRule="auto"/>
        <w:ind w:hanging="360"/>
        <w:rPr>
          <w:lang w:val="fr-HT"/>
        </w:rPr>
      </w:pPr>
      <w:r w:rsidRPr="00444EE6">
        <w:rPr>
          <w:lang w:val="fr-HT"/>
        </w:rPr>
        <w:t>Quelles motivations pour</w:t>
      </w:r>
      <w:r w:rsidR="00AF127F">
        <w:rPr>
          <w:lang w:val="fr-HT"/>
        </w:rPr>
        <w:t xml:space="preserve"> mettre en place et/ou renforcer </w:t>
      </w:r>
      <w:r w:rsidR="00465819">
        <w:rPr>
          <w:lang w:val="fr-HT"/>
        </w:rPr>
        <w:t>leurs activités</w:t>
      </w:r>
      <w:r w:rsidR="00465819" w:rsidRPr="00444EE6">
        <w:rPr>
          <w:lang w:val="fr-HT"/>
        </w:rPr>
        <w:t xml:space="preserve"> </w:t>
      </w:r>
      <w:r w:rsidR="00465819">
        <w:rPr>
          <w:lang w:val="fr-HT"/>
        </w:rPr>
        <w:t>génératrices</w:t>
      </w:r>
      <w:r w:rsidR="00AF127F">
        <w:rPr>
          <w:lang w:val="fr-HT"/>
        </w:rPr>
        <w:t xml:space="preserve"> de </w:t>
      </w:r>
      <w:r w:rsidR="00465819">
        <w:rPr>
          <w:lang w:val="fr-HT"/>
        </w:rPr>
        <w:t>revenus</w:t>
      </w:r>
      <w:r w:rsidR="00465819" w:rsidRPr="00444EE6">
        <w:rPr>
          <w:lang w:val="fr-HT"/>
        </w:rPr>
        <w:t xml:space="preserve"> ?</w:t>
      </w:r>
      <w:r w:rsidRPr="00444EE6">
        <w:rPr>
          <w:lang w:val="fr-HT"/>
        </w:rPr>
        <w:t xml:space="preserve">  </w:t>
      </w:r>
    </w:p>
    <w:p w14:paraId="10E34E18" w14:textId="362F34DE" w:rsidR="00B24D44" w:rsidRPr="00444EE6" w:rsidRDefault="00CE51CA">
      <w:pPr>
        <w:spacing w:after="48"/>
        <w:ind w:left="370"/>
        <w:rPr>
          <w:lang w:val="fr-HT"/>
        </w:rPr>
      </w:pPr>
      <w:r w:rsidRPr="00444EE6">
        <w:rPr>
          <w:lang w:val="fr-HT"/>
        </w:rPr>
        <w:lastRenderedPageBreak/>
        <w:t>Avec un focus notamment : d’où est venue l’impulsion, l’initiative de la démarche (rôle d</w:t>
      </w:r>
      <w:r w:rsidR="00AF127F">
        <w:rPr>
          <w:lang w:val="fr-HT"/>
        </w:rPr>
        <w:t>’Oxfam-Québec</w:t>
      </w:r>
      <w:r w:rsidRPr="00444EE6">
        <w:rPr>
          <w:lang w:val="fr-HT"/>
        </w:rPr>
        <w:t xml:space="preserve"> ?) Comment commencer « simplement », par des petits pas (rassurer et démystifier) ? </w:t>
      </w:r>
    </w:p>
    <w:p w14:paraId="7B37AEC7" w14:textId="07611C66" w:rsidR="00B24D44" w:rsidRPr="00444EE6" w:rsidRDefault="00CE51CA">
      <w:pPr>
        <w:numPr>
          <w:ilvl w:val="0"/>
          <w:numId w:val="5"/>
        </w:numPr>
        <w:ind w:hanging="360"/>
        <w:rPr>
          <w:lang w:val="fr-HT"/>
        </w:rPr>
      </w:pPr>
      <w:r w:rsidRPr="00444EE6">
        <w:rPr>
          <w:lang w:val="fr-HT"/>
        </w:rPr>
        <w:t>Quels sont les résultats souhaités</w:t>
      </w:r>
      <w:r w:rsidR="00361CBF">
        <w:rPr>
          <w:lang w:val="fr-HT"/>
        </w:rPr>
        <w:t xml:space="preserve"> par les entrepreneurs</w:t>
      </w:r>
      <w:r w:rsidRPr="00444EE6">
        <w:rPr>
          <w:lang w:val="fr-HT"/>
        </w:rPr>
        <w:t xml:space="preserve"> </w:t>
      </w:r>
      <w:r w:rsidR="00361CBF">
        <w:rPr>
          <w:lang w:val="fr-HT"/>
        </w:rPr>
        <w:t xml:space="preserve">pour chaque filière </w:t>
      </w:r>
      <w:r w:rsidR="00465819">
        <w:rPr>
          <w:lang w:val="fr-HT"/>
        </w:rPr>
        <w:t>identifiée</w:t>
      </w:r>
      <w:r w:rsidR="00465819" w:rsidRPr="00444EE6">
        <w:rPr>
          <w:lang w:val="fr-HT"/>
        </w:rPr>
        <w:t xml:space="preserve"> ?</w:t>
      </w:r>
      <w:r w:rsidRPr="00444EE6">
        <w:rPr>
          <w:lang w:val="fr-HT"/>
        </w:rPr>
        <w:t xml:space="preserve"> </w:t>
      </w:r>
    </w:p>
    <w:p w14:paraId="2239141C" w14:textId="77777777" w:rsidR="00B24D44" w:rsidRPr="00444EE6" w:rsidRDefault="00CE51CA">
      <w:pPr>
        <w:numPr>
          <w:ilvl w:val="0"/>
          <w:numId w:val="5"/>
        </w:numPr>
        <w:ind w:hanging="360"/>
        <w:rPr>
          <w:lang w:val="fr-HT"/>
        </w:rPr>
      </w:pPr>
      <w:r w:rsidRPr="00444EE6">
        <w:rPr>
          <w:lang w:val="fr-HT"/>
        </w:rPr>
        <w:t xml:space="preserve">Quelles étapes et méthodologie ? Quelles questions se poser ? </w:t>
      </w:r>
    </w:p>
    <w:p w14:paraId="02C54DC4" w14:textId="55C69E88" w:rsidR="00B24D44" w:rsidRPr="00AF127F" w:rsidRDefault="00CE51CA">
      <w:pPr>
        <w:numPr>
          <w:ilvl w:val="0"/>
          <w:numId w:val="5"/>
        </w:numPr>
        <w:ind w:hanging="360"/>
        <w:rPr>
          <w:lang w:val="fr-HT"/>
        </w:rPr>
      </w:pPr>
      <w:r w:rsidRPr="00444EE6">
        <w:rPr>
          <w:lang w:val="fr-HT"/>
        </w:rPr>
        <w:t>Comment réussir</w:t>
      </w:r>
      <w:r w:rsidR="00AF127F">
        <w:rPr>
          <w:lang w:val="fr-HT"/>
        </w:rPr>
        <w:t xml:space="preserve"> la mise en place d’une petite entreprise de transformation agro-</w:t>
      </w:r>
      <w:r w:rsidR="00465819">
        <w:rPr>
          <w:lang w:val="fr-HT"/>
        </w:rPr>
        <w:t>alimentaire</w:t>
      </w:r>
      <w:r w:rsidR="00465819" w:rsidRPr="00444EE6">
        <w:rPr>
          <w:lang w:val="fr-HT"/>
        </w:rPr>
        <w:t xml:space="preserve"> ?</w:t>
      </w:r>
      <w:r w:rsidRPr="00444EE6">
        <w:rPr>
          <w:lang w:val="fr-HT"/>
        </w:rPr>
        <w:t xml:space="preserve"> </w:t>
      </w:r>
      <w:r w:rsidRPr="00AF127F">
        <w:rPr>
          <w:lang w:val="fr-HT"/>
        </w:rPr>
        <w:t xml:space="preserve">Quels sont les écueils à éviter ou difficultés rencontrées ?  </w:t>
      </w:r>
    </w:p>
    <w:p w14:paraId="664518A4" w14:textId="1E9E13A7" w:rsidR="00B24D44" w:rsidRPr="00444EE6" w:rsidRDefault="00CE51CA">
      <w:pPr>
        <w:spacing w:after="45"/>
        <w:ind w:left="370"/>
        <w:rPr>
          <w:lang w:val="fr-HT"/>
        </w:rPr>
      </w:pPr>
      <w:r w:rsidRPr="00444EE6">
        <w:rPr>
          <w:lang w:val="fr-HT"/>
        </w:rPr>
        <w:t xml:space="preserve">Avec un focus notamment : quel a été le portage de la démarche </w:t>
      </w:r>
      <w:r w:rsidR="00AF127F">
        <w:rPr>
          <w:lang w:val="fr-HT"/>
        </w:rPr>
        <w:t>pour arriver à s’approvisionner</w:t>
      </w:r>
      <w:r w:rsidRPr="00444EE6">
        <w:rPr>
          <w:lang w:val="fr-HT"/>
        </w:rPr>
        <w:t xml:space="preserve"> ? quels facteurs de réussite (exemples </w:t>
      </w:r>
      <w:r w:rsidR="00AF127F">
        <w:rPr>
          <w:lang w:val="fr-HT"/>
        </w:rPr>
        <w:t xml:space="preserve">filières de transformation agro-alimentaires </w:t>
      </w:r>
      <w:r w:rsidRPr="00444EE6">
        <w:rPr>
          <w:lang w:val="fr-HT"/>
        </w:rPr>
        <w:t xml:space="preserve">faciles à répliquer ?) quels blocages (démarche progressive et itérative), pourquoi ces blocages ou échecs ? quelles bonnes pratiques pour accompagner </w:t>
      </w:r>
      <w:r w:rsidR="00AF127F">
        <w:rPr>
          <w:lang w:val="fr-HT"/>
        </w:rPr>
        <w:t>les entreprises mises en place</w:t>
      </w:r>
      <w:r w:rsidRPr="00444EE6">
        <w:rPr>
          <w:lang w:val="fr-HT"/>
        </w:rPr>
        <w:t xml:space="preserve"> ? </w:t>
      </w:r>
    </w:p>
    <w:p w14:paraId="03CF2D84" w14:textId="515169A6" w:rsidR="00B24D44" w:rsidRPr="00444EE6" w:rsidRDefault="00CE51CA">
      <w:pPr>
        <w:numPr>
          <w:ilvl w:val="0"/>
          <w:numId w:val="5"/>
        </w:numPr>
        <w:spacing w:after="27"/>
        <w:ind w:hanging="360"/>
        <w:rPr>
          <w:lang w:val="fr-HT"/>
        </w:rPr>
      </w:pPr>
      <w:r w:rsidRPr="00444EE6">
        <w:rPr>
          <w:lang w:val="fr-HT"/>
        </w:rPr>
        <w:t>Quels sont les</w:t>
      </w:r>
      <w:r w:rsidR="00AF127F">
        <w:rPr>
          <w:lang w:val="fr-HT"/>
        </w:rPr>
        <w:t xml:space="preserve"> produits en lien </w:t>
      </w:r>
      <w:r w:rsidRPr="00444EE6">
        <w:rPr>
          <w:lang w:val="fr-HT"/>
        </w:rPr>
        <w:t xml:space="preserve">concernés ?   </w:t>
      </w:r>
    </w:p>
    <w:p w14:paraId="4D151160" w14:textId="77777777" w:rsidR="00B24D44" w:rsidRPr="00444EE6" w:rsidRDefault="00CE51CA">
      <w:pPr>
        <w:numPr>
          <w:ilvl w:val="0"/>
          <w:numId w:val="5"/>
        </w:numPr>
        <w:ind w:hanging="360"/>
        <w:rPr>
          <w:lang w:val="fr-HT"/>
        </w:rPr>
      </w:pPr>
      <w:r w:rsidRPr="00444EE6">
        <w:rPr>
          <w:lang w:val="fr-HT"/>
        </w:rPr>
        <w:t xml:space="preserve">Quels sont les impacts observés ? quelle pérennité ? </w:t>
      </w:r>
    </w:p>
    <w:p w14:paraId="3C486106" w14:textId="39762027" w:rsidR="00B24D44" w:rsidRPr="00444EE6" w:rsidRDefault="00CE51CA">
      <w:pPr>
        <w:numPr>
          <w:ilvl w:val="0"/>
          <w:numId w:val="5"/>
        </w:numPr>
        <w:spacing w:after="4" w:line="268" w:lineRule="auto"/>
        <w:ind w:hanging="360"/>
        <w:rPr>
          <w:lang w:val="fr-HT"/>
        </w:rPr>
      </w:pPr>
      <w:r w:rsidRPr="00444EE6">
        <w:rPr>
          <w:lang w:val="fr-HT"/>
        </w:rPr>
        <w:t>Comment en assurer le suivi et la mise en œuvre</w:t>
      </w:r>
      <w:r w:rsidR="00B70842">
        <w:rPr>
          <w:lang w:val="fr-HT"/>
        </w:rPr>
        <w:t xml:space="preserve"> des activités mise en œuvre par les entrepreneurs.es</w:t>
      </w:r>
      <w:r w:rsidRPr="00444EE6">
        <w:rPr>
          <w:lang w:val="fr-HT"/>
        </w:rPr>
        <w:t xml:space="preserve"> ? </w:t>
      </w:r>
    </w:p>
    <w:p w14:paraId="3FBEF228" w14:textId="77777777" w:rsidR="00B24D44" w:rsidRPr="00444EE6" w:rsidRDefault="00CE51CA">
      <w:pPr>
        <w:numPr>
          <w:ilvl w:val="0"/>
          <w:numId w:val="5"/>
        </w:numPr>
        <w:ind w:hanging="360"/>
        <w:rPr>
          <w:lang w:val="fr-HT"/>
        </w:rPr>
      </w:pPr>
      <w:r w:rsidRPr="00444EE6">
        <w:rPr>
          <w:lang w:val="fr-HT"/>
        </w:rPr>
        <w:t xml:space="preserve">Quels sont les outils mutualisables ?  </w:t>
      </w:r>
    </w:p>
    <w:p w14:paraId="1B5CAD3E" w14:textId="77777777" w:rsidR="00B24D44" w:rsidRPr="00444EE6" w:rsidRDefault="00CE51CA">
      <w:pPr>
        <w:spacing w:after="0" w:line="259" w:lineRule="auto"/>
        <w:ind w:left="0" w:firstLine="0"/>
        <w:jc w:val="left"/>
        <w:rPr>
          <w:lang w:val="fr-HT"/>
        </w:rPr>
      </w:pPr>
      <w:r w:rsidRPr="00444EE6">
        <w:rPr>
          <w:lang w:val="fr-HT"/>
        </w:rPr>
        <w:t xml:space="preserve"> </w:t>
      </w:r>
    </w:p>
    <w:p w14:paraId="4D6EECA7" w14:textId="77777777" w:rsidR="00B24D44" w:rsidRPr="00444EE6" w:rsidRDefault="00CE51CA">
      <w:pPr>
        <w:spacing w:after="12" w:line="259" w:lineRule="auto"/>
        <w:ind w:left="0" w:firstLine="0"/>
        <w:jc w:val="left"/>
        <w:rPr>
          <w:lang w:val="fr-HT"/>
        </w:rPr>
      </w:pPr>
      <w:r w:rsidRPr="00444EE6">
        <w:rPr>
          <w:lang w:val="fr-HT"/>
        </w:rPr>
        <w:t xml:space="preserve"> </w:t>
      </w:r>
    </w:p>
    <w:p w14:paraId="3379A74C" w14:textId="77777777" w:rsidR="00B24D44" w:rsidRDefault="00CE51CA">
      <w:pPr>
        <w:pStyle w:val="Heading1"/>
        <w:ind w:left="355"/>
      </w:pPr>
      <w:r>
        <w:rPr>
          <w:u w:val="none"/>
        </w:rPr>
        <w:t>4-</w:t>
      </w:r>
      <w:r>
        <w:rPr>
          <w:rFonts w:ascii="Arial" w:eastAsia="Arial" w:hAnsi="Arial" w:cs="Arial"/>
          <w:u w:val="none"/>
        </w:rPr>
        <w:t xml:space="preserve"> </w:t>
      </w:r>
      <w:r>
        <w:t>Activités à mettre en place</w:t>
      </w:r>
      <w:r>
        <w:rPr>
          <w:u w:val="none"/>
        </w:rPr>
        <w:t xml:space="preserve"> </w:t>
      </w:r>
    </w:p>
    <w:p w14:paraId="5D13E646" w14:textId="77777777" w:rsidR="00B24D44" w:rsidRDefault="00CE51CA">
      <w:pPr>
        <w:spacing w:after="22" w:line="259" w:lineRule="auto"/>
        <w:ind w:left="0" w:firstLine="0"/>
        <w:jc w:val="left"/>
      </w:pPr>
      <w:r>
        <w:t xml:space="preserve"> </w:t>
      </w:r>
    </w:p>
    <w:p w14:paraId="5F75F933" w14:textId="77777777" w:rsidR="00B24D44" w:rsidRDefault="00CE51CA">
      <w:pPr>
        <w:numPr>
          <w:ilvl w:val="0"/>
          <w:numId w:val="6"/>
        </w:numPr>
        <w:spacing w:after="3" w:line="259" w:lineRule="auto"/>
        <w:ind w:hanging="360"/>
        <w:jc w:val="left"/>
      </w:pPr>
      <w:r>
        <w:rPr>
          <w:b/>
        </w:rPr>
        <w:t xml:space="preserve">Cadrage de la capitalisation </w:t>
      </w:r>
    </w:p>
    <w:p w14:paraId="4BE5F756" w14:textId="2CA1B022" w:rsidR="00B24D44" w:rsidRPr="0063549D" w:rsidRDefault="00CE51CA">
      <w:pPr>
        <w:ind w:left="-5"/>
        <w:rPr>
          <w:lang w:val="fr-HT"/>
        </w:rPr>
      </w:pPr>
      <w:r w:rsidRPr="00444EE6">
        <w:rPr>
          <w:lang w:val="fr-HT"/>
        </w:rPr>
        <w:t>Cette phase doit permettre de préciser le contexte et le champ de cette capitalisation, ses contraintes éventuelles, le niveau d’analyse attendu et d’affiner les attentes en termes de productions à délivrer, ainsi qu’en termes de calendrier. Elle permettra également de repérer les</w:t>
      </w:r>
      <w:r w:rsidR="0063549D">
        <w:rPr>
          <w:lang w:val="fr-HT"/>
        </w:rPr>
        <w:t xml:space="preserve"> entrepreneurs </w:t>
      </w:r>
      <w:r w:rsidRPr="00444EE6">
        <w:rPr>
          <w:lang w:val="fr-HT"/>
        </w:rPr>
        <w:t xml:space="preserve">pouvant potentiellement contribuer à ces travaux. </w:t>
      </w:r>
      <w:r w:rsidRPr="0063549D">
        <w:rPr>
          <w:lang w:val="fr-HT"/>
        </w:rPr>
        <w:t xml:space="preserve">Le rôle attendu de chaque partie sera précisé. </w:t>
      </w:r>
    </w:p>
    <w:p w14:paraId="504E87F7" w14:textId="77777777" w:rsidR="00B24D44" w:rsidRPr="0063549D" w:rsidRDefault="00CE51CA">
      <w:pPr>
        <w:spacing w:after="23" w:line="259" w:lineRule="auto"/>
        <w:ind w:left="0" w:firstLine="0"/>
        <w:jc w:val="left"/>
        <w:rPr>
          <w:lang w:val="fr-HT"/>
        </w:rPr>
      </w:pPr>
      <w:r w:rsidRPr="0063549D">
        <w:rPr>
          <w:lang w:val="fr-HT"/>
        </w:rPr>
        <w:t xml:space="preserve"> </w:t>
      </w:r>
    </w:p>
    <w:p w14:paraId="6FC2F3E2" w14:textId="780A146D" w:rsidR="00B24D44" w:rsidRPr="00444EE6" w:rsidRDefault="00CE51CA">
      <w:pPr>
        <w:numPr>
          <w:ilvl w:val="0"/>
          <w:numId w:val="6"/>
        </w:numPr>
        <w:spacing w:after="3" w:line="259" w:lineRule="auto"/>
        <w:ind w:hanging="360"/>
        <w:jc w:val="left"/>
        <w:rPr>
          <w:lang w:val="fr-HT"/>
        </w:rPr>
      </w:pPr>
      <w:r w:rsidRPr="00444EE6">
        <w:rPr>
          <w:b/>
          <w:lang w:val="fr-HT"/>
        </w:rPr>
        <w:t xml:space="preserve">Entretiens avec les </w:t>
      </w:r>
      <w:r w:rsidR="0063549D">
        <w:rPr>
          <w:b/>
          <w:lang w:val="fr-HT"/>
        </w:rPr>
        <w:t>organisations et entrepreneurs</w:t>
      </w:r>
      <w:r w:rsidR="00A73049">
        <w:rPr>
          <w:b/>
          <w:lang w:val="fr-HT"/>
        </w:rPr>
        <w:t>.ses</w:t>
      </w:r>
      <w:r w:rsidRPr="00444EE6">
        <w:rPr>
          <w:b/>
          <w:lang w:val="fr-HT"/>
        </w:rPr>
        <w:t xml:space="preserve"> sélectionnées</w:t>
      </w:r>
      <w:r w:rsidR="0063549D">
        <w:rPr>
          <w:b/>
          <w:lang w:val="fr-HT"/>
        </w:rPr>
        <w:t xml:space="preserve">. </w:t>
      </w:r>
    </w:p>
    <w:p w14:paraId="2513072F" w14:textId="3A79E23C" w:rsidR="00B24D44" w:rsidRPr="00444EE6" w:rsidRDefault="0063549D">
      <w:pPr>
        <w:spacing w:after="228"/>
        <w:ind w:left="-5"/>
        <w:rPr>
          <w:lang w:val="fr-HT"/>
        </w:rPr>
      </w:pPr>
      <w:r>
        <w:rPr>
          <w:lang w:val="fr-HT"/>
        </w:rPr>
        <w:t xml:space="preserve">         </w:t>
      </w:r>
      <w:r w:rsidR="00CE51CA" w:rsidRPr="00444EE6">
        <w:rPr>
          <w:lang w:val="fr-HT"/>
        </w:rPr>
        <w:t xml:space="preserve">Ce temps permettra de questionner les axes précédemment évoqués. </w:t>
      </w:r>
    </w:p>
    <w:p w14:paraId="450A04F1" w14:textId="5D4B9FF5" w:rsidR="00B24D44" w:rsidRDefault="00CE51CA" w:rsidP="0063549D">
      <w:pPr>
        <w:numPr>
          <w:ilvl w:val="0"/>
          <w:numId w:val="6"/>
        </w:numPr>
        <w:spacing w:after="3" w:line="259" w:lineRule="auto"/>
        <w:ind w:hanging="360"/>
        <w:jc w:val="left"/>
        <w:rPr>
          <w:b/>
          <w:lang w:val="fr-HT"/>
        </w:rPr>
      </w:pPr>
      <w:r w:rsidRPr="0063549D">
        <w:rPr>
          <w:b/>
          <w:lang w:val="fr-HT"/>
        </w:rPr>
        <w:t xml:space="preserve">Réunion à mi-parcours et présentation d’un document intermédiaire avec </w:t>
      </w:r>
      <w:r w:rsidR="0063549D" w:rsidRPr="0063549D">
        <w:rPr>
          <w:b/>
          <w:lang w:val="fr-HT"/>
        </w:rPr>
        <w:t>la Chargée de l’Autonomisation des femmes et des jeunes/Renforcement Organisationnel</w:t>
      </w:r>
      <w:r w:rsidR="0063549D">
        <w:rPr>
          <w:b/>
          <w:lang w:val="fr-HT"/>
        </w:rPr>
        <w:t>.</w:t>
      </w:r>
    </w:p>
    <w:p w14:paraId="0EAD277F" w14:textId="77777777" w:rsidR="0063549D" w:rsidRPr="0063549D" w:rsidRDefault="0063549D" w:rsidP="0063549D">
      <w:pPr>
        <w:spacing w:after="3" w:line="259" w:lineRule="auto"/>
        <w:ind w:left="360" w:firstLine="0"/>
        <w:jc w:val="left"/>
        <w:rPr>
          <w:b/>
          <w:lang w:val="fr-HT"/>
        </w:rPr>
      </w:pPr>
    </w:p>
    <w:p w14:paraId="2C6C5E81" w14:textId="006D5631" w:rsidR="00B24D44" w:rsidRPr="0063549D" w:rsidRDefault="00CE51CA">
      <w:pPr>
        <w:numPr>
          <w:ilvl w:val="0"/>
          <w:numId w:val="6"/>
        </w:numPr>
        <w:spacing w:after="3" w:line="259" w:lineRule="auto"/>
        <w:ind w:hanging="360"/>
        <w:jc w:val="left"/>
        <w:rPr>
          <w:b/>
          <w:lang w:val="fr-HT"/>
        </w:rPr>
      </w:pPr>
      <w:r w:rsidRPr="00444EE6">
        <w:rPr>
          <w:b/>
          <w:lang w:val="fr-HT"/>
        </w:rPr>
        <w:t xml:space="preserve">Réunion finale avec </w:t>
      </w:r>
      <w:r w:rsidR="0063549D" w:rsidRPr="0063549D">
        <w:rPr>
          <w:b/>
          <w:lang w:val="fr-HT"/>
        </w:rPr>
        <w:t>la Chargée de l’Autonomisation des femmes et des jeunes/Renforcement Organisationnel</w:t>
      </w:r>
      <w:r w:rsidRPr="00444EE6">
        <w:rPr>
          <w:b/>
          <w:lang w:val="fr-HT"/>
        </w:rPr>
        <w:t xml:space="preserve">, remise et validation des livrables </w:t>
      </w:r>
    </w:p>
    <w:p w14:paraId="5472433E" w14:textId="77777777" w:rsidR="00B24D44" w:rsidRPr="00444EE6" w:rsidRDefault="00CE51CA">
      <w:pPr>
        <w:spacing w:after="58" w:line="259" w:lineRule="auto"/>
        <w:ind w:left="720" w:firstLine="0"/>
        <w:jc w:val="left"/>
        <w:rPr>
          <w:lang w:val="fr-HT"/>
        </w:rPr>
      </w:pPr>
      <w:r w:rsidRPr="00444EE6">
        <w:rPr>
          <w:b/>
          <w:lang w:val="fr-HT"/>
        </w:rPr>
        <w:t xml:space="preserve"> </w:t>
      </w:r>
    </w:p>
    <w:p w14:paraId="3E8A8D32" w14:textId="77777777" w:rsidR="00B24D44" w:rsidRDefault="00CE51CA">
      <w:pPr>
        <w:numPr>
          <w:ilvl w:val="0"/>
          <w:numId w:val="6"/>
        </w:numPr>
        <w:spacing w:after="3" w:line="259" w:lineRule="auto"/>
        <w:ind w:hanging="360"/>
        <w:jc w:val="left"/>
      </w:pPr>
      <w:r>
        <w:rPr>
          <w:b/>
        </w:rPr>
        <w:t xml:space="preserve">Atelier de partage des pratiques </w:t>
      </w:r>
    </w:p>
    <w:p w14:paraId="645791AD" w14:textId="3E5A4694" w:rsidR="00B24D44" w:rsidRPr="00444EE6" w:rsidRDefault="00CE51CA">
      <w:pPr>
        <w:ind w:left="-5"/>
        <w:rPr>
          <w:lang w:val="fr-HT"/>
        </w:rPr>
      </w:pPr>
      <w:r w:rsidRPr="00444EE6">
        <w:rPr>
          <w:lang w:val="fr-HT"/>
        </w:rPr>
        <w:t xml:space="preserve">Il s’agit d’organiser un atelier de partage des pratiques auprès des </w:t>
      </w:r>
      <w:r w:rsidR="004A64B2">
        <w:rPr>
          <w:lang w:val="fr-HT"/>
        </w:rPr>
        <w:t>partenaires et des entrepreneurs</w:t>
      </w:r>
      <w:r w:rsidRPr="00444EE6">
        <w:rPr>
          <w:lang w:val="fr-HT"/>
        </w:rPr>
        <w:t>.</w:t>
      </w:r>
      <w:r w:rsidR="00A73049">
        <w:rPr>
          <w:lang w:val="fr-HT"/>
        </w:rPr>
        <w:t>ses.</w:t>
      </w:r>
      <w:r w:rsidRPr="00444EE6">
        <w:rPr>
          <w:lang w:val="fr-HT"/>
        </w:rPr>
        <w:t xml:space="preserve"> Cet atelier prendra la forme d’un « apéro des pratiques » de 2 heures articulé autour du témoignage des </w:t>
      </w:r>
      <w:r w:rsidR="004A64B2">
        <w:rPr>
          <w:lang w:val="fr-HT"/>
        </w:rPr>
        <w:t>jeunes</w:t>
      </w:r>
      <w:r w:rsidRPr="00444EE6">
        <w:rPr>
          <w:lang w:val="fr-HT"/>
        </w:rPr>
        <w:t xml:space="preserve"> et alimenté d’échanges avec les participants</w:t>
      </w:r>
      <w:r w:rsidR="004A64B2">
        <w:rPr>
          <w:lang w:val="fr-HT"/>
        </w:rPr>
        <w:t>.es</w:t>
      </w:r>
      <w:r w:rsidRPr="00444EE6">
        <w:rPr>
          <w:lang w:val="fr-HT"/>
        </w:rPr>
        <w:t xml:space="preserve">, de façon à disposer des retours très opérationnels entre pairs. La consultance complètera le contenu de ce temps par ses apports en termes d’analyse et d’évolution du contexte. </w:t>
      </w:r>
    </w:p>
    <w:p w14:paraId="0E7C83E0" w14:textId="77777777" w:rsidR="00B24D44" w:rsidRPr="00444EE6" w:rsidRDefault="00CE51CA">
      <w:pPr>
        <w:spacing w:after="0" w:line="259" w:lineRule="auto"/>
        <w:ind w:left="0" w:firstLine="0"/>
        <w:jc w:val="left"/>
        <w:rPr>
          <w:lang w:val="fr-HT"/>
        </w:rPr>
      </w:pPr>
      <w:r w:rsidRPr="00444EE6">
        <w:rPr>
          <w:sz w:val="22"/>
          <w:lang w:val="fr-HT"/>
        </w:rPr>
        <w:t xml:space="preserve"> </w:t>
      </w:r>
    </w:p>
    <w:p w14:paraId="59DBDCAC" w14:textId="77777777" w:rsidR="00B24D44" w:rsidRPr="00444EE6" w:rsidRDefault="00CE51CA">
      <w:pPr>
        <w:spacing w:after="0" w:line="259" w:lineRule="auto"/>
        <w:ind w:left="0" w:firstLine="0"/>
        <w:jc w:val="left"/>
        <w:rPr>
          <w:lang w:val="fr-HT"/>
        </w:rPr>
      </w:pPr>
      <w:r w:rsidRPr="00444EE6">
        <w:rPr>
          <w:sz w:val="22"/>
          <w:lang w:val="fr-HT"/>
        </w:rPr>
        <w:t xml:space="preserve"> </w:t>
      </w:r>
    </w:p>
    <w:p w14:paraId="62ADAA71" w14:textId="77777777" w:rsidR="00B24D44" w:rsidRPr="00444EE6" w:rsidRDefault="00CE51CA">
      <w:pPr>
        <w:pStyle w:val="Heading1"/>
        <w:ind w:left="355"/>
        <w:rPr>
          <w:lang w:val="fr-HT"/>
        </w:rPr>
      </w:pPr>
      <w:r w:rsidRPr="00444EE6">
        <w:rPr>
          <w:u w:val="none"/>
          <w:lang w:val="fr-HT"/>
        </w:rPr>
        <w:t>5-</w:t>
      </w:r>
      <w:r w:rsidRPr="00444EE6">
        <w:rPr>
          <w:rFonts w:ascii="Arial" w:eastAsia="Arial" w:hAnsi="Arial" w:cs="Arial"/>
          <w:u w:val="none"/>
          <w:lang w:val="fr-HT"/>
        </w:rPr>
        <w:t xml:space="preserve"> </w:t>
      </w:r>
      <w:r w:rsidRPr="00444EE6">
        <w:rPr>
          <w:lang w:val="fr-HT"/>
        </w:rPr>
        <w:t>Livrables attendus</w:t>
      </w:r>
      <w:r w:rsidRPr="00444EE6">
        <w:rPr>
          <w:u w:val="none"/>
          <w:lang w:val="fr-HT"/>
        </w:rPr>
        <w:t xml:space="preserve"> </w:t>
      </w:r>
    </w:p>
    <w:p w14:paraId="3B70A9D6" w14:textId="77777777" w:rsidR="00B24D44" w:rsidRPr="00444EE6" w:rsidRDefault="00CE51CA">
      <w:pPr>
        <w:spacing w:after="0" w:line="259" w:lineRule="auto"/>
        <w:ind w:left="720" w:firstLine="0"/>
        <w:jc w:val="left"/>
        <w:rPr>
          <w:lang w:val="fr-HT"/>
        </w:rPr>
      </w:pPr>
      <w:r w:rsidRPr="00444EE6">
        <w:rPr>
          <w:b/>
          <w:lang w:val="fr-HT"/>
        </w:rPr>
        <w:t xml:space="preserve"> </w:t>
      </w:r>
    </w:p>
    <w:p w14:paraId="6C304916" w14:textId="77777777" w:rsidR="00B24D44" w:rsidRPr="00444EE6" w:rsidRDefault="00CE51CA">
      <w:pPr>
        <w:spacing w:after="29"/>
        <w:ind w:left="-5"/>
        <w:rPr>
          <w:lang w:val="fr-HT"/>
        </w:rPr>
      </w:pPr>
      <w:r w:rsidRPr="00444EE6">
        <w:rPr>
          <w:lang w:val="fr-HT"/>
        </w:rPr>
        <w:t xml:space="preserve">Le livrable final pourra comporter : </w:t>
      </w:r>
    </w:p>
    <w:p w14:paraId="1370C2BD" w14:textId="44A7C6DB" w:rsidR="00B24D44" w:rsidRPr="00444EE6" w:rsidRDefault="00CE51CA">
      <w:pPr>
        <w:numPr>
          <w:ilvl w:val="0"/>
          <w:numId w:val="7"/>
        </w:numPr>
        <w:spacing w:after="32"/>
        <w:ind w:hanging="360"/>
        <w:rPr>
          <w:lang w:val="fr-HT"/>
        </w:rPr>
      </w:pPr>
      <w:r w:rsidRPr="00444EE6">
        <w:rPr>
          <w:lang w:val="fr-HT"/>
        </w:rPr>
        <w:t xml:space="preserve">Une fiche pédagogique précisant les terminologies et les approches liées </w:t>
      </w:r>
      <w:r w:rsidR="00465819">
        <w:rPr>
          <w:lang w:val="fr-HT"/>
        </w:rPr>
        <w:t>au renforcement</w:t>
      </w:r>
      <w:r w:rsidR="004A64B2">
        <w:rPr>
          <w:lang w:val="fr-HT"/>
        </w:rPr>
        <w:t xml:space="preserve">, et à la mise en place des petites et moyennes entreprises mises en place par les entrepreneurs.es. </w:t>
      </w:r>
      <w:r w:rsidRPr="00444EE6">
        <w:rPr>
          <w:lang w:val="fr-HT"/>
        </w:rPr>
        <w:t xml:space="preserve"> </w:t>
      </w:r>
    </w:p>
    <w:p w14:paraId="67EB75CB" w14:textId="369D13C5" w:rsidR="00B24D44" w:rsidRPr="00444EE6" w:rsidRDefault="00CE51CA">
      <w:pPr>
        <w:numPr>
          <w:ilvl w:val="0"/>
          <w:numId w:val="7"/>
        </w:numPr>
        <w:spacing w:after="32"/>
        <w:ind w:hanging="360"/>
        <w:rPr>
          <w:lang w:val="fr-HT"/>
        </w:rPr>
      </w:pPr>
      <w:r w:rsidRPr="00444EE6">
        <w:rPr>
          <w:lang w:val="fr-HT"/>
        </w:rPr>
        <w:t>Une fiche méthodologique pour</w:t>
      </w:r>
      <w:r w:rsidR="004A64B2">
        <w:rPr>
          <w:lang w:val="fr-HT"/>
        </w:rPr>
        <w:t xml:space="preserve"> renforcer et mettre en place des petites et moyennes entreprises pour les jeunes</w:t>
      </w:r>
      <w:r w:rsidRPr="00444EE6">
        <w:rPr>
          <w:lang w:val="fr-HT"/>
        </w:rPr>
        <w:t xml:space="preserve">, identifier les différentes approches et scénarios, définir son plan d’action (les grandes étapes, les différentes approches méthodologiques possibles). </w:t>
      </w:r>
    </w:p>
    <w:p w14:paraId="227DEA72" w14:textId="77777777" w:rsidR="00B24D44" w:rsidRPr="00444EE6" w:rsidRDefault="00CE51CA">
      <w:pPr>
        <w:numPr>
          <w:ilvl w:val="0"/>
          <w:numId w:val="7"/>
        </w:numPr>
        <w:ind w:hanging="360"/>
        <w:rPr>
          <w:lang w:val="fr-HT"/>
        </w:rPr>
      </w:pPr>
      <w:r w:rsidRPr="00444EE6">
        <w:rPr>
          <w:lang w:val="fr-HT"/>
        </w:rPr>
        <w:lastRenderedPageBreak/>
        <w:t xml:space="preserve">Une présentation des outils utilisés, si pertinent, </w:t>
      </w:r>
    </w:p>
    <w:p w14:paraId="5397D84D" w14:textId="156D80B6" w:rsidR="00B24D44" w:rsidRPr="00444EE6" w:rsidRDefault="00CE51CA">
      <w:pPr>
        <w:numPr>
          <w:ilvl w:val="0"/>
          <w:numId w:val="7"/>
        </w:numPr>
        <w:spacing w:after="4" w:line="268" w:lineRule="auto"/>
        <w:ind w:hanging="360"/>
        <w:rPr>
          <w:lang w:val="fr-HT"/>
        </w:rPr>
      </w:pPr>
      <w:r w:rsidRPr="00444EE6">
        <w:rPr>
          <w:lang w:val="fr-HT"/>
        </w:rPr>
        <w:t>Support</w:t>
      </w:r>
      <w:r w:rsidR="004A64B2">
        <w:rPr>
          <w:lang w:val="fr-HT"/>
        </w:rPr>
        <w:t xml:space="preserve"> photos</w:t>
      </w:r>
      <w:r w:rsidRPr="00444EE6">
        <w:rPr>
          <w:lang w:val="fr-HT"/>
        </w:rPr>
        <w:t xml:space="preserve"> d’animation de l’atelier de partage des pratiques,  </w:t>
      </w:r>
    </w:p>
    <w:p w14:paraId="0351E75B" w14:textId="77777777" w:rsidR="00B24D44" w:rsidRDefault="00CE51CA">
      <w:pPr>
        <w:numPr>
          <w:ilvl w:val="0"/>
          <w:numId w:val="7"/>
        </w:numPr>
        <w:ind w:hanging="360"/>
        <w:rPr>
          <w:lang w:val="fr-HT"/>
        </w:rPr>
      </w:pPr>
      <w:r w:rsidRPr="00444EE6">
        <w:rPr>
          <w:lang w:val="fr-HT"/>
        </w:rPr>
        <w:t xml:space="preserve">Une synthèse des réunions clés. </w:t>
      </w:r>
    </w:p>
    <w:p w14:paraId="111019CB" w14:textId="651F46F0" w:rsidR="004A64B2" w:rsidRPr="00444EE6" w:rsidRDefault="004A64B2">
      <w:pPr>
        <w:numPr>
          <w:ilvl w:val="0"/>
          <w:numId w:val="7"/>
        </w:numPr>
        <w:ind w:hanging="360"/>
        <w:rPr>
          <w:lang w:val="fr-HT"/>
        </w:rPr>
      </w:pPr>
      <w:r>
        <w:rPr>
          <w:lang w:val="fr-HT"/>
        </w:rPr>
        <w:t>Rapport final de la capitalisation</w:t>
      </w:r>
    </w:p>
    <w:p w14:paraId="78253851" w14:textId="77777777" w:rsidR="00B24D44" w:rsidRPr="00444EE6" w:rsidRDefault="00CE51CA">
      <w:pPr>
        <w:spacing w:after="0" w:line="259" w:lineRule="auto"/>
        <w:ind w:left="0" w:firstLine="0"/>
        <w:jc w:val="left"/>
        <w:rPr>
          <w:lang w:val="fr-HT"/>
        </w:rPr>
      </w:pPr>
      <w:r w:rsidRPr="00444EE6">
        <w:rPr>
          <w:lang w:val="fr-HT"/>
        </w:rPr>
        <w:t xml:space="preserve"> </w:t>
      </w:r>
    </w:p>
    <w:p w14:paraId="46EE665A" w14:textId="72526B4C" w:rsidR="00B24D44" w:rsidRPr="00444EE6" w:rsidRDefault="00CE51CA">
      <w:pPr>
        <w:ind w:left="-5"/>
        <w:rPr>
          <w:lang w:val="fr-HT"/>
        </w:rPr>
      </w:pPr>
      <w:r w:rsidRPr="00444EE6">
        <w:rPr>
          <w:lang w:val="fr-HT"/>
        </w:rPr>
        <w:t>La consultance veillera à ce que ces productions soient suffisamment pédagogiques, pratiques à utiliser et à diffuser, en tenant compte des pratiques d</w:t>
      </w:r>
      <w:r w:rsidR="004A64B2">
        <w:rPr>
          <w:lang w:val="fr-HT"/>
        </w:rPr>
        <w:t>’Oxfam-Québec</w:t>
      </w:r>
      <w:r w:rsidRPr="00444EE6">
        <w:rPr>
          <w:lang w:val="fr-HT"/>
        </w:rPr>
        <w:t xml:space="preserve">. </w:t>
      </w:r>
    </w:p>
    <w:p w14:paraId="42D95CE4" w14:textId="77777777" w:rsidR="00B24D44" w:rsidRPr="00444EE6" w:rsidRDefault="00CE51CA">
      <w:pPr>
        <w:spacing w:after="0" w:line="259" w:lineRule="auto"/>
        <w:ind w:left="0" w:firstLine="0"/>
        <w:jc w:val="left"/>
        <w:rPr>
          <w:lang w:val="fr-HT"/>
        </w:rPr>
      </w:pPr>
      <w:r w:rsidRPr="00444EE6">
        <w:rPr>
          <w:lang w:val="fr-HT"/>
        </w:rPr>
        <w:t xml:space="preserve"> </w:t>
      </w:r>
    </w:p>
    <w:p w14:paraId="10E67099" w14:textId="5EEB47E8" w:rsidR="00B24D44" w:rsidRPr="00444EE6" w:rsidRDefault="00B24D44">
      <w:pPr>
        <w:spacing w:after="0" w:line="259" w:lineRule="auto"/>
        <w:ind w:left="0" w:firstLine="0"/>
        <w:jc w:val="left"/>
        <w:rPr>
          <w:lang w:val="fr-HT"/>
        </w:rPr>
      </w:pPr>
    </w:p>
    <w:p w14:paraId="737A4597" w14:textId="77777777" w:rsidR="00B24D44" w:rsidRPr="00444EE6" w:rsidRDefault="00CE51CA">
      <w:pPr>
        <w:spacing w:after="13" w:line="259" w:lineRule="auto"/>
        <w:ind w:left="0" w:firstLine="0"/>
        <w:jc w:val="left"/>
        <w:rPr>
          <w:lang w:val="fr-HT"/>
        </w:rPr>
      </w:pPr>
      <w:r w:rsidRPr="00444EE6">
        <w:rPr>
          <w:lang w:val="fr-HT"/>
        </w:rPr>
        <w:t xml:space="preserve"> </w:t>
      </w:r>
    </w:p>
    <w:p w14:paraId="34CCB1E9" w14:textId="77777777" w:rsidR="00B24D44" w:rsidRPr="00444EE6" w:rsidRDefault="00CE51CA">
      <w:pPr>
        <w:pStyle w:val="Heading1"/>
        <w:ind w:left="355"/>
        <w:rPr>
          <w:lang w:val="fr-HT"/>
        </w:rPr>
      </w:pPr>
      <w:r w:rsidRPr="00444EE6">
        <w:rPr>
          <w:u w:val="none"/>
          <w:lang w:val="fr-HT"/>
        </w:rPr>
        <w:t>6-</w:t>
      </w:r>
      <w:r w:rsidRPr="00444EE6">
        <w:rPr>
          <w:rFonts w:ascii="Arial" w:eastAsia="Arial" w:hAnsi="Arial" w:cs="Arial"/>
          <w:u w:val="none"/>
          <w:lang w:val="fr-HT"/>
        </w:rPr>
        <w:t xml:space="preserve"> </w:t>
      </w:r>
      <w:r w:rsidRPr="00444EE6">
        <w:rPr>
          <w:lang w:val="fr-HT"/>
        </w:rPr>
        <w:t>Méthodologie d’intervention souhaitée</w:t>
      </w:r>
      <w:r w:rsidRPr="00444EE6">
        <w:rPr>
          <w:u w:val="none"/>
          <w:lang w:val="fr-HT"/>
        </w:rPr>
        <w:t xml:space="preserve"> </w:t>
      </w:r>
    </w:p>
    <w:p w14:paraId="2BD1FB75" w14:textId="77777777" w:rsidR="00B24D44" w:rsidRPr="00444EE6" w:rsidRDefault="00CE51CA">
      <w:pPr>
        <w:spacing w:after="0" w:line="259" w:lineRule="auto"/>
        <w:ind w:left="0" w:firstLine="0"/>
        <w:jc w:val="left"/>
        <w:rPr>
          <w:lang w:val="fr-HT"/>
        </w:rPr>
      </w:pPr>
      <w:r w:rsidRPr="00444EE6">
        <w:rPr>
          <w:lang w:val="fr-HT"/>
        </w:rPr>
        <w:t xml:space="preserve"> </w:t>
      </w:r>
    </w:p>
    <w:p w14:paraId="31A879BE" w14:textId="2852614D" w:rsidR="00B24D44" w:rsidRPr="00444EE6" w:rsidRDefault="00CE51CA">
      <w:pPr>
        <w:spacing w:after="4" w:line="268" w:lineRule="auto"/>
        <w:ind w:left="-5"/>
        <w:rPr>
          <w:lang w:val="fr-HT"/>
        </w:rPr>
      </w:pPr>
      <w:r w:rsidRPr="00444EE6">
        <w:rPr>
          <w:lang w:val="fr-HT"/>
        </w:rPr>
        <w:t>La consultance sera force de proposition pour définir la méthodologie de l’action de capitalisation en lien avec la</w:t>
      </w:r>
      <w:r w:rsidR="00C8653D">
        <w:rPr>
          <w:lang w:val="fr-HT"/>
        </w:rPr>
        <w:t xml:space="preserve"> Chargée de l’Autonomisation des femmes et des jeunes/Renforcement Organisationnel</w:t>
      </w:r>
      <w:r w:rsidRPr="00444EE6">
        <w:rPr>
          <w:lang w:val="fr-HT"/>
        </w:rPr>
        <w:t xml:space="preserve">. Un regard d’expert sur la thématique sera attendu.  </w:t>
      </w:r>
    </w:p>
    <w:p w14:paraId="27533761" w14:textId="77777777" w:rsidR="00B24D44" w:rsidRPr="00444EE6" w:rsidRDefault="00CE51CA">
      <w:pPr>
        <w:spacing w:after="0" w:line="259" w:lineRule="auto"/>
        <w:ind w:left="0" w:firstLine="0"/>
        <w:jc w:val="left"/>
        <w:rPr>
          <w:lang w:val="fr-HT"/>
        </w:rPr>
      </w:pPr>
      <w:r w:rsidRPr="00444EE6">
        <w:rPr>
          <w:lang w:val="fr-HT"/>
        </w:rPr>
        <w:t xml:space="preserve"> </w:t>
      </w:r>
    </w:p>
    <w:p w14:paraId="3E805769" w14:textId="5D34AA9D" w:rsidR="00B24D44" w:rsidRPr="00444EE6" w:rsidRDefault="00CE51CA">
      <w:pPr>
        <w:spacing w:after="191"/>
        <w:ind w:left="-5"/>
        <w:rPr>
          <w:lang w:val="fr-HT"/>
        </w:rPr>
      </w:pPr>
      <w:r w:rsidRPr="00444EE6">
        <w:rPr>
          <w:lang w:val="fr-HT"/>
        </w:rPr>
        <w:t xml:space="preserve">La consultance pourra réaliser la capitalisation à partir d’enquêtes, d’entretiens individuels et/ou collectifs et de recherches documentaires. Les modalités précises seront définies entre la consultance et </w:t>
      </w:r>
      <w:r w:rsidR="00C8653D">
        <w:rPr>
          <w:lang w:val="fr-HT"/>
        </w:rPr>
        <w:t>Oxfam-Québec</w:t>
      </w:r>
      <w:r w:rsidRPr="00444EE6">
        <w:rPr>
          <w:lang w:val="fr-HT"/>
        </w:rPr>
        <w:t xml:space="preserve">. </w:t>
      </w:r>
    </w:p>
    <w:p w14:paraId="5CA62272" w14:textId="68813A34" w:rsidR="00B24D44" w:rsidRPr="00444EE6" w:rsidRDefault="00C8653D">
      <w:pPr>
        <w:spacing w:after="184" w:line="268" w:lineRule="auto"/>
        <w:ind w:left="-5"/>
        <w:rPr>
          <w:lang w:val="fr-HT"/>
        </w:rPr>
      </w:pPr>
      <w:r>
        <w:rPr>
          <w:lang w:val="fr-HT"/>
        </w:rPr>
        <w:t>Oxfam-Québec</w:t>
      </w:r>
      <w:r w:rsidR="00CE51CA" w:rsidRPr="00444EE6">
        <w:rPr>
          <w:lang w:val="fr-HT"/>
        </w:rPr>
        <w:t xml:space="preserve"> facilitera l’identification des </w:t>
      </w:r>
      <w:r>
        <w:rPr>
          <w:lang w:val="fr-HT"/>
        </w:rPr>
        <w:t>organisations</w:t>
      </w:r>
      <w:r w:rsidR="004A64B2">
        <w:rPr>
          <w:lang w:val="fr-HT"/>
        </w:rPr>
        <w:t xml:space="preserve">, </w:t>
      </w:r>
      <w:r>
        <w:rPr>
          <w:lang w:val="fr-HT"/>
        </w:rPr>
        <w:t>en</w:t>
      </w:r>
      <w:r w:rsidR="004A64B2">
        <w:rPr>
          <w:lang w:val="fr-HT"/>
        </w:rPr>
        <w:t xml:space="preserve">trepreneurs et entrepreneures </w:t>
      </w:r>
      <w:r w:rsidR="00CE51CA" w:rsidRPr="00444EE6">
        <w:rPr>
          <w:lang w:val="fr-HT"/>
        </w:rPr>
        <w:t xml:space="preserve">avec lesquels s’entretenir. </w:t>
      </w:r>
    </w:p>
    <w:p w14:paraId="6C845E4E" w14:textId="77777777" w:rsidR="00B24D44" w:rsidRPr="00444EE6" w:rsidRDefault="00CE51CA">
      <w:pPr>
        <w:spacing w:after="0" w:line="259" w:lineRule="auto"/>
        <w:ind w:left="0" w:firstLine="0"/>
        <w:jc w:val="left"/>
        <w:rPr>
          <w:lang w:val="fr-HT"/>
        </w:rPr>
      </w:pPr>
      <w:r w:rsidRPr="00444EE6">
        <w:rPr>
          <w:b/>
          <w:lang w:val="fr-HT"/>
        </w:rPr>
        <w:t xml:space="preserve"> </w:t>
      </w:r>
      <w:r w:rsidRPr="00444EE6">
        <w:rPr>
          <w:b/>
          <w:lang w:val="fr-HT"/>
        </w:rPr>
        <w:tab/>
        <w:t xml:space="preserve"> </w:t>
      </w:r>
    </w:p>
    <w:p w14:paraId="2D22CFF2" w14:textId="77777777" w:rsidR="00B24D44" w:rsidRPr="00444EE6" w:rsidRDefault="00CE51CA">
      <w:pPr>
        <w:pStyle w:val="Heading1"/>
        <w:ind w:left="355"/>
        <w:rPr>
          <w:lang w:val="fr-HT"/>
        </w:rPr>
      </w:pPr>
      <w:r w:rsidRPr="00444EE6">
        <w:rPr>
          <w:u w:val="none"/>
          <w:lang w:val="fr-HT"/>
        </w:rPr>
        <w:t>7-</w:t>
      </w:r>
      <w:r w:rsidRPr="00444EE6">
        <w:rPr>
          <w:rFonts w:ascii="Arial" w:eastAsia="Arial" w:hAnsi="Arial" w:cs="Arial"/>
          <w:u w:val="none"/>
          <w:lang w:val="fr-HT"/>
        </w:rPr>
        <w:t xml:space="preserve"> </w:t>
      </w:r>
      <w:r w:rsidRPr="00444EE6">
        <w:rPr>
          <w:lang w:val="fr-HT"/>
        </w:rPr>
        <w:t>Calendrier d’intervention</w:t>
      </w:r>
      <w:r w:rsidRPr="00444EE6">
        <w:rPr>
          <w:u w:val="none"/>
          <w:lang w:val="fr-HT"/>
        </w:rPr>
        <w:t xml:space="preserve">  </w:t>
      </w:r>
    </w:p>
    <w:p w14:paraId="2B904943" w14:textId="77777777" w:rsidR="00B24D44" w:rsidRPr="00444EE6" w:rsidRDefault="00CE51CA">
      <w:pPr>
        <w:spacing w:after="0" w:line="259" w:lineRule="auto"/>
        <w:ind w:left="0" w:firstLine="0"/>
        <w:jc w:val="left"/>
        <w:rPr>
          <w:lang w:val="fr-HT"/>
        </w:rPr>
      </w:pPr>
      <w:r w:rsidRPr="00444EE6">
        <w:rPr>
          <w:lang w:val="fr-HT"/>
        </w:rPr>
        <w:t xml:space="preserve"> </w:t>
      </w:r>
    </w:p>
    <w:p w14:paraId="59575AB7" w14:textId="77777777" w:rsidR="00B24D44" w:rsidRPr="00444EE6" w:rsidRDefault="00CE51CA">
      <w:pPr>
        <w:ind w:left="-5"/>
        <w:rPr>
          <w:lang w:val="fr-HT"/>
        </w:rPr>
      </w:pPr>
      <w:r w:rsidRPr="00444EE6">
        <w:rPr>
          <w:lang w:val="fr-HT"/>
        </w:rPr>
        <w:t xml:space="preserve">La durée de cette capitalisation est estimée à 8 journées de consultance.  </w:t>
      </w:r>
    </w:p>
    <w:p w14:paraId="07401459" w14:textId="77777777" w:rsidR="00B24D44" w:rsidRPr="00444EE6" w:rsidRDefault="00CE51CA">
      <w:pPr>
        <w:spacing w:after="0" w:line="259" w:lineRule="auto"/>
        <w:ind w:left="0" w:firstLine="0"/>
        <w:jc w:val="left"/>
        <w:rPr>
          <w:lang w:val="fr-HT"/>
        </w:rPr>
      </w:pPr>
      <w:r w:rsidRPr="00444EE6">
        <w:rPr>
          <w:lang w:val="fr-HT"/>
        </w:rPr>
        <w:t xml:space="preserve"> </w:t>
      </w:r>
    </w:p>
    <w:tbl>
      <w:tblPr>
        <w:tblStyle w:val="TableGrid"/>
        <w:tblW w:w="8624" w:type="dxa"/>
        <w:tblInd w:w="13" w:type="dxa"/>
        <w:tblCellMar>
          <w:top w:w="46" w:type="dxa"/>
          <w:left w:w="107" w:type="dxa"/>
          <w:right w:w="32" w:type="dxa"/>
        </w:tblCellMar>
        <w:tblLook w:val="04A0" w:firstRow="1" w:lastRow="0" w:firstColumn="1" w:lastColumn="0" w:noHBand="0" w:noVBand="1"/>
      </w:tblPr>
      <w:tblGrid>
        <w:gridCol w:w="3222"/>
        <w:gridCol w:w="1395"/>
        <w:gridCol w:w="1505"/>
        <w:gridCol w:w="1408"/>
        <w:gridCol w:w="1094"/>
      </w:tblGrid>
      <w:tr w:rsidR="00C8653D" w14:paraId="659652F8" w14:textId="77777777" w:rsidTr="00AF127F">
        <w:trPr>
          <w:trHeight w:val="513"/>
        </w:trPr>
        <w:tc>
          <w:tcPr>
            <w:tcW w:w="3222" w:type="dxa"/>
            <w:tcBorders>
              <w:top w:val="single" w:sz="8" w:space="0" w:color="7BA0CD"/>
              <w:left w:val="single" w:sz="8" w:space="0" w:color="7BA0CD"/>
              <w:bottom w:val="single" w:sz="8" w:space="0" w:color="7BA0CD"/>
              <w:right w:val="single" w:sz="8" w:space="0" w:color="7BA0CD"/>
            </w:tcBorders>
            <w:shd w:val="clear" w:color="auto" w:fill="D3DFEE"/>
          </w:tcPr>
          <w:p w14:paraId="40594318" w14:textId="77777777" w:rsidR="00C8653D" w:rsidRDefault="00C8653D">
            <w:pPr>
              <w:spacing w:after="0" w:line="259" w:lineRule="auto"/>
              <w:ind w:left="0" w:firstLine="0"/>
              <w:jc w:val="left"/>
            </w:pPr>
            <w:r>
              <w:rPr>
                <w:b/>
              </w:rPr>
              <w:t xml:space="preserve">Activités </w:t>
            </w:r>
          </w:p>
        </w:tc>
        <w:tc>
          <w:tcPr>
            <w:tcW w:w="1395" w:type="dxa"/>
            <w:tcBorders>
              <w:top w:val="single" w:sz="8" w:space="0" w:color="7BA0CD"/>
              <w:left w:val="single" w:sz="8" w:space="0" w:color="7BA0CD"/>
              <w:bottom w:val="single" w:sz="8" w:space="0" w:color="7BA0CD"/>
              <w:right w:val="single" w:sz="8" w:space="0" w:color="7BA0CD"/>
            </w:tcBorders>
            <w:shd w:val="clear" w:color="auto" w:fill="D3DFEE"/>
          </w:tcPr>
          <w:p w14:paraId="49805109" w14:textId="3E446C59" w:rsidR="00C8653D" w:rsidRPr="00AF127F" w:rsidRDefault="00C8653D" w:rsidP="00AF127F">
            <w:pPr>
              <w:spacing w:after="54" w:line="259" w:lineRule="auto"/>
              <w:ind w:left="13" w:firstLine="0"/>
              <w:jc w:val="left"/>
              <w:rPr>
                <w:b/>
              </w:rPr>
            </w:pPr>
            <w:r w:rsidRPr="00AF127F">
              <w:rPr>
                <w:b/>
              </w:rPr>
              <w:t>Octobre 2024</w:t>
            </w:r>
          </w:p>
        </w:tc>
        <w:tc>
          <w:tcPr>
            <w:tcW w:w="1505" w:type="dxa"/>
            <w:tcBorders>
              <w:top w:val="single" w:sz="8" w:space="0" w:color="7BA0CD"/>
              <w:left w:val="single" w:sz="8" w:space="0" w:color="7BA0CD"/>
              <w:bottom w:val="single" w:sz="8" w:space="0" w:color="7BA0CD"/>
              <w:right w:val="single" w:sz="8" w:space="0" w:color="7BA0CD"/>
            </w:tcBorders>
            <w:shd w:val="clear" w:color="auto" w:fill="D3DFEE"/>
            <w:vAlign w:val="bottom"/>
          </w:tcPr>
          <w:p w14:paraId="5AB1ABA5" w14:textId="18EFBBFB" w:rsidR="00C8653D" w:rsidRPr="00AF127F" w:rsidRDefault="00C8653D" w:rsidP="00AF127F">
            <w:pPr>
              <w:spacing w:after="54" w:line="259" w:lineRule="auto"/>
              <w:ind w:left="13" w:firstLine="0"/>
              <w:jc w:val="left"/>
              <w:rPr>
                <w:b/>
              </w:rPr>
            </w:pPr>
            <w:r>
              <w:rPr>
                <w:b/>
              </w:rPr>
              <w:t xml:space="preserve">Novembre   </w:t>
            </w:r>
          </w:p>
          <w:p w14:paraId="6D12CFED" w14:textId="5C926BB5" w:rsidR="00C8653D" w:rsidRPr="00AF127F" w:rsidRDefault="00C8653D" w:rsidP="00AF127F">
            <w:pPr>
              <w:spacing w:after="54" w:line="259" w:lineRule="auto"/>
              <w:ind w:left="13" w:firstLine="0"/>
              <w:jc w:val="left"/>
              <w:rPr>
                <w:b/>
              </w:rPr>
            </w:pPr>
            <w:r w:rsidRPr="00AF127F">
              <w:rPr>
                <w:b/>
              </w:rPr>
              <w:t xml:space="preserve">2024 </w:t>
            </w:r>
          </w:p>
        </w:tc>
        <w:tc>
          <w:tcPr>
            <w:tcW w:w="1408" w:type="dxa"/>
            <w:tcBorders>
              <w:top w:val="single" w:sz="8" w:space="0" w:color="7BA0CD"/>
              <w:left w:val="single" w:sz="8" w:space="0" w:color="7BA0CD"/>
              <w:bottom w:val="single" w:sz="8" w:space="0" w:color="7BA0CD"/>
              <w:right w:val="single" w:sz="8" w:space="0" w:color="7BA0CD"/>
            </w:tcBorders>
            <w:shd w:val="clear" w:color="auto" w:fill="D3DFEE"/>
          </w:tcPr>
          <w:p w14:paraId="08EF5EB7" w14:textId="77777777" w:rsidR="00C8653D" w:rsidRDefault="00C8653D" w:rsidP="00AF127F">
            <w:pPr>
              <w:spacing w:after="54" w:line="259" w:lineRule="auto"/>
              <w:ind w:left="13" w:firstLine="0"/>
              <w:jc w:val="left"/>
              <w:rPr>
                <w:b/>
              </w:rPr>
            </w:pPr>
            <w:r>
              <w:rPr>
                <w:b/>
              </w:rPr>
              <w:t>Décembre</w:t>
            </w:r>
          </w:p>
          <w:p w14:paraId="05BFA206" w14:textId="2345B37E" w:rsidR="00C8653D" w:rsidRPr="00AF127F" w:rsidRDefault="00C8653D" w:rsidP="00AF127F">
            <w:pPr>
              <w:spacing w:after="54" w:line="259" w:lineRule="auto"/>
              <w:ind w:left="13" w:firstLine="0"/>
              <w:jc w:val="left"/>
              <w:rPr>
                <w:b/>
              </w:rPr>
            </w:pPr>
            <w:r>
              <w:rPr>
                <w:b/>
              </w:rPr>
              <w:t xml:space="preserve">2024  </w:t>
            </w:r>
          </w:p>
        </w:tc>
        <w:tc>
          <w:tcPr>
            <w:tcW w:w="1094" w:type="dxa"/>
            <w:tcBorders>
              <w:top w:val="single" w:sz="8" w:space="0" w:color="7BA0CD"/>
              <w:left w:val="single" w:sz="8" w:space="0" w:color="7BA0CD"/>
              <w:bottom w:val="single" w:sz="8" w:space="0" w:color="7BA0CD"/>
              <w:right w:val="single" w:sz="8" w:space="0" w:color="7BA0CD"/>
            </w:tcBorders>
            <w:shd w:val="clear" w:color="auto" w:fill="D3DFEE"/>
          </w:tcPr>
          <w:p w14:paraId="23B77B73" w14:textId="0A50B36A" w:rsidR="00C8653D" w:rsidRPr="00AF127F" w:rsidRDefault="00C8653D" w:rsidP="00AF127F">
            <w:pPr>
              <w:spacing w:after="54" w:line="259" w:lineRule="auto"/>
              <w:ind w:left="13" w:firstLine="0"/>
              <w:jc w:val="left"/>
              <w:rPr>
                <w:b/>
              </w:rPr>
            </w:pPr>
            <w:r w:rsidRPr="00AF127F">
              <w:rPr>
                <w:b/>
              </w:rPr>
              <w:t>Janvier 2025</w:t>
            </w:r>
          </w:p>
        </w:tc>
      </w:tr>
      <w:tr w:rsidR="00C8653D" w14:paraId="642C8BA0" w14:textId="77777777" w:rsidTr="00AF127F">
        <w:trPr>
          <w:trHeight w:val="516"/>
        </w:trPr>
        <w:tc>
          <w:tcPr>
            <w:tcW w:w="3222" w:type="dxa"/>
            <w:tcBorders>
              <w:top w:val="single" w:sz="8" w:space="0" w:color="7BA0CD"/>
              <w:left w:val="single" w:sz="8" w:space="0" w:color="7BA0CD"/>
              <w:bottom w:val="single" w:sz="8" w:space="0" w:color="7BA0CD"/>
              <w:right w:val="single" w:sz="8" w:space="0" w:color="7BA0CD"/>
            </w:tcBorders>
            <w:shd w:val="clear" w:color="auto" w:fill="A7BFDE"/>
          </w:tcPr>
          <w:p w14:paraId="52F9D13B" w14:textId="77777777" w:rsidR="00C8653D" w:rsidRPr="00444EE6" w:rsidRDefault="00C8653D">
            <w:pPr>
              <w:spacing w:after="0" w:line="259" w:lineRule="auto"/>
              <w:ind w:left="0" w:firstLine="0"/>
              <w:jc w:val="left"/>
              <w:rPr>
                <w:lang w:val="fr-HT"/>
              </w:rPr>
            </w:pPr>
            <w:r w:rsidRPr="00444EE6">
              <w:rPr>
                <w:lang w:val="fr-HT"/>
              </w:rPr>
              <w:t xml:space="preserve">Diffusion de l’appel à proposition </w:t>
            </w:r>
          </w:p>
        </w:tc>
        <w:tc>
          <w:tcPr>
            <w:tcW w:w="1395" w:type="dxa"/>
            <w:tcBorders>
              <w:top w:val="single" w:sz="8" w:space="0" w:color="7BA0CD"/>
              <w:left w:val="single" w:sz="8" w:space="0" w:color="7BA0CD"/>
              <w:bottom w:val="single" w:sz="8" w:space="0" w:color="7BA0CD"/>
              <w:right w:val="single" w:sz="8" w:space="0" w:color="7BA0CD"/>
            </w:tcBorders>
            <w:shd w:val="clear" w:color="auto" w:fill="A7BFDE"/>
          </w:tcPr>
          <w:p w14:paraId="54DC95CE" w14:textId="77777777" w:rsidR="00C8653D" w:rsidRDefault="00C8653D">
            <w:pPr>
              <w:spacing w:after="0" w:line="259" w:lineRule="auto"/>
              <w:ind w:left="0" w:right="79" w:firstLine="0"/>
              <w:jc w:val="center"/>
            </w:pPr>
            <w:r>
              <w:t xml:space="preserve">× </w:t>
            </w:r>
          </w:p>
        </w:tc>
        <w:tc>
          <w:tcPr>
            <w:tcW w:w="1505" w:type="dxa"/>
            <w:tcBorders>
              <w:top w:val="single" w:sz="8" w:space="0" w:color="7BA0CD"/>
              <w:left w:val="single" w:sz="8" w:space="0" w:color="7BA0CD"/>
              <w:bottom w:val="single" w:sz="8" w:space="0" w:color="7BA0CD"/>
              <w:right w:val="single" w:sz="8" w:space="0" w:color="7BA0CD"/>
            </w:tcBorders>
            <w:shd w:val="clear" w:color="auto" w:fill="A7BFDE"/>
          </w:tcPr>
          <w:p w14:paraId="2D6BE3B8" w14:textId="77777777" w:rsidR="00C8653D" w:rsidRDefault="00C8653D">
            <w:pPr>
              <w:spacing w:after="160" w:line="259" w:lineRule="auto"/>
              <w:ind w:left="0" w:firstLine="0"/>
              <w:jc w:val="left"/>
            </w:pPr>
          </w:p>
        </w:tc>
        <w:tc>
          <w:tcPr>
            <w:tcW w:w="1408" w:type="dxa"/>
            <w:tcBorders>
              <w:top w:val="single" w:sz="8" w:space="0" w:color="7BA0CD"/>
              <w:left w:val="single" w:sz="8" w:space="0" w:color="7BA0CD"/>
              <w:bottom w:val="single" w:sz="8" w:space="0" w:color="7BA0CD"/>
              <w:right w:val="single" w:sz="8" w:space="0" w:color="7BA0CD"/>
            </w:tcBorders>
            <w:shd w:val="clear" w:color="auto" w:fill="A7BFDE"/>
          </w:tcPr>
          <w:p w14:paraId="1F0BC231" w14:textId="77777777" w:rsidR="00C8653D" w:rsidRDefault="00C8653D">
            <w:pPr>
              <w:spacing w:after="0" w:line="259" w:lineRule="auto"/>
              <w:ind w:left="1" w:firstLine="0"/>
              <w:jc w:val="left"/>
            </w:pPr>
            <w:r>
              <w:rPr>
                <w:b/>
              </w:rPr>
              <w:t xml:space="preserve"> </w:t>
            </w:r>
          </w:p>
        </w:tc>
        <w:tc>
          <w:tcPr>
            <w:tcW w:w="1094" w:type="dxa"/>
            <w:tcBorders>
              <w:top w:val="single" w:sz="8" w:space="0" w:color="7BA0CD"/>
              <w:left w:val="single" w:sz="8" w:space="0" w:color="7BA0CD"/>
              <w:bottom w:val="single" w:sz="8" w:space="0" w:color="7BA0CD"/>
              <w:right w:val="single" w:sz="8" w:space="0" w:color="7BA0CD"/>
            </w:tcBorders>
            <w:shd w:val="clear" w:color="auto" w:fill="A7BFDE"/>
          </w:tcPr>
          <w:p w14:paraId="21259C0F" w14:textId="77777777" w:rsidR="00C8653D" w:rsidRDefault="00C8653D">
            <w:pPr>
              <w:spacing w:after="0" w:line="259" w:lineRule="auto"/>
              <w:ind w:left="1" w:firstLine="0"/>
              <w:jc w:val="left"/>
            </w:pPr>
            <w:r>
              <w:rPr>
                <w:b/>
              </w:rPr>
              <w:t xml:space="preserve"> </w:t>
            </w:r>
          </w:p>
        </w:tc>
      </w:tr>
      <w:tr w:rsidR="00C8653D" w14:paraId="76F17C0F" w14:textId="77777777" w:rsidTr="00AF127F">
        <w:trPr>
          <w:trHeight w:val="269"/>
        </w:trPr>
        <w:tc>
          <w:tcPr>
            <w:tcW w:w="3222" w:type="dxa"/>
            <w:tcBorders>
              <w:top w:val="single" w:sz="8" w:space="0" w:color="7BA0CD"/>
              <w:left w:val="single" w:sz="8" w:space="0" w:color="7BA0CD"/>
              <w:bottom w:val="single" w:sz="8" w:space="0" w:color="7BA0CD"/>
              <w:right w:val="single" w:sz="8" w:space="0" w:color="7BA0CD"/>
            </w:tcBorders>
            <w:shd w:val="clear" w:color="auto" w:fill="D3DFEE"/>
          </w:tcPr>
          <w:p w14:paraId="1BF56ED7" w14:textId="77777777" w:rsidR="00C8653D" w:rsidRDefault="00C8653D">
            <w:pPr>
              <w:spacing w:after="0" w:line="259" w:lineRule="auto"/>
              <w:ind w:left="0" w:firstLine="0"/>
              <w:jc w:val="left"/>
            </w:pPr>
            <w:r>
              <w:t xml:space="preserve">Choix du prestataire </w:t>
            </w:r>
          </w:p>
        </w:tc>
        <w:tc>
          <w:tcPr>
            <w:tcW w:w="1395" w:type="dxa"/>
            <w:tcBorders>
              <w:top w:val="single" w:sz="8" w:space="0" w:color="7BA0CD"/>
              <w:left w:val="single" w:sz="8" w:space="0" w:color="7BA0CD"/>
              <w:bottom w:val="single" w:sz="8" w:space="0" w:color="7BA0CD"/>
              <w:right w:val="single" w:sz="8" w:space="0" w:color="7BA0CD"/>
            </w:tcBorders>
            <w:shd w:val="clear" w:color="auto" w:fill="D3DFEE"/>
          </w:tcPr>
          <w:p w14:paraId="31A9EF4B" w14:textId="38FA475E" w:rsidR="00C8653D" w:rsidRDefault="00C8653D">
            <w:pPr>
              <w:spacing w:after="0" w:line="259" w:lineRule="auto"/>
              <w:ind w:left="0" w:right="32" w:firstLine="0"/>
              <w:jc w:val="center"/>
            </w:pPr>
            <w:r>
              <w:t xml:space="preserve"> x</w:t>
            </w:r>
          </w:p>
        </w:tc>
        <w:tc>
          <w:tcPr>
            <w:tcW w:w="1505" w:type="dxa"/>
            <w:tcBorders>
              <w:top w:val="single" w:sz="8" w:space="0" w:color="7BA0CD"/>
              <w:left w:val="single" w:sz="8" w:space="0" w:color="7BA0CD"/>
              <w:bottom w:val="single" w:sz="8" w:space="0" w:color="7BA0CD"/>
              <w:right w:val="single" w:sz="8" w:space="0" w:color="7BA0CD"/>
            </w:tcBorders>
            <w:shd w:val="clear" w:color="auto" w:fill="D3DFEE"/>
          </w:tcPr>
          <w:p w14:paraId="5F4DEB22" w14:textId="6F23106D" w:rsidR="00C8653D" w:rsidRDefault="00C8653D">
            <w:pPr>
              <w:spacing w:after="0" w:line="259" w:lineRule="auto"/>
              <w:ind w:left="0" w:right="77" w:firstLine="0"/>
              <w:jc w:val="center"/>
            </w:pPr>
          </w:p>
        </w:tc>
        <w:tc>
          <w:tcPr>
            <w:tcW w:w="1408" w:type="dxa"/>
            <w:tcBorders>
              <w:top w:val="single" w:sz="8" w:space="0" w:color="7BA0CD"/>
              <w:left w:val="single" w:sz="8" w:space="0" w:color="7BA0CD"/>
              <w:bottom w:val="single" w:sz="8" w:space="0" w:color="7BA0CD"/>
              <w:right w:val="single" w:sz="8" w:space="0" w:color="7BA0CD"/>
            </w:tcBorders>
            <w:shd w:val="clear" w:color="auto" w:fill="D3DFEE"/>
          </w:tcPr>
          <w:p w14:paraId="4B425DDA" w14:textId="77777777" w:rsidR="00C8653D" w:rsidRDefault="00C8653D">
            <w:pPr>
              <w:spacing w:after="0" w:line="259" w:lineRule="auto"/>
              <w:ind w:left="0" w:right="32" w:firstLine="0"/>
              <w:jc w:val="center"/>
            </w:pPr>
            <w:r>
              <w:rPr>
                <w:b/>
              </w:rPr>
              <w:t xml:space="preserve"> </w:t>
            </w:r>
          </w:p>
        </w:tc>
        <w:tc>
          <w:tcPr>
            <w:tcW w:w="1094" w:type="dxa"/>
            <w:tcBorders>
              <w:top w:val="single" w:sz="8" w:space="0" w:color="7BA0CD"/>
              <w:left w:val="single" w:sz="8" w:space="0" w:color="7BA0CD"/>
              <w:bottom w:val="single" w:sz="8" w:space="0" w:color="7BA0CD"/>
              <w:right w:val="single" w:sz="8" w:space="0" w:color="7BA0CD"/>
            </w:tcBorders>
            <w:shd w:val="clear" w:color="auto" w:fill="D3DFEE"/>
          </w:tcPr>
          <w:p w14:paraId="4C17609E" w14:textId="77777777" w:rsidR="00C8653D" w:rsidRDefault="00C8653D">
            <w:pPr>
              <w:spacing w:after="0" w:line="259" w:lineRule="auto"/>
              <w:ind w:left="1" w:firstLine="0"/>
              <w:jc w:val="left"/>
            </w:pPr>
            <w:r>
              <w:rPr>
                <w:b/>
              </w:rPr>
              <w:t xml:space="preserve"> </w:t>
            </w:r>
          </w:p>
        </w:tc>
      </w:tr>
      <w:tr w:rsidR="00C8653D" w14:paraId="30D8BBF5" w14:textId="77777777" w:rsidTr="00AF127F">
        <w:trPr>
          <w:trHeight w:val="765"/>
        </w:trPr>
        <w:tc>
          <w:tcPr>
            <w:tcW w:w="3222" w:type="dxa"/>
            <w:tcBorders>
              <w:top w:val="single" w:sz="8" w:space="0" w:color="7BA0CD"/>
              <w:left w:val="single" w:sz="8" w:space="0" w:color="7BA0CD"/>
              <w:bottom w:val="single" w:sz="8" w:space="0" w:color="7BA0CD"/>
              <w:right w:val="single" w:sz="8" w:space="0" w:color="7BA0CD"/>
            </w:tcBorders>
            <w:shd w:val="clear" w:color="auto" w:fill="A7BFDE"/>
          </w:tcPr>
          <w:p w14:paraId="2931468F" w14:textId="77777777" w:rsidR="00C8653D" w:rsidRPr="00444EE6" w:rsidRDefault="00C8653D">
            <w:pPr>
              <w:spacing w:after="0" w:line="259" w:lineRule="auto"/>
              <w:ind w:left="0" w:firstLine="0"/>
              <w:jc w:val="left"/>
              <w:rPr>
                <w:lang w:val="fr-HT"/>
              </w:rPr>
            </w:pPr>
            <w:r w:rsidRPr="00444EE6">
              <w:rPr>
                <w:lang w:val="fr-HT"/>
              </w:rPr>
              <w:t xml:space="preserve">Réunion de cadrage prestataire et Coordination SUD </w:t>
            </w:r>
          </w:p>
        </w:tc>
        <w:tc>
          <w:tcPr>
            <w:tcW w:w="1395" w:type="dxa"/>
            <w:tcBorders>
              <w:top w:val="single" w:sz="8" w:space="0" w:color="7BA0CD"/>
              <w:left w:val="single" w:sz="8" w:space="0" w:color="7BA0CD"/>
              <w:bottom w:val="single" w:sz="8" w:space="0" w:color="7BA0CD"/>
              <w:right w:val="single" w:sz="8" w:space="0" w:color="7BA0CD"/>
            </w:tcBorders>
            <w:shd w:val="clear" w:color="auto" w:fill="A7BFDE"/>
          </w:tcPr>
          <w:p w14:paraId="626CB723" w14:textId="77777777" w:rsidR="00C8653D" w:rsidRPr="00444EE6" w:rsidRDefault="00C8653D">
            <w:pPr>
              <w:spacing w:after="0" w:line="259" w:lineRule="auto"/>
              <w:ind w:left="0" w:right="32" w:firstLine="0"/>
              <w:jc w:val="center"/>
              <w:rPr>
                <w:lang w:val="fr-HT"/>
              </w:rPr>
            </w:pPr>
            <w:r w:rsidRPr="00444EE6">
              <w:rPr>
                <w:lang w:val="fr-HT"/>
              </w:rPr>
              <w:t xml:space="preserve"> </w:t>
            </w:r>
          </w:p>
        </w:tc>
        <w:tc>
          <w:tcPr>
            <w:tcW w:w="1505" w:type="dxa"/>
            <w:tcBorders>
              <w:top w:val="single" w:sz="8" w:space="0" w:color="7BA0CD"/>
              <w:left w:val="single" w:sz="8" w:space="0" w:color="7BA0CD"/>
              <w:bottom w:val="single" w:sz="8" w:space="0" w:color="7BA0CD"/>
              <w:right w:val="single" w:sz="8" w:space="0" w:color="7BA0CD"/>
            </w:tcBorders>
            <w:shd w:val="clear" w:color="auto" w:fill="A7BFDE"/>
          </w:tcPr>
          <w:p w14:paraId="7FBA95B9" w14:textId="2F3A0CED" w:rsidR="00C8653D" w:rsidRPr="00444EE6" w:rsidRDefault="00C8653D">
            <w:pPr>
              <w:spacing w:after="0" w:line="259" w:lineRule="auto"/>
              <w:ind w:left="0" w:right="30" w:firstLine="0"/>
              <w:jc w:val="center"/>
              <w:rPr>
                <w:lang w:val="fr-HT"/>
              </w:rPr>
            </w:pPr>
            <w:r>
              <w:rPr>
                <w:lang w:val="fr-HT"/>
              </w:rPr>
              <w:t>x</w:t>
            </w:r>
            <w:r w:rsidRPr="00444EE6">
              <w:rPr>
                <w:lang w:val="fr-HT"/>
              </w:rPr>
              <w:t xml:space="preserve"> </w:t>
            </w:r>
          </w:p>
        </w:tc>
        <w:tc>
          <w:tcPr>
            <w:tcW w:w="1408" w:type="dxa"/>
            <w:tcBorders>
              <w:top w:val="single" w:sz="8" w:space="0" w:color="7BA0CD"/>
              <w:left w:val="single" w:sz="8" w:space="0" w:color="7BA0CD"/>
              <w:bottom w:val="single" w:sz="8" w:space="0" w:color="7BA0CD"/>
              <w:right w:val="single" w:sz="8" w:space="0" w:color="7BA0CD"/>
            </w:tcBorders>
            <w:shd w:val="clear" w:color="auto" w:fill="A7BFDE"/>
          </w:tcPr>
          <w:p w14:paraId="340EDC82" w14:textId="0A092001" w:rsidR="00C8653D" w:rsidRDefault="00C8653D">
            <w:pPr>
              <w:spacing w:after="0" w:line="259" w:lineRule="auto"/>
              <w:ind w:left="0" w:right="79" w:firstLine="0"/>
              <w:jc w:val="center"/>
            </w:pPr>
          </w:p>
        </w:tc>
        <w:tc>
          <w:tcPr>
            <w:tcW w:w="1094" w:type="dxa"/>
            <w:tcBorders>
              <w:top w:val="single" w:sz="8" w:space="0" w:color="7BA0CD"/>
              <w:left w:val="single" w:sz="8" w:space="0" w:color="7BA0CD"/>
              <w:bottom w:val="single" w:sz="8" w:space="0" w:color="7BA0CD"/>
              <w:right w:val="single" w:sz="8" w:space="0" w:color="7BA0CD"/>
            </w:tcBorders>
            <w:shd w:val="clear" w:color="auto" w:fill="A7BFDE"/>
          </w:tcPr>
          <w:p w14:paraId="392E3C45" w14:textId="77777777" w:rsidR="00C8653D" w:rsidRDefault="00C8653D">
            <w:pPr>
              <w:spacing w:after="0" w:line="259" w:lineRule="auto"/>
              <w:ind w:left="0" w:right="32" w:firstLine="0"/>
              <w:jc w:val="center"/>
            </w:pPr>
            <w:r>
              <w:rPr>
                <w:b/>
              </w:rPr>
              <w:t xml:space="preserve"> </w:t>
            </w:r>
          </w:p>
        </w:tc>
      </w:tr>
      <w:tr w:rsidR="00C8653D" w14:paraId="1A5B3082" w14:textId="77777777" w:rsidTr="00AF127F">
        <w:trPr>
          <w:trHeight w:val="511"/>
        </w:trPr>
        <w:tc>
          <w:tcPr>
            <w:tcW w:w="3222" w:type="dxa"/>
            <w:tcBorders>
              <w:top w:val="single" w:sz="8" w:space="0" w:color="7BA0CD"/>
              <w:left w:val="single" w:sz="8" w:space="0" w:color="7BA0CD"/>
              <w:bottom w:val="single" w:sz="4" w:space="0" w:color="92CDDC"/>
              <w:right w:val="single" w:sz="8" w:space="0" w:color="7BA0CD"/>
            </w:tcBorders>
            <w:shd w:val="clear" w:color="auto" w:fill="DBE5F1"/>
          </w:tcPr>
          <w:p w14:paraId="05AF6CF7" w14:textId="77777777" w:rsidR="00C8653D" w:rsidRPr="00444EE6" w:rsidRDefault="00C8653D">
            <w:pPr>
              <w:spacing w:after="0" w:line="259" w:lineRule="auto"/>
              <w:ind w:left="0" w:firstLine="0"/>
              <w:jc w:val="left"/>
              <w:rPr>
                <w:lang w:val="fr-HT"/>
              </w:rPr>
            </w:pPr>
            <w:r w:rsidRPr="00444EE6">
              <w:rPr>
                <w:lang w:val="fr-HT"/>
              </w:rPr>
              <w:t xml:space="preserve">Entretiens individuels et/ou collectifs </w:t>
            </w:r>
          </w:p>
        </w:tc>
        <w:tc>
          <w:tcPr>
            <w:tcW w:w="1395" w:type="dxa"/>
            <w:tcBorders>
              <w:top w:val="single" w:sz="8" w:space="0" w:color="7BA0CD"/>
              <w:left w:val="single" w:sz="8" w:space="0" w:color="7BA0CD"/>
              <w:bottom w:val="single" w:sz="4" w:space="0" w:color="92CDDC"/>
              <w:right w:val="single" w:sz="8" w:space="0" w:color="7BA0CD"/>
            </w:tcBorders>
            <w:shd w:val="clear" w:color="auto" w:fill="DBE5F1"/>
          </w:tcPr>
          <w:p w14:paraId="35F3F3BB" w14:textId="77777777" w:rsidR="00C8653D" w:rsidRPr="00444EE6" w:rsidRDefault="00C8653D">
            <w:pPr>
              <w:spacing w:after="0" w:line="259" w:lineRule="auto"/>
              <w:ind w:left="0" w:right="32" w:firstLine="0"/>
              <w:jc w:val="center"/>
              <w:rPr>
                <w:lang w:val="fr-HT"/>
              </w:rPr>
            </w:pPr>
            <w:r w:rsidRPr="00444EE6">
              <w:rPr>
                <w:lang w:val="fr-HT"/>
              </w:rPr>
              <w:t xml:space="preserve"> </w:t>
            </w:r>
          </w:p>
        </w:tc>
        <w:tc>
          <w:tcPr>
            <w:tcW w:w="1505" w:type="dxa"/>
            <w:tcBorders>
              <w:top w:val="single" w:sz="8" w:space="0" w:color="7BA0CD"/>
              <w:left w:val="single" w:sz="8" w:space="0" w:color="7BA0CD"/>
              <w:bottom w:val="single" w:sz="4" w:space="0" w:color="92CDDC"/>
              <w:right w:val="single" w:sz="8" w:space="0" w:color="7BA0CD"/>
            </w:tcBorders>
            <w:shd w:val="clear" w:color="auto" w:fill="DBE5F1"/>
            <w:vAlign w:val="center"/>
          </w:tcPr>
          <w:p w14:paraId="6ADA2905" w14:textId="1B1D872E" w:rsidR="00C8653D" w:rsidRPr="00444EE6" w:rsidRDefault="00C8653D">
            <w:pPr>
              <w:spacing w:after="0" w:line="259" w:lineRule="auto"/>
              <w:ind w:left="0" w:right="30" w:firstLine="0"/>
              <w:jc w:val="center"/>
              <w:rPr>
                <w:lang w:val="fr-HT"/>
              </w:rPr>
            </w:pPr>
            <w:r>
              <w:rPr>
                <w:lang w:val="fr-HT"/>
              </w:rPr>
              <w:t>x</w:t>
            </w:r>
            <w:r w:rsidRPr="00444EE6">
              <w:rPr>
                <w:lang w:val="fr-HT"/>
              </w:rPr>
              <w:t xml:space="preserve"> </w:t>
            </w:r>
          </w:p>
        </w:tc>
        <w:tc>
          <w:tcPr>
            <w:tcW w:w="1408" w:type="dxa"/>
            <w:tcBorders>
              <w:top w:val="single" w:sz="8" w:space="0" w:color="7BA0CD"/>
              <w:left w:val="single" w:sz="8" w:space="0" w:color="7BA0CD"/>
              <w:bottom w:val="single" w:sz="4" w:space="0" w:color="92CDDC"/>
              <w:right w:val="single" w:sz="8" w:space="0" w:color="7BA0CD"/>
            </w:tcBorders>
            <w:shd w:val="clear" w:color="auto" w:fill="DBE5F1"/>
            <w:vAlign w:val="center"/>
          </w:tcPr>
          <w:p w14:paraId="4E6487B9" w14:textId="2A4B9239" w:rsidR="00C8653D" w:rsidRDefault="00C8653D">
            <w:pPr>
              <w:spacing w:after="0" w:line="259" w:lineRule="auto"/>
              <w:ind w:left="0" w:right="79" w:firstLine="0"/>
              <w:jc w:val="center"/>
            </w:pPr>
          </w:p>
        </w:tc>
        <w:tc>
          <w:tcPr>
            <w:tcW w:w="1094" w:type="dxa"/>
            <w:tcBorders>
              <w:top w:val="single" w:sz="8" w:space="0" w:color="7BA0CD"/>
              <w:left w:val="single" w:sz="8" w:space="0" w:color="7BA0CD"/>
              <w:bottom w:val="single" w:sz="4" w:space="0" w:color="92CDDC"/>
              <w:right w:val="single" w:sz="8" w:space="0" w:color="7BA0CD"/>
            </w:tcBorders>
            <w:shd w:val="clear" w:color="auto" w:fill="DBE5F1"/>
            <w:vAlign w:val="center"/>
          </w:tcPr>
          <w:p w14:paraId="01B7950F" w14:textId="09A007E9" w:rsidR="00C8653D" w:rsidRDefault="00C8653D">
            <w:pPr>
              <w:spacing w:after="0" w:line="259" w:lineRule="auto"/>
              <w:ind w:left="0" w:right="79" w:firstLine="0"/>
              <w:jc w:val="center"/>
            </w:pPr>
          </w:p>
        </w:tc>
      </w:tr>
      <w:tr w:rsidR="00C8653D" w14:paraId="450E9526" w14:textId="77777777" w:rsidTr="00AF127F">
        <w:trPr>
          <w:trHeight w:val="511"/>
        </w:trPr>
        <w:tc>
          <w:tcPr>
            <w:tcW w:w="3222" w:type="dxa"/>
            <w:tcBorders>
              <w:top w:val="single" w:sz="4" w:space="0" w:color="92CDDC"/>
              <w:left w:val="single" w:sz="4" w:space="0" w:color="92CDDC"/>
              <w:bottom w:val="single" w:sz="8" w:space="0" w:color="7BA0CD"/>
              <w:right w:val="single" w:sz="4" w:space="0" w:color="92CDDC"/>
            </w:tcBorders>
            <w:shd w:val="clear" w:color="auto" w:fill="95B3D7"/>
          </w:tcPr>
          <w:p w14:paraId="3760AE83" w14:textId="77777777" w:rsidR="00C8653D" w:rsidRPr="00444EE6" w:rsidRDefault="00C8653D">
            <w:pPr>
              <w:spacing w:after="0" w:line="259" w:lineRule="auto"/>
              <w:ind w:left="0" w:firstLine="0"/>
              <w:jc w:val="left"/>
              <w:rPr>
                <w:lang w:val="fr-HT"/>
              </w:rPr>
            </w:pPr>
            <w:r w:rsidRPr="00444EE6">
              <w:rPr>
                <w:lang w:val="fr-HT"/>
              </w:rPr>
              <w:t xml:space="preserve">Point </w:t>
            </w:r>
            <w:r w:rsidRPr="00444EE6">
              <w:rPr>
                <w:lang w:val="fr-HT"/>
              </w:rPr>
              <w:tab/>
              <w:t xml:space="preserve">d’étape </w:t>
            </w:r>
            <w:r w:rsidRPr="00444EE6">
              <w:rPr>
                <w:lang w:val="fr-HT"/>
              </w:rPr>
              <w:tab/>
              <w:t xml:space="preserve">avec </w:t>
            </w:r>
            <w:r w:rsidRPr="00444EE6">
              <w:rPr>
                <w:lang w:val="fr-HT"/>
              </w:rPr>
              <w:tab/>
              <w:t xml:space="preserve">les chargées de mission  </w:t>
            </w:r>
          </w:p>
        </w:tc>
        <w:tc>
          <w:tcPr>
            <w:tcW w:w="1395" w:type="dxa"/>
            <w:tcBorders>
              <w:top w:val="single" w:sz="4" w:space="0" w:color="92CDDC"/>
              <w:left w:val="single" w:sz="4" w:space="0" w:color="92CDDC"/>
              <w:bottom w:val="single" w:sz="8" w:space="0" w:color="7BA0CD"/>
              <w:right w:val="single" w:sz="4" w:space="0" w:color="92CDDC"/>
            </w:tcBorders>
            <w:shd w:val="clear" w:color="auto" w:fill="95B3D7"/>
          </w:tcPr>
          <w:p w14:paraId="1313B5C7" w14:textId="77777777" w:rsidR="00C8653D" w:rsidRPr="00444EE6" w:rsidRDefault="00C8653D">
            <w:pPr>
              <w:spacing w:after="0" w:line="259" w:lineRule="auto"/>
              <w:ind w:left="0" w:right="32" w:firstLine="0"/>
              <w:jc w:val="center"/>
              <w:rPr>
                <w:lang w:val="fr-HT"/>
              </w:rPr>
            </w:pPr>
            <w:r w:rsidRPr="00444EE6">
              <w:rPr>
                <w:lang w:val="fr-HT"/>
              </w:rPr>
              <w:t xml:space="preserve"> </w:t>
            </w:r>
          </w:p>
        </w:tc>
        <w:tc>
          <w:tcPr>
            <w:tcW w:w="1505" w:type="dxa"/>
            <w:tcBorders>
              <w:top w:val="single" w:sz="4" w:space="0" w:color="92CDDC"/>
              <w:left w:val="single" w:sz="4" w:space="0" w:color="92CDDC"/>
              <w:bottom w:val="single" w:sz="8" w:space="0" w:color="7BA0CD"/>
              <w:right w:val="single" w:sz="4" w:space="0" w:color="92CDDC"/>
            </w:tcBorders>
            <w:shd w:val="clear" w:color="auto" w:fill="95B3D7"/>
            <w:vAlign w:val="center"/>
          </w:tcPr>
          <w:p w14:paraId="76315321" w14:textId="5B5C2A65" w:rsidR="00C8653D" w:rsidRPr="00444EE6" w:rsidRDefault="00C8653D">
            <w:pPr>
              <w:spacing w:after="0" w:line="259" w:lineRule="auto"/>
              <w:ind w:left="0" w:right="30" w:firstLine="0"/>
              <w:jc w:val="center"/>
              <w:rPr>
                <w:lang w:val="fr-HT"/>
              </w:rPr>
            </w:pPr>
            <w:r>
              <w:rPr>
                <w:lang w:val="fr-HT"/>
              </w:rPr>
              <w:t>x</w:t>
            </w:r>
            <w:r w:rsidRPr="00444EE6">
              <w:rPr>
                <w:lang w:val="fr-HT"/>
              </w:rPr>
              <w:t xml:space="preserve"> </w:t>
            </w:r>
          </w:p>
        </w:tc>
        <w:tc>
          <w:tcPr>
            <w:tcW w:w="1408" w:type="dxa"/>
            <w:tcBorders>
              <w:top w:val="single" w:sz="4" w:space="0" w:color="92CDDC"/>
              <w:left w:val="single" w:sz="4" w:space="0" w:color="92CDDC"/>
              <w:bottom w:val="single" w:sz="8" w:space="0" w:color="7BA0CD"/>
              <w:right w:val="single" w:sz="4" w:space="0" w:color="92CDDC"/>
            </w:tcBorders>
            <w:shd w:val="clear" w:color="auto" w:fill="95B3D7"/>
            <w:vAlign w:val="center"/>
          </w:tcPr>
          <w:p w14:paraId="5D4F0FE6" w14:textId="79D339BB" w:rsidR="00C8653D" w:rsidRPr="00444EE6" w:rsidRDefault="00C8653D">
            <w:pPr>
              <w:spacing w:after="0" w:line="259" w:lineRule="auto"/>
              <w:ind w:left="0" w:right="32" w:firstLine="0"/>
              <w:jc w:val="center"/>
              <w:rPr>
                <w:lang w:val="fr-HT"/>
              </w:rPr>
            </w:pPr>
            <w:r>
              <w:rPr>
                <w:b/>
                <w:lang w:val="fr-HT"/>
              </w:rPr>
              <w:t>x</w:t>
            </w:r>
            <w:r w:rsidRPr="00444EE6">
              <w:rPr>
                <w:b/>
                <w:lang w:val="fr-HT"/>
              </w:rPr>
              <w:t xml:space="preserve"> </w:t>
            </w:r>
          </w:p>
        </w:tc>
        <w:tc>
          <w:tcPr>
            <w:tcW w:w="1094" w:type="dxa"/>
            <w:tcBorders>
              <w:top w:val="single" w:sz="4" w:space="0" w:color="92CDDC"/>
              <w:left w:val="single" w:sz="4" w:space="0" w:color="92CDDC"/>
              <w:bottom w:val="single" w:sz="8" w:space="0" w:color="7BA0CD"/>
              <w:right w:val="single" w:sz="4" w:space="0" w:color="92CDDC"/>
            </w:tcBorders>
            <w:shd w:val="clear" w:color="auto" w:fill="95B3D7"/>
            <w:vAlign w:val="center"/>
          </w:tcPr>
          <w:p w14:paraId="3D21CE96" w14:textId="375AC15B" w:rsidR="00C8653D" w:rsidRDefault="00C8653D">
            <w:pPr>
              <w:spacing w:after="0" w:line="259" w:lineRule="auto"/>
              <w:ind w:left="0" w:right="79" w:firstLine="0"/>
              <w:jc w:val="center"/>
            </w:pPr>
            <w:r>
              <w:t xml:space="preserve"> </w:t>
            </w:r>
          </w:p>
        </w:tc>
      </w:tr>
      <w:tr w:rsidR="00C8653D" w:rsidRPr="00C8653D" w14:paraId="5C989818" w14:textId="77777777" w:rsidTr="00AF127F">
        <w:trPr>
          <w:trHeight w:val="517"/>
        </w:trPr>
        <w:tc>
          <w:tcPr>
            <w:tcW w:w="3222" w:type="dxa"/>
            <w:tcBorders>
              <w:top w:val="single" w:sz="8" w:space="0" w:color="7BA0CD"/>
              <w:left w:val="single" w:sz="8" w:space="0" w:color="7BA0CD"/>
              <w:bottom w:val="single" w:sz="8" w:space="0" w:color="7BA0CD"/>
              <w:right w:val="single" w:sz="8" w:space="0" w:color="7BA0CD"/>
            </w:tcBorders>
            <w:shd w:val="clear" w:color="auto" w:fill="D3DFEE"/>
          </w:tcPr>
          <w:p w14:paraId="5B7CB256" w14:textId="77777777" w:rsidR="00C8653D" w:rsidRPr="00444EE6" w:rsidRDefault="00C8653D">
            <w:pPr>
              <w:spacing w:after="0" w:line="259" w:lineRule="auto"/>
              <w:ind w:left="0" w:firstLine="0"/>
              <w:rPr>
                <w:lang w:val="fr-HT"/>
              </w:rPr>
            </w:pPr>
            <w:r w:rsidRPr="00444EE6">
              <w:rPr>
                <w:lang w:val="fr-HT"/>
              </w:rPr>
              <w:t xml:space="preserve">Production de l’analyse et des livrables </w:t>
            </w:r>
          </w:p>
        </w:tc>
        <w:tc>
          <w:tcPr>
            <w:tcW w:w="1395" w:type="dxa"/>
            <w:tcBorders>
              <w:top w:val="single" w:sz="8" w:space="0" w:color="7BA0CD"/>
              <w:left w:val="single" w:sz="8" w:space="0" w:color="7BA0CD"/>
              <w:bottom w:val="single" w:sz="8" w:space="0" w:color="7BA0CD"/>
              <w:right w:val="single" w:sz="8" w:space="0" w:color="7BA0CD"/>
            </w:tcBorders>
            <w:shd w:val="clear" w:color="auto" w:fill="D3DFEE"/>
          </w:tcPr>
          <w:p w14:paraId="59D27DC9" w14:textId="77777777" w:rsidR="00C8653D" w:rsidRPr="00444EE6" w:rsidRDefault="00C8653D">
            <w:pPr>
              <w:spacing w:after="0" w:line="259" w:lineRule="auto"/>
              <w:ind w:left="0" w:right="32" w:firstLine="0"/>
              <w:jc w:val="center"/>
              <w:rPr>
                <w:lang w:val="fr-HT"/>
              </w:rPr>
            </w:pPr>
            <w:r w:rsidRPr="00444EE6">
              <w:rPr>
                <w:lang w:val="fr-HT"/>
              </w:rPr>
              <w:t xml:space="preserve"> </w:t>
            </w:r>
          </w:p>
        </w:tc>
        <w:tc>
          <w:tcPr>
            <w:tcW w:w="1505" w:type="dxa"/>
            <w:tcBorders>
              <w:top w:val="single" w:sz="8" w:space="0" w:color="7BA0CD"/>
              <w:left w:val="single" w:sz="8" w:space="0" w:color="7BA0CD"/>
              <w:bottom w:val="single" w:sz="8" w:space="0" w:color="7BA0CD"/>
              <w:right w:val="single" w:sz="8" w:space="0" w:color="7BA0CD"/>
            </w:tcBorders>
            <w:shd w:val="clear" w:color="auto" w:fill="D3DFEE"/>
          </w:tcPr>
          <w:p w14:paraId="7B305B1D" w14:textId="77777777" w:rsidR="00C8653D" w:rsidRPr="00444EE6" w:rsidRDefault="00C8653D">
            <w:pPr>
              <w:spacing w:after="0" w:line="259" w:lineRule="auto"/>
              <w:ind w:left="0" w:right="30" w:firstLine="0"/>
              <w:jc w:val="center"/>
              <w:rPr>
                <w:lang w:val="fr-HT"/>
              </w:rPr>
            </w:pPr>
            <w:r w:rsidRPr="00444EE6">
              <w:rPr>
                <w:lang w:val="fr-HT"/>
              </w:rPr>
              <w:t xml:space="preserve"> </w:t>
            </w:r>
          </w:p>
        </w:tc>
        <w:tc>
          <w:tcPr>
            <w:tcW w:w="1408" w:type="dxa"/>
            <w:tcBorders>
              <w:top w:val="single" w:sz="8" w:space="0" w:color="7BA0CD"/>
              <w:left w:val="single" w:sz="8" w:space="0" w:color="7BA0CD"/>
              <w:bottom w:val="single" w:sz="8" w:space="0" w:color="7BA0CD"/>
              <w:right w:val="single" w:sz="8" w:space="0" w:color="7BA0CD"/>
            </w:tcBorders>
            <w:shd w:val="clear" w:color="auto" w:fill="D3DFEE"/>
            <w:vAlign w:val="center"/>
          </w:tcPr>
          <w:p w14:paraId="0924523D" w14:textId="5ACF5A97" w:rsidR="00C8653D" w:rsidRPr="00444EE6" w:rsidRDefault="00C8653D">
            <w:pPr>
              <w:spacing w:after="0" w:line="259" w:lineRule="auto"/>
              <w:ind w:left="0" w:right="32" w:firstLine="0"/>
              <w:jc w:val="center"/>
              <w:rPr>
                <w:lang w:val="fr-HT"/>
              </w:rPr>
            </w:pPr>
            <w:r w:rsidRPr="00444EE6">
              <w:rPr>
                <w:b/>
                <w:lang w:val="fr-HT"/>
              </w:rPr>
              <w:t xml:space="preserve"> </w:t>
            </w:r>
            <w:r>
              <w:rPr>
                <w:b/>
                <w:lang w:val="fr-HT"/>
              </w:rPr>
              <w:t>x</w:t>
            </w:r>
          </w:p>
        </w:tc>
        <w:tc>
          <w:tcPr>
            <w:tcW w:w="1094" w:type="dxa"/>
            <w:tcBorders>
              <w:top w:val="single" w:sz="8" w:space="0" w:color="7BA0CD"/>
              <w:left w:val="single" w:sz="8" w:space="0" w:color="7BA0CD"/>
              <w:bottom w:val="single" w:sz="8" w:space="0" w:color="7BA0CD"/>
              <w:right w:val="single" w:sz="8" w:space="0" w:color="7BA0CD"/>
            </w:tcBorders>
            <w:shd w:val="clear" w:color="auto" w:fill="D3DFEE"/>
            <w:vAlign w:val="center"/>
          </w:tcPr>
          <w:p w14:paraId="51739473" w14:textId="4286446C" w:rsidR="00C8653D" w:rsidRPr="00444EE6" w:rsidRDefault="00C8653D">
            <w:pPr>
              <w:spacing w:after="0" w:line="259" w:lineRule="auto"/>
              <w:ind w:left="0" w:right="32" w:firstLine="0"/>
              <w:jc w:val="center"/>
              <w:rPr>
                <w:lang w:val="fr-HT"/>
              </w:rPr>
            </w:pPr>
            <w:r w:rsidRPr="00444EE6">
              <w:rPr>
                <w:lang w:val="fr-HT"/>
              </w:rPr>
              <w:t xml:space="preserve"> </w:t>
            </w:r>
          </w:p>
        </w:tc>
      </w:tr>
      <w:tr w:rsidR="00C8653D" w:rsidRPr="00C8653D" w14:paraId="1D183126" w14:textId="77777777" w:rsidTr="00AF127F">
        <w:trPr>
          <w:trHeight w:val="266"/>
        </w:trPr>
        <w:tc>
          <w:tcPr>
            <w:tcW w:w="3222" w:type="dxa"/>
            <w:tcBorders>
              <w:top w:val="single" w:sz="8" w:space="0" w:color="7BA0CD"/>
              <w:left w:val="single" w:sz="8" w:space="0" w:color="7BA0CD"/>
              <w:bottom w:val="single" w:sz="8" w:space="0" w:color="7BA0CD"/>
              <w:right w:val="single" w:sz="8" w:space="0" w:color="7BA0CD"/>
            </w:tcBorders>
            <w:shd w:val="clear" w:color="auto" w:fill="95B3D7"/>
          </w:tcPr>
          <w:p w14:paraId="650FC8D4" w14:textId="36DCC5B2" w:rsidR="00C8653D" w:rsidRPr="00C8653D" w:rsidRDefault="00C8653D">
            <w:pPr>
              <w:spacing w:after="0" w:line="259" w:lineRule="auto"/>
              <w:ind w:left="0" w:firstLine="0"/>
              <w:jc w:val="left"/>
              <w:rPr>
                <w:lang w:val="fr-HT"/>
              </w:rPr>
            </w:pPr>
            <w:r w:rsidRPr="00C8653D">
              <w:rPr>
                <w:lang w:val="fr-HT"/>
              </w:rPr>
              <w:t>Atelier de restitution des r</w:t>
            </w:r>
            <w:r>
              <w:rPr>
                <w:lang w:val="fr-HT"/>
              </w:rPr>
              <w:t xml:space="preserve">ésultats </w:t>
            </w:r>
          </w:p>
        </w:tc>
        <w:tc>
          <w:tcPr>
            <w:tcW w:w="1395" w:type="dxa"/>
            <w:tcBorders>
              <w:top w:val="single" w:sz="8" w:space="0" w:color="7BA0CD"/>
              <w:left w:val="single" w:sz="8" w:space="0" w:color="7BA0CD"/>
              <w:bottom w:val="single" w:sz="8" w:space="0" w:color="7BA0CD"/>
              <w:right w:val="single" w:sz="8" w:space="0" w:color="7BA0CD"/>
            </w:tcBorders>
            <w:shd w:val="clear" w:color="auto" w:fill="95B3D7"/>
          </w:tcPr>
          <w:p w14:paraId="29984D60" w14:textId="77777777" w:rsidR="00C8653D" w:rsidRPr="00C8653D" w:rsidRDefault="00C8653D">
            <w:pPr>
              <w:spacing w:after="0" w:line="259" w:lineRule="auto"/>
              <w:ind w:left="0" w:right="32" w:firstLine="0"/>
              <w:jc w:val="center"/>
              <w:rPr>
                <w:lang w:val="fr-HT"/>
              </w:rPr>
            </w:pPr>
            <w:r w:rsidRPr="00C8653D">
              <w:rPr>
                <w:lang w:val="fr-HT"/>
              </w:rPr>
              <w:t xml:space="preserve"> </w:t>
            </w:r>
          </w:p>
        </w:tc>
        <w:tc>
          <w:tcPr>
            <w:tcW w:w="1505" w:type="dxa"/>
            <w:tcBorders>
              <w:top w:val="single" w:sz="8" w:space="0" w:color="7BA0CD"/>
              <w:left w:val="single" w:sz="8" w:space="0" w:color="7BA0CD"/>
              <w:bottom w:val="single" w:sz="8" w:space="0" w:color="7BA0CD"/>
              <w:right w:val="single" w:sz="8" w:space="0" w:color="7BA0CD"/>
            </w:tcBorders>
            <w:shd w:val="clear" w:color="auto" w:fill="95B3D7"/>
          </w:tcPr>
          <w:p w14:paraId="52DD25FA" w14:textId="77777777" w:rsidR="00C8653D" w:rsidRPr="00C8653D" w:rsidRDefault="00C8653D">
            <w:pPr>
              <w:spacing w:after="0" w:line="259" w:lineRule="auto"/>
              <w:ind w:left="0" w:right="30" w:firstLine="0"/>
              <w:jc w:val="center"/>
              <w:rPr>
                <w:lang w:val="fr-HT"/>
              </w:rPr>
            </w:pPr>
            <w:r w:rsidRPr="00C8653D">
              <w:rPr>
                <w:lang w:val="fr-HT"/>
              </w:rPr>
              <w:t xml:space="preserve"> </w:t>
            </w:r>
          </w:p>
        </w:tc>
        <w:tc>
          <w:tcPr>
            <w:tcW w:w="1408" w:type="dxa"/>
            <w:tcBorders>
              <w:top w:val="single" w:sz="8" w:space="0" w:color="7BA0CD"/>
              <w:left w:val="single" w:sz="8" w:space="0" w:color="7BA0CD"/>
              <w:bottom w:val="single" w:sz="8" w:space="0" w:color="7BA0CD"/>
              <w:right w:val="single" w:sz="8" w:space="0" w:color="7BA0CD"/>
            </w:tcBorders>
            <w:shd w:val="clear" w:color="auto" w:fill="95B3D7"/>
          </w:tcPr>
          <w:p w14:paraId="0906DA50" w14:textId="77777777" w:rsidR="00C8653D" w:rsidRPr="00C8653D" w:rsidRDefault="00C8653D">
            <w:pPr>
              <w:spacing w:after="0" w:line="259" w:lineRule="auto"/>
              <w:ind w:left="0" w:right="32" w:firstLine="0"/>
              <w:jc w:val="center"/>
              <w:rPr>
                <w:lang w:val="fr-HT"/>
              </w:rPr>
            </w:pPr>
            <w:r w:rsidRPr="00C8653D">
              <w:rPr>
                <w:b/>
                <w:lang w:val="fr-HT"/>
              </w:rPr>
              <w:t xml:space="preserve"> </w:t>
            </w:r>
          </w:p>
        </w:tc>
        <w:tc>
          <w:tcPr>
            <w:tcW w:w="1094" w:type="dxa"/>
            <w:tcBorders>
              <w:top w:val="single" w:sz="8" w:space="0" w:color="7BA0CD"/>
              <w:left w:val="single" w:sz="8" w:space="0" w:color="7BA0CD"/>
              <w:bottom w:val="single" w:sz="8" w:space="0" w:color="7BA0CD"/>
              <w:right w:val="single" w:sz="8" w:space="0" w:color="7BA0CD"/>
            </w:tcBorders>
            <w:shd w:val="clear" w:color="auto" w:fill="95B3D7"/>
          </w:tcPr>
          <w:p w14:paraId="66F1F784" w14:textId="26750776" w:rsidR="00C8653D" w:rsidRPr="00C8653D" w:rsidRDefault="00C8653D">
            <w:pPr>
              <w:spacing w:after="0" w:line="259" w:lineRule="auto"/>
              <w:ind w:left="0" w:right="32" w:firstLine="0"/>
              <w:jc w:val="center"/>
              <w:rPr>
                <w:lang w:val="fr-HT"/>
              </w:rPr>
            </w:pPr>
            <w:r>
              <w:rPr>
                <w:lang w:val="fr-HT"/>
              </w:rPr>
              <w:t>x</w:t>
            </w:r>
            <w:r w:rsidRPr="00C8653D">
              <w:rPr>
                <w:lang w:val="fr-HT"/>
              </w:rPr>
              <w:t xml:space="preserve"> </w:t>
            </w:r>
          </w:p>
        </w:tc>
      </w:tr>
      <w:tr w:rsidR="00C8653D" w:rsidRPr="00C8653D" w14:paraId="1BBB084D" w14:textId="77777777" w:rsidTr="00AF127F">
        <w:trPr>
          <w:trHeight w:val="266"/>
        </w:trPr>
        <w:tc>
          <w:tcPr>
            <w:tcW w:w="3222" w:type="dxa"/>
            <w:tcBorders>
              <w:top w:val="single" w:sz="8" w:space="0" w:color="7BA0CD"/>
              <w:left w:val="single" w:sz="8" w:space="0" w:color="7BA0CD"/>
              <w:bottom w:val="single" w:sz="8" w:space="0" w:color="7BA0CD"/>
              <w:right w:val="single" w:sz="8" w:space="0" w:color="7BA0CD"/>
            </w:tcBorders>
            <w:shd w:val="clear" w:color="auto" w:fill="95B3D7"/>
          </w:tcPr>
          <w:p w14:paraId="6A9AFDDC" w14:textId="75F533C1" w:rsidR="00C8653D" w:rsidRPr="00C8653D" w:rsidRDefault="00C8653D">
            <w:pPr>
              <w:spacing w:after="0" w:line="259" w:lineRule="auto"/>
              <w:ind w:left="0" w:firstLine="0"/>
              <w:jc w:val="left"/>
              <w:rPr>
                <w:lang w:val="fr-HT"/>
              </w:rPr>
            </w:pPr>
            <w:r>
              <w:rPr>
                <w:lang w:val="fr-HT"/>
              </w:rPr>
              <w:t>Soumission du rapport final</w:t>
            </w:r>
          </w:p>
        </w:tc>
        <w:tc>
          <w:tcPr>
            <w:tcW w:w="1395" w:type="dxa"/>
            <w:tcBorders>
              <w:top w:val="single" w:sz="8" w:space="0" w:color="7BA0CD"/>
              <w:left w:val="single" w:sz="8" w:space="0" w:color="7BA0CD"/>
              <w:bottom w:val="single" w:sz="8" w:space="0" w:color="7BA0CD"/>
              <w:right w:val="single" w:sz="8" w:space="0" w:color="7BA0CD"/>
            </w:tcBorders>
            <w:shd w:val="clear" w:color="auto" w:fill="95B3D7"/>
          </w:tcPr>
          <w:p w14:paraId="5709BF1B" w14:textId="77777777" w:rsidR="00C8653D" w:rsidRPr="00C8653D" w:rsidRDefault="00C8653D">
            <w:pPr>
              <w:spacing w:after="0" w:line="259" w:lineRule="auto"/>
              <w:ind w:left="0" w:right="32" w:firstLine="0"/>
              <w:jc w:val="center"/>
              <w:rPr>
                <w:lang w:val="fr-HT"/>
              </w:rPr>
            </w:pPr>
          </w:p>
        </w:tc>
        <w:tc>
          <w:tcPr>
            <w:tcW w:w="1505" w:type="dxa"/>
            <w:tcBorders>
              <w:top w:val="single" w:sz="8" w:space="0" w:color="7BA0CD"/>
              <w:left w:val="single" w:sz="8" w:space="0" w:color="7BA0CD"/>
              <w:bottom w:val="single" w:sz="8" w:space="0" w:color="7BA0CD"/>
              <w:right w:val="single" w:sz="8" w:space="0" w:color="7BA0CD"/>
            </w:tcBorders>
            <w:shd w:val="clear" w:color="auto" w:fill="95B3D7"/>
          </w:tcPr>
          <w:p w14:paraId="2BF55503" w14:textId="77777777" w:rsidR="00C8653D" w:rsidRPr="00C8653D" w:rsidRDefault="00C8653D">
            <w:pPr>
              <w:spacing w:after="0" w:line="259" w:lineRule="auto"/>
              <w:ind w:left="0" w:right="30" w:firstLine="0"/>
              <w:jc w:val="center"/>
              <w:rPr>
                <w:lang w:val="fr-HT"/>
              </w:rPr>
            </w:pPr>
          </w:p>
        </w:tc>
        <w:tc>
          <w:tcPr>
            <w:tcW w:w="1408" w:type="dxa"/>
            <w:tcBorders>
              <w:top w:val="single" w:sz="8" w:space="0" w:color="7BA0CD"/>
              <w:left w:val="single" w:sz="8" w:space="0" w:color="7BA0CD"/>
              <w:bottom w:val="single" w:sz="8" w:space="0" w:color="7BA0CD"/>
              <w:right w:val="single" w:sz="8" w:space="0" w:color="7BA0CD"/>
            </w:tcBorders>
            <w:shd w:val="clear" w:color="auto" w:fill="95B3D7"/>
          </w:tcPr>
          <w:p w14:paraId="7DCB24A2" w14:textId="77777777" w:rsidR="00C8653D" w:rsidRPr="00C8653D" w:rsidRDefault="00C8653D">
            <w:pPr>
              <w:spacing w:after="0" w:line="259" w:lineRule="auto"/>
              <w:ind w:left="0" w:right="32" w:firstLine="0"/>
              <w:jc w:val="center"/>
              <w:rPr>
                <w:b/>
                <w:lang w:val="fr-HT"/>
              </w:rPr>
            </w:pPr>
          </w:p>
        </w:tc>
        <w:tc>
          <w:tcPr>
            <w:tcW w:w="1094" w:type="dxa"/>
            <w:tcBorders>
              <w:top w:val="single" w:sz="8" w:space="0" w:color="7BA0CD"/>
              <w:left w:val="single" w:sz="8" w:space="0" w:color="7BA0CD"/>
              <w:bottom w:val="single" w:sz="8" w:space="0" w:color="7BA0CD"/>
              <w:right w:val="single" w:sz="8" w:space="0" w:color="7BA0CD"/>
            </w:tcBorders>
            <w:shd w:val="clear" w:color="auto" w:fill="95B3D7"/>
          </w:tcPr>
          <w:p w14:paraId="7549652B" w14:textId="5FD326D9" w:rsidR="00C8653D" w:rsidRDefault="00C8653D">
            <w:pPr>
              <w:spacing w:after="0" w:line="259" w:lineRule="auto"/>
              <w:ind w:left="0" w:right="32" w:firstLine="0"/>
              <w:jc w:val="center"/>
              <w:rPr>
                <w:lang w:val="fr-HT"/>
              </w:rPr>
            </w:pPr>
            <w:r>
              <w:rPr>
                <w:lang w:val="fr-HT"/>
              </w:rPr>
              <w:t>x</w:t>
            </w:r>
          </w:p>
        </w:tc>
      </w:tr>
    </w:tbl>
    <w:p w14:paraId="4422368D" w14:textId="77777777" w:rsidR="00B24D44" w:rsidRPr="00C8653D" w:rsidRDefault="00CE51CA">
      <w:pPr>
        <w:spacing w:after="0" w:line="259" w:lineRule="auto"/>
        <w:ind w:left="0" w:firstLine="0"/>
        <w:jc w:val="left"/>
        <w:rPr>
          <w:lang w:val="fr-HT"/>
        </w:rPr>
      </w:pPr>
      <w:r w:rsidRPr="00C8653D">
        <w:rPr>
          <w:b/>
          <w:lang w:val="fr-HT"/>
        </w:rPr>
        <w:t xml:space="preserve"> </w:t>
      </w:r>
    </w:p>
    <w:p w14:paraId="6F939E74" w14:textId="77777777" w:rsidR="00B24D44" w:rsidRPr="00C8653D" w:rsidRDefault="00CE51CA">
      <w:pPr>
        <w:spacing w:after="13" w:line="259" w:lineRule="auto"/>
        <w:ind w:left="0" w:firstLine="0"/>
        <w:jc w:val="left"/>
        <w:rPr>
          <w:lang w:val="fr-HT"/>
        </w:rPr>
      </w:pPr>
      <w:r w:rsidRPr="00C8653D">
        <w:rPr>
          <w:b/>
          <w:lang w:val="fr-HT"/>
        </w:rPr>
        <w:t xml:space="preserve"> </w:t>
      </w:r>
    </w:p>
    <w:p w14:paraId="0D32C32D" w14:textId="77777777" w:rsidR="00B24D44" w:rsidRDefault="00CE51CA">
      <w:pPr>
        <w:pStyle w:val="Heading1"/>
        <w:ind w:left="355"/>
      </w:pPr>
      <w:r>
        <w:rPr>
          <w:u w:val="none"/>
        </w:rPr>
        <w:lastRenderedPageBreak/>
        <w:t>8-</w:t>
      </w:r>
      <w:r>
        <w:rPr>
          <w:rFonts w:ascii="Arial" w:eastAsia="Arial" w:hAnsi="Arial" w:cs="Arial"/>
          <w:u w:val="none"/>
        </w:rPr>
        <w:t xml:space="preserve"> </w:t>
      </w:r>
      <w:r>
        <w:t>Profil de la consultance</w:t>
      </w:r>
      <w:r>
        <w:rPr>
          <w:u w:val="none"/>
        </w:rPr>
        <w:t xml:space="preserve"> </w:t>
      </w:r>
    </w:p>
    <w:p w14:paraId="6F765290" w14:textId="77777777" w:rsidR="00B24D44" w:rsidRDefault="00CE51CA">
      <w:pPr>
        <w:spacing w:after="23" w:line="259" w:lineRule="auto"/>
        <w:ind w:left="0" w:firstLine="0"/>
        <w:jc w:val="left"/>
      </w:pPr>
      <w:r>
        <w:rPr>
          <w:b/>
        </w:rPr>
        <w:t xml:space="preserve"> </w:t>
      </w:r>
    </w:p>
    <w:p w14:paraId="294A4783" w14:textId="43B2708F" w:rsidR="00B24D44" w:rsidRPr="00444EE6" w:rsidRDefault="00CE51CA">
      <w:pPr>
        <w:numPr>
          <w:ilvl w:val="0"/>
          <w:numId w:val="8"/>
        </w:numPr>
        <w:spacing w:after="32"/>
        <w:ind w:hanging="360"/>
        <w:rPr>
          <w:lang w:val="fr-HT"/>
        </w:rPr>
      </w:pPr>
      <w:r w:rsidRPr="00444EE6">
        <w:rPr>
          <w:lang w:val="fr-HT"/>
        </w:rPr>
        <w:t xml:space="preserve">Expériences/expertise en accompagnement </w:t>
      </w:r>
      <w:r w:rsidR="000F54EE">
        <w:rPr>
          <w:lang w:val="fr-HT"/>
        </w:rPr>
        <w:t xml:space="preserve">de jeunes, en </w:t>
      </w:r>
      <w:r w:rsidR="00465819">
        <w:rPr>
          <w:lang w:val="fr-HT"/>
        </w:rPr>
        <w:t>entreprenariat et</w:t>
      </w:r>
      <w:r w:rsidR="00C8653D">
        <w:rPr>
          <w:lang w:val="fr-HT"/>
        </w:rPr>
        <w:t xml:space="preserve"> </w:t>
      </w:r>
      <w:r w:rsidRPr="00444EE6">
        <w:rPr>
          <w:lang w:val="fr-HT"/>
        </w:rPr>
        <w:t xml:space="preserve">à la prise en compte de l’approche genre et conduite du changement, </w:t>
      </w:r>
    </w:p>
    <w:p w14:paraId="21A64755" w14:textId="77777777" w:rsidR="00B24D44" w:rsidRPr="00444EE6" w:rsidRDefault="00CE51CA">
      <w:pPr>
        <w:numPr>
          <w:ilvl w:val="0"/>
          <w:numId w:val="8"/>
        </w:numPr>
        <w:ind w:hanging="360"/>
        <w:rPr>
          <w:lang w:val="fr-HT"/>
        </w:rPr>
      </w:pPr>
      <w:r w:rsidRPr="00444EE6">
        <w:rPr>
          <w:lang w:val="fr-HT"/>
        </w:rPr>
        <w:t xml:space="preserve">Capacité à modéliser des méthodologies, </w:t>
      </w:r>
    </w:p>
    <w:p w14:paraId="030B3A16" w14:textId="77777777" w:rsidR="00B24D44" w:rsidRPr="00444EE6" w:rsidRDefault="00CE51CA">
      <w:pPr>
        <w:numPr>
          <w:ilvl w:val="0"/>
          <w:numId w:val="8"/>
        </w:numPr>
        <w:spacing w:after="4" w:line="268" w:lineRule="auto"/>
        <w:ind w:hanging="360"/>
        <w:rPr>
          <w:lang w:val="fr-HT"/>
        </w:rPr>
      </w:pPr>
      <w:r w:rsidRPr="00444EE6">
        <w:rPr>
          <w:lang w:val="fr-HT"/>
        </w:rPr>
        <w:t xml:space="preserve">Capacités d’animation et maitrise des techniques d’entretien, </w:t>
      </w:r>
    </w:p>
    <w:p w14:paraId="60C005ED" w14:textId="77777777" w:rsidR="00B24D44" w:rsidRPr="00444EE6" w:rsidRDefault="00CE51CA">
      <w:pPr>
        <w:numPr>
          <w:ilvl w:val="0"/>
          <w:numId w:val="8"/>
        </w:numPr>
        <w:ind w:hanging="360"/>
        <w:rPr>
          <w:lang w:val="fr-HT"/>
        </w:rPr>
      </w:pPr>
      <w:r w:rsidRPr="00444EE6">
        <w:rPr>
          <w:lang w:val="fr-HT"/>
        </w:rPr>
        <w:t xml:space="preserve">Capacités à réaliser des analyses croisées et des synthèses, </w:t>
      </w:r>
    </w:p>
    <w:p w14:paraId="41B04E2F" w14:textId="77777777" w:rsidR="00B24D44" w:rsidRPr="00444EE6" w:rsidRDefault="00CE51CA">
      <w:pPr>
        <w:numPr>
          <w:ilvl w:val="0"/>
          <w:numId w:val="8"/>
        </w:numPr>
        <w:ind w:hanging="360"/>
        <w:rPr>
          <w:lang w:val="fr-HT"/>
        </w:rPr>
      </w:pPr>
      <w:r w:rsidRPr="00444EE6">
        <w:rPr>
          <w:lang w:val="fr-HT"/>
        </w:rPr>
        <w:t xml:space="preserve">Expériences, connaissances en management de la connaissance/capitalisation d’expériences, </w:t>
      </w:r>
    </w:p>
    <w:p w14:paraId="23B43FEF" w14:textId="5FC52E2C" w:rsidR="00B24D44" w:rsidRPr="00444EE6" w:rsidRDefault="00CE51CA">
      <w:pPr>
        <w:numPr>
          <w:ilvl w:val="0"/>
          <w:numId w:val="8"/>
        </w:numPr>
        <w:ind w:hanging="360"/>
        <w:rPr>
          <w:lang w:val="fr-HT"/>
        </w:rPr>
      </w:pPr>
      <w:r w:rsidRPr="00444EE6">
        <w:rPr>
          <w:lang w:val="fr-HT"/>
        </w:rPr>
        <w:t>Sensibilité aux problématiques du secteur de l</w:t>
      </w:r>
      <w:r w:rsidR="0063549D">
        <w:rPr>
          <w:lang w:val="fr-HT"/>
        </w:rPr>
        <w:t>’aide</w:t>
      </w:r>
      <w:r w:rsidRPr="00444EE6">
        <w:rPr>
          <w:lang w:val="fr-HT"/>
        </w:rPr>
        <w:t xml:space="preserve"> internationale. </w:t>
      </w:r>
    </w:p>
    <w:p w14:paraId="55058C04" w14:textId="77777777" w:rsidR="00B24D44" w:rsidRPr="00444EE6" w:rsidRDefault="00CE51CA">
      <w:pPr>
        <w:spacing w:after="0" w:line="259" w:lineRule="auto"/>
        <w:ind w:left="0" w:firstLine="0"/>
        <w:jc w:val="left"/>
        <w:rPr>
          <w:lang w:val="fr-HT"/>
        </w:rPr>
      </w:pPr>
      <w:r w:rsidRPr="00444EE6">
        <w:rPr>
          <w:b/>
          <w:lang w:val="fr-HT"/>
        </w:rPr>
        <w:t xml:space="preserve"> </w:t>
      </w:r>
    </w:p>
    <w:p w14:paraId="50D94746" w14:textId="77777777" w:rsidR="00B24D44" w:rsidRPr="00444EE6" w:rsidRDefault="00CE51CA">
      <w:pPr>
        <w:spacing w:after="13" w:line="259" w:lineRule="auto"/>
        <w:ind w:left="0" w:firstLine="0"/>
        <w:jc w:val="left"/>
        <w:rPr>
          <w:lang w:val="fr-HT"/>
        </w:rPr>
      </w:pPr>
      <w:r w:rsidRPr="00444EE6">
        <w:rPr>
          <w:b/>
          <w:lang w:val="fr-HT"/>
        </w:rPr>
        <w:t xml:space="preserve"> </w:t>
      </w:r>
    </w:p>
    <w:p w14:paraId="3A902FC2" w14:textId="77777777" w:rsidR="00B24D44" w:rsidRPr="00444EE6" w:rsidRDefault="00CE51CA">
      <w:pPr>
        <w:pStyle w:val="Heading1"/>
        <w:ind w:left="355"/>
        <w:rPr>
          <w:lang w:val="fr-HT"/>
        </w:rPr>
      </w:pPr>
      <w:r w:rsidRPr="00444EE6">
        <w:rPr>
          <w:u w:val="none"/>
          <w:lang w:val="fr-HT"/>
        </w:rPr>
        <w:t>9-</w:t>
      </w:r>
      <w:r w:rsidRPr="00444EE6">
        <w:rPr>
          <w:rFonts w:ascii="Arial" w:eastAsia="Arial" w:hAnsi="Arial" w:cs="Arial"/>
          <w:u w:val="none"/>
          <w:lang w:val="fr-HT"/>
        </w:rPr>
        <w:t xml:space="preserve"> </w:t>
      </w:r>
      <w:r w:rsidRPr="00444EE6">
        <w:rPr>
          <w:lang w:val="fr-HT"/>
        </w:rPr>
        <w:t>Modalités de remise des propositions</w:t>
      </w:r>
      <w:r w:rsidRPr="00444EE6">
        <w:rPr>
          <w:u w:val="none"/>
          <w:lang w:val="fr-HT"/>
        </w:rPr>
        <w:t xml:space="preserve"> </w:t>
      </w:r>
    </w:p>
    <w:p w14:paraId="4884EB76" w14:textId="77777777" w:rsidR="00B24D44" w:rsidRPr="00444EE6" w:rsidRDefault="00CE51CA">
      <w:pPr>
        <w:spacing w:after="0" w:line="259" w:lineRule="auto"/>
        <w:ind w:left="0" w:firstLine="0"/>
        <w:jc w:val="left"/>
        <w:rPr>
          <w:lang w:val="fr-HT"/>
        </w:rPr>
      </w:pPr>
      <w:r w:rsidRPr="00444EE6">
        <w:rPr>
          <w:lang w:val="fr-HT"/>
        </w:rPr>
        <w:t xml:space="preserve"> </w:t>
      </w:r>
    </w:p>
    <w:p w14:paraId="2E49DA5F" w14:textId="38C6EBB4" w:rsidR="00B24D44" w:rsidRPr="00444EE6" w:rsidRDefault="00CE51CA">
      <w:pPr>
        <w:spacing w:after="191"/>
        <w:ind w:left="-5"/>
        <w:rPr>
          <w:lang w:val="fr-HT"/>
        </w:rPr>
      </w:pPr>
      <w:r w:rsidRPr="00444EE6">
        <w:rPr>
          <w:lang w:val="fr-HT"/>
        </w:rPr>
        <w:t>La proposition financière du prestataire devra inclure tous les frais liés à l’exercice de la mission</w:t>
      </w:r>
      <w:r w:rsidR="000F54EE">
        <w:rPr>
          <w:lang w:val="fr-HT"/>
        </w:rPr>
        <w:t xml:space="preserve"> (incluant les frais de voyage, les perdiem, les </w:t>
      </w:r>
      <w:r w:rsidR="007F2FA5">
        <w:rPr>
          <w:lang w:val="fr-HT"/>
        </w:rPr>
        <w:t>matériels</w:t>
      </w:r>
      <w:r w:rsidR="000F54EE">
        <w:rPr>
          <w:lang w:val="fr-HT"/>
        </w:rPr>
        <w:t xml:space="preserve"> didactiques et autres</w:t>
      </w:r>
      <w:r w:rsidR="007F2FA5">
        <w:rPr>
          <w:lang w:val="fr-HT"/>
        </w:rPr>
        <w:t>)</w:t>
      </w:r>
      <w:r w:rsidR="000F54EE">
        <w:rPr>
          <w:lang w:val="fr-HT"/>
        </w:rPr>
        <w:t xml:space="preserve">. </w:t>
      </w:r>
      <w:r w:rsidRPr="00444EE6">
        <w:rPr>
          <w:lang w:val="fr-HT"/>
        </w:rPr>
        <w:t xml:space="preserve"> </w:t>
      </w:r>
    </w:p>
    <w:p w14:paraId="624B3372" w14:textId="77777777" w:rsidR="00B24D44" w:rsidRPr="00444EE6" w:rsidRDefault="00CE51CA">
      <w:pPr>
        <w:spacing w:after="29"/>
        <w:ind w:left="-5"/>
        <w:rPr>
          <w:lang w:val="fr-HT"/>
        </w:rPr>
      </w:pPr>
      <w:r w:rsidRPr="00444EE6">
        <w:rPr>
          <w:lang w:val="fr-HT"/>
        </w:rPr>
        <w:t xml:space="preserve">Les propositions des prestataires devront comprendre les éléments suivants : </w:t>
      </w:r>
    </w:p>
    <w:p w14:paraId="7A017A72" w14:textId="77777777" w:rsidR="00B24D44" w:rsidRDefault="00CE51CA">
      <w:pPr>
        <w:numPr>
          <w:ilvl w:val="0"/>
          <w:numId w:val="9"/>
        </w:numPr>
        <w:ind w:hanging="360"/>
      </w:pPr>
      <w:r>
        <w:t xml:space="preserve">La proposition méthodologique, </w:t>
      </w:r>
    </w:p>
    <w:p w14:paraId="25C3660B" w14:textId="77777777" w:rsidR="00B24D44" w:rsidRDefault="00CE51CA">
      <w:pPr>
        <w:numPr>
          <w:ilvl w:val="0"/>
          <w:numId w:val="9"/>
        </w:numPr>
        <w:ind w:hanging="360"/>
      </w:pPr>
      <w:r>
        <w:t xml:space="preserve">La proposition financière,  </w:t>
      </w:r>
    </w:p>
    <w:p w14:paraId="542E8CC9" w14:textId="7A62E528" w:rsidR="00B24D44" w:rsidRPr="00444EE6" w:rsidRDefault="00CE51CA">
      <w:pPr>
        <w:numPr>
          <w:ilvl w:val="0"/>
          <w:numId w:val="9"/>
        </w:numPr>
        <w:ind w:hanging="360"/>
        <w:rPr>
          <w:lang w:val="fr-HT"/>
        </w:rPr>
      </w:pPr>
      <w:r w:rsidRPr="00444EE6">
        <w:rPr>
          <w:lang w:val="fr-HT"/>
        </w:rPr>
        <w:t>Le CV d</w:t>
      </w:r>
      <w:r w:rsidR="000F54EE">
        <w:rPr>
          <w:lang w:val="fr-HT"/>
        </w:rPr>
        <w:t>u.de la consultant.e</w:t>
      </w:r>
      <w:r w:rsidRPr="00444EE6">
        <w:rPr>
          <w:lang w:val="fr-HT"/>
        </w:rPr>
        <w:t xml:space="preserve"> (ou</w:t>
      </w:r>
      <w:r w:rsidR="000F54EE">
        <w:rPr>
          <w:lang w:val="fr-HT"/>
        </w:rPr>
        <w:t xml:space="preserve"> des consultants.es) </w:t>
      </w:r>
    </w:p>
    <w:p w14:paraId="18DBDE3A" w14:textId="77777777" w:rsidR="00B24D44" w:rsidRDefault="00CE51CA">
      <w:pPr>
        <w:numPr>
          <w:ilvl w:val="0"/>
          <w:numId w:val="9"/>
        </w:numPr>
        <w:ind w:hanging="360"/>
      </w:pPr>
      <w:r>
        <w:t xml:space="preserve">Les références, </w:t>
      </w:r>
    </w:p>
    <w:p w14:paraId="45E91D6E" w14:textId="77777777" w:rsidR="00B24D44" w:rsidRPr="00444EE6" w:rsidRDefault="00CE51CA">
      <w:pPr>
        <w:numPr>
          <w:ilvl w:val="0"/>
          <w:numId w:val="9"/>
        </w:numPr>
        <w:ind w:hanging="360"/>
        <w:rPr>
          <w:lang w:val="fr-HT"/>
        </w:rPr>
      </w:pPr>
      <w:r w:rsidRPr="00444EE6">
        <w:rPr>
          <w:lang w:val="fr-HT"/>
        </w:rPr>
        <w:t xml:space="preserve">Tout autre élément jugé utile. </w:t>
      </w:r>
    </w:p>
    <w:p w14:paraId="1B1ACDF2" w14:textId="77777777" w:rsidR="00B24D44" w:rsidRPr="00444EE6" w:rsidRDefault="00CE51CA">
      <w:pPr>
        <w:spacing w:after="0" w:line="259" w:lineRule="auto"/>
        <w:ind w:left="720" w:firstLine="0"/>
        <w:jc w:val="left"/>
        <w:rPr>
          <w:lang w:val="fr-HT"/>
        </w:rPr>
      </w:pPr>
      <w:r w:rsidRPr="00444EE6">
        <w:rPr>
          <w:lang w:val="fr-HT"/>
        </w:rPr>
        <w:t xml:space="preserve"> </w:t>
      </w:r>
    </w:p>
    <w:p w14:paraId="6E5B6D3E" w14:textId="2BCEA840" w:rsidR="00B24D44" w:rsidRPr="00444EE6" w:rsidRDefault="00CE51CA">
      <w:pPr>
        <w:spacing w:after="202"/>
        <w:ind w:left="-5"/>
        <w:rPr>
          <w:lang w:val="fr-HT"/>
        </w:rPr>
      </w:pPr>
      <w:r w:rsidRPr="00444EE6">
        <w:rPr>
          <w:lang w:val="fr-HT"/>
        </w:rPr>
        <w:t xml:space="preserve">Les propositions sont à envoyer par </w:t>
      </w:r>
      <w:r w:rsidR="007F2FA5" w:rsidRPr="00444EE6">
        <w:rPr>
          <w:lang w:val="fr-HT"/>
        </w:rPr>
        <w:t>courriel</w:t>
      </w:r>
      <w:r w:rsidRPr="00444EE6">
        <w:rPr>
          <w:lang w:val="fr-HT"/>
        </w:rPr>
        <w:t xml:space="preserve">, au plus tard le </w:t>
      </w:r>
      <w:r w:rsidR="000F54EE">
        <w:rPr>
          <w:b/>
          <w:lang w:val="fr-HT"/>
        </w:rPr>
        <w:t>2</w:t>
      </w:r>
      <w:r w:rsidR="00200A0A">
        <w:rPr>
          <w:b/>
          <w:lang w:val="fr-HT"/>
        </w:rPr>
        <w:t>8</w:t>
      </w:r>
      <w:r w:rsidR="000F54EE">
        <w:rPr>
          <w:b/>
          <w:lang w:val="fr-HT"/>
        </w:rPr>
        <w:t xml:space="preserve"> octobre 2024 à 16h00</w:t>
      </w:r>
      <w:r w:rsidRPr="00444EE6">
        <w:rPr>
          <w:b/>
          <w:lang w:val="fr-HT"/>
        </w:rPr>
        <w:t xml:space="preserve"> </w:t>
      </w:r>
      <w:r w:rsidRPr="00444EE6">
        <w:rPr>
          <w:lang w:val="fr-HT"/>
        </w:rPr>
        <w:t>à</w:t>
      </w:r>
      <w:r w:rsidR="000F54EE">
        <w:rPr>
          <w:lang w:val="fr-HT"/>
        </w:rPr>
        <w:t xml:space="preserve">  </w:t>
      </w:r>
      <w:hyperlink r:id="rId7" w:history="1">
        <w:r w:rsidR="000F54EE" w:rsidRPr="006E7B9E">
          <w:rPr>
            <w:rStyle w:val="Hyperlink"/>
            <w:lang w:val="fr-HT"/>
          </w:rPr>
          <w:t>pierre.sylvain@oxfam.org</w:t>
        </w:r>
      </w:hyperlink>
      <w:r w:rsidR="000F54EE">
        <w:rPr>
          <w:lang w:val="fr-HT"/>
        </w:rPr>
        <w:t xml:space="preserve"> en mettant </w:t>
      </w:r>
      <w:hyperlink r:id="rId8" w:history="1">
        <w:r w:rsidR="000F54EE" w:rsidRPr="006E7B9E">
          <w:rPr>
            <w:rStyle w:val="Hyperlink"/>
            <w:lang w:val="fr-HT"/>
          </w:rPr>
          <w:t>ruddy.georges@oxfam.org</w:t>
        </w:r>
      </w:hyperlink>
      <w:r w:rsidR="000F54EE">
        <w:rPr>
          <w:lang w:val="fr-HT"/>
        </w:rPr>
        <w:t xml:space="preserve"> en copie. </w:t>
      </w:r>
    </w:p>
    <w:p w14:paraId="447AC36F" w14:textId="77777777" w:rsidR="00B24D44" w:rsidRPr="00444EE6" w:rsidRDefault="00CE51CA">
      <w:pPr>
        <w:spacing w:after="0" w:line="259" w:lineRule="auto"/>
        <w:ind w:left="0" w:firstLine="0"/>
        <w:jc w:val="left"/>
        <w:rPr>
          <w:lang w:val="fr-HT"/>
        </w:rPr>
      </w:pPr>
      <w:r w:rsidRPr="00444EE6">
        <w:rPr>
          <w:lang w:val="fr-HT"/>
        </w:rPr>
        <w:t xml:space="preserve"> </w:t>
      </w:r>
      <w:r w:rsidRPr="00444EE6">
        <w:rPr>
          <w:lang w:val="fr-HT"/>
        </w:rPr>
        <w:tab/>
        <w:t xml:space="preserve"> </w:t>
      </w:r>
    </w:p>
    <w:p w14:paraId="15BD7784" w14:textId="0846827C" w:rsidR="00B24D44" w:rsidRPr="00444EE6" w:rsidRDefault="00B24D44">
      <w:pPr>
        <w:spacing w:after="181" w:line="259" w:lineRule="auto"/>
        <w:ind w:left="0" w:firstLine="0"/>
        <w:jc w:val="left"/>
        <w:rPr>
          <w:lang w:val="fr-HT"/>
        </w:rPr>
      </w:pPr>
    </w:p>
    <w:p w14:paraId="209EBB87" w14:textId="77777777" w:rsidR="00B24D44" w:rsidRPr="00444EE6" w:rsidRDefault="00CE51CA">
      <w:pPr>
        <w:spacing w:after="0" w:line="259" w:lineRule="auto"/>
        <w:ind w:left="0" w:firstLine="0"/>
        <w:jc w:val="left"/>
        <w:rPr>
          <w:lang w:val="fr-HT"/>
        </w:rPr>
      </w:pPr>
      <w:r w:rsidRPr="00444EE6">
        <w:rPr>
          <w:b/>
          <w:lang w:val="fr-HT"/>
        </w:rPr>
        <w:t xml:space="preserve"> </w:t>
      </w:r>
    </w:p>
    <w:sectPr w:rsidR="00B24D44" w:rsidRPr="00444EE6">
      <w:headerReference w:type="even" r:id="rId9"/>
      <w:headerReference w:type="default" r:id="rId10"/>
      <w:footerReference w:type="even" r:id="rId11"/>
      <w:footerReference w:type="default" r:id="rId12"/>
      <w:headerReference w:type="first" r:id="rId13"/>
      <w:footerReference w:type="first" r:id="rId14"/>
      <w:pgSz w:w="11906" w:h="16838"/>
      <w:pgMar w:top="2505" w:right="1414" w:bottom="1139" w:left="141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AD0DB" w14:textId="77777777" w:rsidR="00A8550D" w:rsidRDefault="00A8550D">
      <w:pPr>
        <w:spacing w:after="0" w:line="240" w:lineRule="auto"/>
      </w:pPr>
      <w:r>
        <w:separator/>
      </w:r>
    </w:p>
  </w:endnote>
  <w:endnote w:type="continuationSeparator" w:id="0">
    <w:p w14:paraId="5DD52948" w14:textId="77777777" w:rsidR="00A8550D" w:rsidRDefault="00A8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D640" w14:textId="77777777" w:rsidR="00B24D44" w:rsidRPr="00444EE6" w:rsidRDefault="00CE51CA">
    <w:pPr>
      <w:spacing w:after="22" w:line="259" w:lineRule="auto"/>
      <w:ind w:left="0" w:firstLine="0"/>
      <w:jc w:val="left"/>
      <w:rPr>
        <w:lang w:val="fr-HT"/>
      </w:rPr>
    </w:pPr>
    <w:r>
      <w:rPr>
        <w:noProof/>
        <w:sz w:val="22"/>
      </w:rPr>
      <mc:AlternateContent>
        <mc:Choice Requires="wpg">
          <w:drawing>
            <wp:anchor distT="0" distB="0" distL="114300" distR="114300" simplePos="0" relativeHeight="251661312" behindDoc="0" locked="0" layoutInCell="1" allowOverlap="1" wp14:anchorId="3022645A" wp14:editId="3270AD75">
              <wp:simplePos x="0" y="0"/>
              <wp:positionH relativeFrom="page">
                <wp:posOffset>881177</wp:posOffset>
              </wp:positionH>
              <wp:positionV relativeFrom="page">
                <wp:posOffset>10111740</wp:posOffset>
              </wp:positionV>
              <wp:extent cx="5798185" cy="6096"/>
              <wp:effectExtent l="0" t="0" r="0" b="0"/>
              <wp:wrapSquare wrapText="bothSides"/>
              <wp:docPr id="14193" name="Group 14193"/>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4557" name="Shape 14557"/>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93" style="width:456.55pt;height:0.47998pt;position:absolute;mso-position-horizontal-relative:page;mso-position-horizontal:absolute;margin-left:69.384pt;mso-position-vertical-relative:page;margin-top:796.2pt;" coordsize="57981,60">
              <v:shape id="Shape 14558"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sidRPr="00444EE6">
      <w:rPr>
        <w:sz w:val="16"/>
        <w:lang w:val="fr-HT"/>
      </w:rPr>
      <w:t xml:space="preserve">Dispositif FRIO / CDC-Capitalisation Genre </w:t>
    </w:r>
  </w:p>
  <w:p w14:paraId="3D4D56A7" w14:textId="77777777" w:rsidR="00B24D44" w:rsidRPr="00444EE6" w:rsidRDefault="00CE51CA">
    <w:pPr>
      <w:tabs>
        <w:tab w:val="center" w:pos="4537"/>
        <w:tab w:val="right" w:pos="9076"/>
      </w:tabs>
      <w:spacing w:after="0" w:line="259" w:lineRule="auto"/>
      <w:ind w:left="0" w:firstLine="0"/>
      <w:jc w:val="left"/>
      <w:rPr>
        <w:lang w:val="fr-HT"/>
      </w:rPr>
    </w:pPr>
    <w:r w:rsidRPr="00444EE6">
      <w:rPr>
        <w:sz w:val="16"/>
        <w:lang w:val="fr-HT"/>
      </w:rPr>
      <w:t xml:space="preserve">Coordination SUD / août 2021 </w:t>
    </w:r>
    <w:r w:rsidRPr="00444EE6">
      <w:rPr>
        <w:sz w:val="16"/>
        <w:lang w:val="fr-HT"/>
      </w:rPr>
      <w:tab/>
      <w:t xml:space="preserve"> </w:t>
    </w:r>
    <w:r w:rsidRPr="00444EE6">
      <w:rPr>
        <w:sz w:val="16"/>
        <w:lang w:val="fr-HT"/>
      </w:rPr>
      <w:tab/>
      <w:t xml:space="preserve">Page </w:t>
    </w:r>
    <w:r>
      <w:fldChar w:fldCharType="begin"/>
    </w:r>
    <w:r w:rsidRPr="00444EE6">
      <w:rPr>
        <w:lang w:val="fr-HT"/>
      </w:rPr>
      <w:instrText xml:space="preserve"> PAGE   \* MERGEFORMAT </w:instrText>
    </w:r>
    <w:r>
      <w:fldChar w:fldCharType="separate"/>
    </w:r>
    <w:r w:rsidRPr="00444EE6">
      <w:rPr>
        <w:b/>
        <w:sz w:val="16"/>
        <w:lang w:val="fr-HT"/>
      </w:rPr>
      <w:t>1</w:t>
    </w:r>
    <w:r>
      <w:rPr>
        <w:b/>
        <w:sz w:val="16"/>
      </w:rPr>
      <w:fldChar w:fldCharType="end"/>
    </w:r>
    <w:r w:rsidRPr="00444EE6">
      <w:rPr>
        <w:sz w:val="16"/>
        <w:lang w:val="fr-HT"/>
      </w:rPr>
      <w:t xml:space="preserve"> sur </w:t>
    </w:r>
    <w:r>
      <w:fldChar w:fldCharType="begin"/>
    </w:r>
    <w:r w:rsidRPr="00444EE6">
      <w:rPr>
        <w:lang w:val="fr-HT"/>
      </w:rPr>
      <w:instrText xml:space="preserve"> NUMPAGES   \* MERGEFORMAT </w:instrText>
    </w:r>
    <w:r>
      <w:fldChar w:fldCharType="separate"/>
    </w:r>
    <w:r w:rsidRPr="00444EE6">
      <w:rPr>
        <w:b/>
        <w:sz w:val="16"/>
        <w:lang w:val="fr-HT"/>
      </w:rPr>
      <w:t>7</w:t>
    </w:r>
    <w:r>
      <w:rPr>
        <w:b/>
        <w:sz w:val="16"/>
      </w:rPr>
      <w:fldChar w:fldCharType="end"/>
    </w:r>
    <w:r w:rsidRPr="00444EE6">
      <w:rPr>
        <w:sz w:val="16"/>
        <w:lang w:val="fr-H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8C712" w14:textId="0B051D7A" w:rsidR="00B24D44" w:rsidRPr="00444EE6" w:rsidRDefault="00CE51CA">
    <w:pPr>
      <w:spacing w:after="22" w:line="259" w:lineRule="auto"/>
      <w:ind w:left="0" w:firstLine="0"/>
      <w:jc w:val="left"/>
      <w:rPr>
        <w:lang w:val="fr-HT"/>
      </w:rPr>
    </w:pPr>
    <w:r>
      <w:rPr>
        <w:noProof/>
        <w:sz w:val="22"/>
      </w:rPr>
      <mc:AlternateContent>
        <mc:Choice Requires="wpg">
          <w:drawing>
            <wp:anchor distT="0" distB="0" distL="114300" distR="114300" simplePos="0" relativeHeight="251662336" behindDoc="0" locked="0" layoutInCell="1" allowOverlap="1" wp14:anchorId="27BB3666" wp14:editId="5422B92D">
              <wp:simplePos x="0" y="0"/>
              <wp:positionH relativeFrom="page">
                <wp:posOffset>881177</wp:posOffset>
              </wp:positionH>
              <wp:positionV relativeFrom="page">
                <wp:posOffset>10111740</wp:posOffset>
              </wp:positionV>
              <wp:extent cx="5798185" cy="6096"/>
              <wp:effectExtent l="0" t="0" r="0" b="0"/>
              <wp:wrapSquare wrapText="bothSides"/>
              <wp:docPr id="14155" name="Group 14155"/>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4555" name="Shape 14555"/>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55" style="width:456.55pt;height:0.47998pt;position:absolute;mso-position-horizontal-relative:page;mso-position-horizontal:absolute;margin-left:69.384pt;mso-position-vertical-relative:page;margin-top:796.2pt;" coordsize="57981,60">
              <v:shape id="Shape 14556"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p>
  <w:p w14:paraId="7519F3FF" w14:textId="626ECC6A" w:rsidR="00B24D44" w:rsidRPr="00444EE6" w:rsidRDefault="00CE51CA">
    <w:pPr>
      <w:tabs>
        <w:tab w:val="center" w:pos="4537"/>
        <w:tab w:val="right" w:pos="9076"/>
      </w:tabs>
      <w:spacing w:after="0" w:line="259" w:lineRule="auto"/>
      <w:ind w:left="0" w:firstLine="0"/>
      <w:jc w:val="left"/>
      <w:rPr>
        <w:lang w:val="fr-HT"/>
      </w:rPr>
    </w:pPr>
    <w:r w:rsidRPr="00444EE6">
      <w:rPr>
        <w:sz w:val="16"/>
        <w:lang w:val="fr-HT"/>
      </w:rPr>
      <w:tab/>
      <w:t xml:space="preserve"> </w:t>
    </w:r>
    <w:r w:rsidRPr="00444EE6">
      <w:rPr>
        <w:sz w:val="16"/>
        <w:lang w:val="fr-HT"/>
      </w:rPr>
      <w:tab/>
      <w:t xml:space="preserve">Page </w:t>
    </w:r>
    <w:r>
      <w:fldChar w:fldCharType="begin"/>
    </w:r>
    <w:r w:rsidRPr="00444EE6">
      <w:rPr>
        <w:lang w:val="fr-HT"/>
      </w:rPr>
      <w:instrText xml:space="preserve"> PAGE   \* MERGEFORMAT </w:instrText>
    </w:r>
    <w:r>
      <w:fldChar w:fldCharType="separate"/>
    </w:r>
    <w:r w:rsidRPr="00444EE6">
      <w:rPr>
        <w:b/>
        <w:noProof/>
        <w:sz w:val="16"/>
        <w:lang w:val="fr-HT"/>
      </w:rPr>
      <w:t>1</w:t>
    </w:r>
    <w:r>
      <w:rPr>
        <w:b/>
        <w:sz w:val="16"/>
      </w:rPr>
      <w:fldChar w:fldCharType="end"/>
    </w:r>
    <w:r w:rsidRPr="00444EE6">
      <w:rPr>
        <w:sz w:val="16"/>
        <w:lang w:val="fr-HT"/>
      </w:rPr>
      <w:t xml:space="preserve"> sur </w:t>
    </w:r>
    <w:r>
      <w:fldChar w:fldCharType="begin"/>
    </w:r>
    <w:r w:rsidRPr="00444EE6">
      <w:rPr>
        <w:lang w:val="fr-HT"/>
      </w:rPr>
      <w:instrText xml:space="preserve"> NUMPAGES   \* MERGEFORMAT </w:instrText>
    </w:r>
    <w:r>
      <w:fldChar w:fldCharType="separate"/>
    </w:r>
    <w:r w:rsidRPr="00444EE6">
      <w:rPr>
        <w:b/>
        <w:noProof/>
        <w:sz w:val="16"/>
        <w:lang w:val="fr-HT"/>
      </w:rPr>
      <w:t>1</w:t>
    </w:r>
    <w:r>
      <w:rPr>
        <w:b/>
        <w:sz w:val="16"/>
      </w:rPr>
      <w:fldChar w:fldCharType="end"/>
    </w:r>
    <w:r w:rsidRPr="00444EE6">
      <w:rPr>
        <w:sz w:val="16"/>
        <w:lang w:val="fr-H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C24E3" w14:textId="77777777" w:rsidR="00B24D44" w:rsidRPr="00444EE6" w:rsidRDefault="00CE51CA">
    <w:pPr>
      <w:spacing w:after="22" w:line="259" w:lineRule="auto"/>
      <w:ind w:left="0" w:firstLine="0"/>
      <w:jc w:val="left"/>
      <w:rPr>
        <w:lang w:val="fr-HT"/>
      </w:rPr>
    </w:pPr>
    <w:r>
      <w:rPr>
        <w:noProof/>
        <w:sz w:val="22"/>
      </w:rPr>
      <mc:AlternateContent>
        <mc:Choice Requires="wpg">
          <w:drawing>
            <wp:anchor distT="0" distB="0" distL="114300" distR="114300" simplePos="0" relativeHeight="251663360" behindDoc="0" locked="0" layoutInCell="1" allowOverlap="1" wp14:anchorId="0698A331" wp14:editId="28B945A6">
              <wp:simplePos x="0" y="0"/>
              <wp:positionH relativeFrom="page">
                <wp:posOffset>881177</wp:posOffset>
              </wp:positionH>
              <wp:positionV relativeFrom="page">
                <wp:posOffset>10111740</wp:posOffset>
              </wp:positionV>
              <wp:extent cx="5798185" cy="6096"/>
              <wp:effectExtent l="0" t="0" r="0" b="0"/>
              <wp:wrapSquare wrapText="bothSides"/>
              <wp:docPr id="14117" name="Group 14117"/>
              <wp:cNvGraphicFramePr/>
              <a:graphic xmlns:a="http://schemas.openxmlformats.org/drawingml/2006/main">
                <a:graphicData uri="http://schemas.microsoft.com/office/word/2010/wordprocessingGroup">
                  <wpg:wgp>
                    <wpg:cNvGrpSpPr/>
                    <wpg:grpSpPr>
                      <a:xfrm>
                        <a:off x="0" y="0"/>
                        <a:ext cx="5798185" cy="6096"/>
                        <a:chOff x="0" y="0"/>
                        <a:chExt cx="5798185" cy="6096"/>
                      </a:xfrm>
                    </wpg:grpSpPr>
                    <wps:wsp>
                      <wps:cNvPr id="14553" name="Shape 1455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117" style="width:456.55pt;height:0.47998pt;position:absolute;mso-position-horizontal-relative:page;mso-position-horizontal:absolute;margin-left:69.384pt;mso-position-vertical-relative:page;margin-top:796.2pt;" coordsize="57981,60">
              <v:shape id="Shape 14554" style="position:absolute;width:57981;height:91;left:0;top:0;" coordsize="5798185,9144" path="m0,0l5798185,0l5798185,9144l0,9144l0,0">
                <v:stroke weight="0pt" endcap="flat" joinstyle="miter" miterlimit="10" on="false" color="#000000" opacity="0"/>
                <v:fill on="true" color="#000000"/>
              </v:shape>
              <w10:wrap type="square"/>
            </v:group>
          </w:pict>
        </mc:Fallback>
      </mc:AlternateContent>
    </w:r>
    <w:r w:rsidRPr="00444EE6">
      <w:rPr>
        <w:sz w:val="16"/>
        <w:lang w:val="fr-HT"/>
      </w:rPr>
      <w:t xml:space="preserve">Dispositif FRIO / CDC-Capitalisation Genre </w:t>
    </w:r>
  </w:p>
  <w:p w14:paraId="462FDD66" w14:textId="77777777" w:rsidR="00B24D44" w:rsidRPr="00444EE6" w:rsidRDefault="00CE51CA">
    <w:pPr>
      <w:tabs>
        <w:tab w:val="center" w:pos="4537"/>
        <w:tab w:val="right" w:pos="9076"/>
      </w:tabs>
      <w:spacing w:after="0" w:line="259" w:lineRule="auto"/>
      <w:ind w:left="0" w:firstLine="0"/>
      <w:jc w:val="left"/>
      <w:rPr>
        <w:lang w:val="fr-HT"/>
      </w:rPr>
    </w:pPr>
    <w:r w:rsidRPr="00444EE6">
      <w:rPr>
        <w:sz w:val="16"/>
        <w:lang w:val="fr-HT"/>
      </w:rPr>
      <w:t xml:space="preserve">Coordination SUD / août 2021 </w:t>
    </w:r>
    <w:r w:rsidRPr="00444EE6">
      <w:rPr>
        <w:sz w:val="16"/>
        <w:lang w:val="fr-HT"/>
      </w:rPr>
      <w:tab/>
      <w:t xml:space="preserve"> </w:t>
    </w:r>
    <w:r w:rsidRPr="00444EE6">
      <w:rPr>
        <w:sz w:val="16"/>
        <w:lang w:val="fr-HT"/>
      </w:rPr>
      <w:tab/>
      <w:t xml:space="preserve">Page </w:t>
    </w:r>
    <w:r>
      <w:fldChar w:fldCharType="begin"/>
    </w:r>
    <w:r w:rsidRPr="00444EE6">
      <w:rPr>
        <w:lang w:val="fr-HT"/>
      </w:rPr>
      <w:instrText xml:space="preserve"> PAGE   \* MERGEFORMAT </w:instrText>
    </w:r>
    <w:r>
      <w:fldChar w:fldCharType="separate"/>
    </w:r>
    <w:r w:rsidRPr="00444EE6">
      <w:rPr>
        <w:b/>
        <w:sz w:val="16"/>
        <w:lang w:val="fr-HT"/>
      </w:rPr>
      <w:t>1</w:t>
    </w:r>
    <w:r>
      <w:rPr>
        <w:b/>
        <w:sz w:val="16"/>
      </w:rPr>
      <w:fldChar w:fldCharType="end"/>
    </w:r>
    <w:r w:rsidRPr="00444EE6">
      <w:rPr>
        <w:sz w:val="16"/>
        <w:lang w:val="fr-HT"/>
      </w:rPr>
      <w:t xml:space="preserve"> sur </w:t>
    </w:r>
    <w:r>
      <w:fldChar w:fldCharType="begin"/>
    </w:r>
    <w:r w:rsidRPr="00444EE6">
      <w:rPr>
        <w:lang w:val="fr-HT"/>
      </w:rPr>
      <w:instrText xml:space="preserve"> NUMPAGES   \* MERGEFORMAT </w:instrText>
    </w:r>
    <w:r>
      <w:fldChar w:fldCharType="separate"/>
    </w:r>
    <w:r w:rsidRPr="00444EE6">
      <w:rPr>
        <w:b/>
        <w:sz w:val="16"/>
        <w:lang w:val="fr-HT"/>
      </w:rPr>
      <w:t>7</w:t>
    </w:r>
    <w:r>
      <w:rPr>
        <w:b/>
        <w:sz w:val="16"/>
      </w:rPr>
      <w:fldChar w:fldCharType="end"/>
    </w:r>
    <w:r w:rsidRPr="00444EE6">
      <w:rPr>
        <w:sz w:val="16"/>
        <w:lang w:val="fr-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31F06" w14:textId="77777777" w:rsidR="00A8550D" w:rsidRDefault="00A8550D">
      <w:pPr>
        <w:spacing w:after="0" w:line="240" w:lineRule="auto"/>
      </w:pPr>
      <w:r>
        <w:separator/>
      </w:r>
    </w:p>
  </w:footnote>
  <w:footnote w:type="continuationSeparator" w:id="0">
    <w:p w14:paraId="22DC3C9C" w14:textId="77777777" w:rsidR="00A8550D" w:rsidRDefault="00A855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13E0D" w14:textId="77777777" w:rsidR="00B24D44" w:rsidRDefault="00CE51CA">
    <w:pPr>
      <w:spacing w:after="0" w:line="259" w:lineRule="auto"/>
      <w:ind w:left="-566" w:firstLine="0"/>
      <w:jc w:val="left"/>
    </w:pPr>
    <w:r>
      <w:rPr>
        <w:noProof/>
      </w:rPr>
      <w:drawing>
        <wp:anchor distT="0" distB="0" distL="114300" distR="114300" simplePos="0" relativeHeight="251658240" behindDoc="0" locked="0" layoutInCell="1" allowOverlap="0" wp14:anchorId="70887E8D" wp14:editId="3F6BCA81">
          <wp:simplePos x="0" y="0"/>
          <wp:positionH relativeFrom="page">
            <wp:posOffset>539750</wp:posOffset>
          </wp:positionH>
          <wp:positionV relativeFrom="page">
            <wp:posOffset>449580</wp:posOffset>
          </wp:positionV>
          <wp:extent cx="1562100" cy="974725"/>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562100" cy="974725"/>
                  </a:xfrm>
                  <a:prstGeom prst="rect">
                    <a:avLst/>
                  </a:prstGeom>
                </pic:spPr>
              </pic:pic>
            </a:graphicData>
          </a:graphic>
        </wp:anchor>
      </w:drawing>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2AA3D" w14:textId="527273F9" w:rsidR="00B24D44" w:rsidRDefault="00444EE6" w:rsidP="00444EE6">
    <w:pPr>
      <w:spacing w:after="0" w:line="259" w:lineRule="auto"/>
      <w:ind w:left="-566" w:firstLine="0"/>
      <w:jc w:val="center"/>
    </w:pPr>
    <w:r>
      <w:rPr>
        <w:noProof/>
      </w:rPr>
      <w:drawing>
        <wp:inline distT="0" distB="0" distL="0" distR="0" wp14:anchorId="71181CDC" wp14:editId="78B853C4">
          <wp:extent cx="1146157" cy="764146"/>
          <wp:effectExtent l="0" t="0" r="0" b="0"/>
          <wp:docPr id="2027558623"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558623" name="Graphique 202755862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0394" cy="79363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2736" w14:textId="77777777" w:rsidR="00B24D44" w:rsidRDefault="00CE51CA">
    <w:pPr>
      <w:spacing w:after="0" w:line="259" w:lineRule="auto"/>
      <w:ind w:left="-566" w:firstLine="0"/>
      <w:jc w:val="left"/>
    </w:pPr>
    <w:r>
      <w:rPr>
        <w:noProof/>
      </w:rPr>
      <w:drawing>
        <wp:anchor distT="0" distB="0" distL="114300" distR="114300" simplePos="0" relativeHeight="251660288" behindDoc="0" locked="0" layoutInCell="1" allowOverlap="0" wp14:anchorId="5326D02F" wp14:editId="130D76F0">
          <wp:simplePos x="0" y="0"/>
          <wp:positionH relativeFrom="page">
            <wp:posOffset>539750</wp:posOffset>
          </wp:positionH>
          <wp:positionV relativeFrom="page">
            <wp:posOffset>449580</wp:posOffset>
          </wp:positionV>
          <wp:extent cx="1562100" cy="97472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562100" cy="974725"/>
                  </a:xfrm>
                  <a:prstGeom prst="rect">
                    <a:avLst/>
                  </a:prstGeom>
                </pic:spPr>
              </pic:pic>
            </a:graphicData>
          </a:graphic>
        </wp:anchor>
      </w:drawing>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93C05"/>
    <w:multiLevelType w:val="hybridMultilevel"/>
    <w:tmpl w:val="76E0E03E"/>
    <w:lvl w:ilvl="0" w:tplc="3CA4F41E">
      <w:start w:val="1"/>
      <w:numFmt w:val="bullet"/>
      <w:lvlText w:val="•"/>
      <w:lvlJc w:val="left"/>
      <w:pPr>
        <w:ind w:left="283"/>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1" w:tplc="C972C3BA">
      <w:start w:val="1"/>
      <w:numFmt w:val="bullet"/>
      <w:lvlText w:val="o"/>
      <w:lvlJc w:val="left"/>
      <w:pPr>
        <w:ind w:left="108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2" w:tplc="6AE8A44A">
      <w:start w:val="1"/>
      <w:numFmt w:val="bullet"/>
      <w:lvlText w:val="▪"/>
      <w:lvlJc w:val="left"/>
      <w:pPr>
        <w:ind w:left="180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3" w:tplc="1748955A">
      <w:start w:val="1"/>
      <w:numFmt w:val="bullet"/>
      <w:lvlText w:val="•"/>
      <w:lvlJc w:val="left"/>
      <w:pPr>
        <w:ind w:left="252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4" w:tplc="218C7022">
      <w:start w:val="1"/>
      <w:numFmt w:val="bullet"/>
      <w:lvlText w:val="o"/>
      <w:lvlJc w:val="left"/>
      <w:pPr>
        <w:ind w:left="324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5" w:tplc="56347558">
      <w:start w:val="1"/>
      <w:numFmt w:val="bullet"/>
      <w:lvlText w:val="▪"/>
      <w:lvlJc w:val="left"/>
      <w:pPr>
        <w:ind w:left="396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6" w:tplc="2B06D4F6">
      <w:start w:val="1"/>
      <w:numFmt w:val="bullet"/>
      <w:lvlText w:val="•"/>
      <w:lvlJc w:val="left"/>
      <w:pPr>
        <w:ind w:left="468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7" w:tplc="609013AA">
      <w:start w:val="1"/>
      <w:numFmt w:val="bullet"/>
      <w:lvlText w:val="o"/>
      <w:lvlJc w:val="left"/>
      <w:pPr>
        <w:ind w:left="540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8" w:tplc="A6D00782">
      <w:start w:val="1"/>
      <w:numFmt w:val="bullet"/>
      <w:lvlText w:val="▪"/>
      <w:lvlJc w:val="left"/>
      <w:pPr>
        <w:ind w:left="612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abstractNum>
  <w:abstractNum w:abstractNumId="1" w15:restartNumberingAfterBreak="0">
    <w:nsid w:val="28E065E3"/>
    <w:multiLevelType w:val="hybridMultilevel"/>
    <w:tmpl w:val="1A80EFBA"/>
    <w:lvl w:ilvl="0" w:tplc="7A3A9BF2">
      <w:start w:val="1"/>
      <w:numFmt w:val="bullet"/>
      <w:lvlText w:val="•"/>
      <w:lvlJc w:val="left"/>
      <w:pPr>
        <w:ind w:left="283"/>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1" w:tplc="0256D84C">
      <w:start w:val="1"/>
      <w:numFmt w:val="bullet"/>
      <w:lvlText w:val="o"/>
      <w:lvlJc w:val="left"/>
      <w:pPr>
        <w:ind w:left="108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2" w:tplc="5E543476">
      <w:start w:val="1"/>
      <w:numFmt w:val="bullet"/>
      <w:lvlText w:val="▪"/>
      <w:lvlJc w:val="left"/>
      <w:pPr>
        <w:ind w:left="180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3" w:tplc="D982EA38">
      <w:start w:val="1"/>
      <w:numFmt w:val="bullet"/>
      <w:lvlText w:val="•"/>
      <w:lvlJc w:val="left"/>
      <w:pPr>
        <w:ind w:left="252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4" w:tplc="2732FF28">
      <w:start w:val="1"/>
      <w:numFmt w:val="bullet"/>
      <w:lvlText w:val="o"/>
      <w:lvlJc w:val="left"/>
      <w:pPr>
        <w:ind w:left="324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5" w:tplc="35240244">
      <w:start w:val="1"/>
      <w:numFmt w:val="bullet"/>
      <w:lvlText w:val="▪"/>
      <w:lvlJc w:val="left"/>
      <w:pPr>
        <w:ind w:left="396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6" w:tplc="42D8BE20">
      <w:start w:val="1"/>
      <w:numFmt w:val="bullet"/>
      <w:lvlText w:val="•"/>
      <w:lvlJc w:val="left"/>
      <w:pPr>
        <w:ind w:left="468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7" w:tplc="54F0DA82">
      <w:start w:val="1"/>
      <w:numFmt w:val="bullet"/>
      <w:lvlText w:val="o"/>
      <w:lvlJc w:val="left"/>
      <w:pPr>
        <w:ind w:left="540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lvl w:ilvl="8" w:tplc="4BC08A70">
      <w:start w:val="1"/>
      <w:numFmt w:val="bullet"/>
      <w:lvlText w:val="▪"/>
      <w:lvlJc w:val="left"/>
      <w:pPr>
        <w:ind w:left="6120"/>
      </w:pPr>
      <w:rPr>
        <w:rFonts w:ascii="Segoe UI Symbol" w:eastAsia="Segoe UI Symbol" w:hAnsi="Segoe UI Symbol" w:cs="Segoe UI Symbol"/>
        <w:b w:val="0"/>
        <w:i w:val="0"/>
        <w:strike w:val="0"/>
        <w:dstrike w:val="0"/>
        <w:color w:val="000080"/>
        <w:sz w:val="20"/>
        <w:szCs w:val="20"/>
        <w:u w:val="none" w:color="000000"/>
        <w:bdr w:val="none" w:sz="0" w:space="0" w:color="auto"/>
        <w:shd w:val="clear" w:color="auto" w:fill="auto"/>
        <w:vertAlign w:val="baseline"/>
      </w:rPr>
    </w:lvl>
  </w:abstractNum>
  <w:abstractNum w:abstractNumId="2" w15:restartNumberingAfterBreak="0">
    <w:nsid w:val="2E3619C3"/>
    <w:multiLevelType w:val="hybridMultilevel"/>
    <w:tmpl w:val="F95A8AA4"/>
    <w:lvl w:ilvl="0" w:tplc="498029A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72EF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A087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A4399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5463D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D87DB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16F65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4DA7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AA2D0A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59428AE"/>
    <w:multiLevelType w:val="hybridMultilevel"/>
    <w:tmpl w:val="A168AF3A"/>
    <w:lvl w:ilvl="0" w:tplc="FA86B1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41CA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68347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B2AC3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C451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D49FC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2C7E1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36D1C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1FC531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792D48"/>
    <w:multiLevelType w:val="multilevel"/>
    <w:tmpl w:val="C006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D0D23"/>
    <w:multiLevelType w:val="hybridMultilevel"/>
    <w:tmpl w:val="336873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D23EA6"/>
    <w:multiLevelType w:val="hybridMultilevel"/>
    <w:tmpl w:val="44A848DA"/>
    <w:lvl w:ilvl="0" w:tplc="2F1CB6F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9EE77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5C4B3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8090E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42A90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E0D0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2C670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84D71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46FE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674FB8"/>
    <w:multiLevelType w:val="hybridMultilevel"/>
    <w:tmpl w:val="07362700"/>
    <w:lvl w:ilvl="0" w:tplc="805CB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DC6BF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4AE235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AE3E7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AEEE6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0AB9F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672206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480F6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1895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6D648CA"/>
    <w:multiLevelType w:val="hybridMultilevel"/>
    <w:tmpl w:val="483A70CC"/>
    <w:lvl w:ilvl="0" w:tplc="CF94D8D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C476C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0255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C286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703DC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E8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BCDC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BA9CE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F64FAC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C0D5EFA"/>
    <w:multiLevelType w:val="hybridMultilevel"/>
    <w:tmpl w:val="EA7A0A2C"/>
    <w:lvl w:ilvl="0" w:tplc="3CA4F41E">
      <w:start w:val="1"/>
      <w:numFmt w:val="bullet"/>
      <w:lvlText w:val="•"/>
      <w:lvlJc w:val="left"/>
      <w:pPr>
        <w:ind w:left="720" w:hanging="360"/>
      </w:pPr>
      <w:rPr>
        <w:rFonts w:ascii="Arial" w:eastAsia="Arial" w:hAnsi="Arial" w:cs="Arial"/>
        <w:b w:val="0"/>
        <w:i w:val="0"/>
        <w:strike w:val="0"/>
        <w:dstrike w:val="0"/>
        <w:color w:val="000080"/>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DC49D8"/>
    <w:multiLevelType w:val="hybridMultilevel"/>
    <w:tmpl w:val="5D88A748"/>
    <w:lvl w:ilvl="0" w:tplc="E4FC4C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8E242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AA8FB6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D274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AEA6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BAB8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E484F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4691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5FC942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194833"/>
    <w:multiLevelType w:val="hybridMultilevel"/>
    <w:tmpl w:val="3A1EDA32"/>
    <w:lvl w:ilvl="0" w:tplc="5F6887D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CC85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D417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34D53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0C1D0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8A320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EA76B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7626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8E48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1605328"/>
    <w:multiLevelType w:val="hybridMultilevel"/>
    <w:tmpl w:val="D70C6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0542028">
    <w:abstractNumId w:val="0"/>
  </w:num>
  <w:num w:numId="2" w16cid:durableId="321936728">
    <w:abstractNumId w:val="1"/>
  </w:num>
  <w:num w:numId="3" w16cid:durableId="1408723729">
    <w:abstractNumId w:val="8"/>
  </w:num>
  <w:num w:numId="4" w16cid:durableId="1624800388">
    <w:abstractNumId w:val="6"/>
  </w:num>
  <w:num w:numId="5" w16cid:durableId="929317742">
    <w:abstractNumId w:val="3"/>
  </w:num>
  <w:num w:numId="6" w16cid:durableId="726226692">
    <w:abstractNumId w:val="7"/>
  </w:num>
  <w:num w:numId="7" w16cid:durableId="1746763391">
    <w:abstractNumId w:val="11"/>
  </w:num>
  <w:num w:numId="8" w16cid:durableId="989020098">
    <w:abstractNumId w:val="10"/>
  </w:num>
  <w:num w:numId="9" w16cid:durableId="694161146">
    <w:abstractNumId w:val="2"/>
  </w:num>
  <w:num w:numId="10" w16cid:durableId="846215500">
    <w:abstractNumId w:val="4"/>
  </w:num>
  <w:num w:numId="11" w16cid:durableId="1883250051">
    <w:abstractNumId w:val="12"/>
  </w:num>
  <w:num w:numId="12" w16cid:durableId="819885562">
    <w:abstractNumId w:val="9"/>
  </w:num>
  <w:num w:numId="13" w16cid:durableId="1584341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D44"/>
    <w:rsid w:val="000F54EE"/>
    <w:rsid w:val="001D6736"/>
    <w:rsid w:val="001F5634"/>
    <w:rsid w:val="00200A0A"/>
    <w:rsid w:val="00201930"/>
    <w:rsid w:val="0025105C"/>
    <w:rsid w:val="00361CBF"/>
    <w:rsid w:val="00413456"/>
    <w:rsid w:val="00425549"/>
    <w:rsid w:val="00444EE6"/>
    <w:rsid w:val="00465819"/>
    <w:rsid w:val="004A035E"/>
    <w:rsid w:val="004A64B2"/>
    <w:rsid w:val="004C684D"/>
    <w:rsid w:val="005B024A"/>
    <w:rsid w:val="0063549D"/>
    <w:rsid w:val="007F2FA5"/>
    <w:rsid w:val="00A73049"/>
    <w:rsid w:val="00A8550D"/>
    <w:rsid w:val="00AF127F"/>
    <w:rsid w:val="00B07430"/>
    <w:rsid w:val="00B24D44"/>
    <w:rsid w:val="00B70842"/>
    <w:rsid w:val="00BB1D61"/>
    <w:rsid w:val="00C8653D"/>
    <w:rsid w:val="00C96CFD"/>
    <w:rsid w:val="00CA5C4A"/>
    <w:rsid w:val="00CE51CA"/>
    <w:rsid w:val="00DA7C23"/>
    <w:rsid w:val="00E554D1"/>
    <w:rsid w:val="00F122F9"/>
    <w:rsid w:val="00F2011A"/>
    <w:rsid w:val="00F750B1"/>
    <w:rsid w:val="00FD6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8671"/>
  <w15:docId w15:val="{C7B04708-E2F1-4635-885A-0C01BCBE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2"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0F54EE"/>
    <w:pPr>
      <w:spacing w:after="0" w:line="240" w:lineRule="auto"/>
      <w:ind w:left="720" w:firstLine="0"/>
      <w:contextualSpacing/>
      <w:jc w:val="left"/>
    </w:pPr>
    <w:rPr>
      <w:rFonts w:ascii="Times New Roman" w:eastAsia="Times New Roman" w:hAnsi="Times New Roman" w:cs="Times New Roman"/>
      <w:color w:val="auto"/>
      <w:sz w:val="24"/>
      <w:szCs w:val="24"/>
      <w:lang w:val="en-GB"/>
    </w:rPr>
  </w:style>
  <w:style w:type="paragraph" w:customStyle="1" w:styleId="Default">
    <w:name w:val="Default"/>
    <w:rsid w:val="000F54EE"/>
    <w:pPr>
      <w:autoSpaceDE w:val="0"/>
      <w:autoSpaceDN w:val="0"/>
      <w:adjustRightInd w:val="0"/>
      <w:spacing w:after="0" w:line="240" w:lineRule="auto"/>
    </w:pPr>
    <w:rPr>
      <w:rFonts w:ascii="Arial" w:eastAsia="Calibri" w:hAnsi="Arial" w:cs="Arial"/>
      <w:color w:val="000000"/>
      <w:sz w:val="24"/>
      <w:szCs w:val="24"/>
      <w:lang w:val="fr-CA"/>
    </w:rPr>
  </w:style>
  <w:style w:type="character" w:customStyle="1" w:styleId="ListParagraphChar">
    <w:name w:val="List Paragraph Char"/>
    <w:link w:val="ListParagraph"/>
    <w:uiPriority w:val="34"/>
    <w:rsid w:val="000F54EE"/>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0F54EE"/>
    <w:rPr>
      <w:color w:val="0563C1" w:themeColor="hyperlink"/>
      <w:u w:val="single"/>
    </w:rPr>
  </w:style>
  <w:style w:type="character" w:styleId="UnresolvedMention">
    <w:name w:val="Unresolved Mention"/>
    <w:basedOn w:val="DefaultParagraphFont"/>
    <w:uiPriority w:val="99"/>
    <w:semiHidden/>
    <w:unhideWhenUsed/>
    <w:rsid w:val="000F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743621">
      <w:bodyDiv w:val="1"/>
      <w:marLeft w:val="0"/>
      <w:marRight w:val="0"/>
      <w:marTop w:val="0"/>
      <w:marBottom w:val="0"/>
      <w:divBdr>
        <w:top w:val="none" w:sz="0" w:space="0" w:color="auto"/>
        <w:left w:val="none" w:sz="0" w:space="0" w:color="auto"/>
        <w:bottom w:val="none" w:sz="0" w:space="0" w:color="auto"/>
        <w:right w:val="none" w:sz="0" w:space="0" w:color="auto"/>
      </w:divBdr>
      <w:divsChild>
        <w:div w:id="24798113">
          <w:marLeft w:val="0"/>
          <w:marRight w:val="0"/>
          <w:marTop w:val="240"/>
          <w:marBottom w:val="240"/>
          <w:divBdr>
            <w:top w:val="none" w:sz="0" w:space="0" w:color="auto"/>
            <w:left w:val="none" w:sz="0" w:space="0" w:color="auto"/>
            <w:bottom w:val="none" w:sz="0" w:space="0" w:color="auto"/>
            <w:right w:val="none" w:sz="0" w:space="0" w:color="auto"/>
          </w:divBdr>
        </w:div>
        <w:div w:id="1319186150">
          <w:marLeft w:val="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ddy.georges@oxfam.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ierre.sylvain@oxfa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2297</Words>
  <Characters>13096</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Ruddy Lovely GEORGES</dc:creator>
  <cp:keywords/>
  <cp:lastModifiedBy>Pierre Adelcon Sylvain</cp:lastModifiedBy>
  <cp:revision>3</cp:revision>
  <dcterms:created xsi:type="dcterms:W3CDTF">2024-10-21T13:37:00Z</dcterms:created>
  <dcterms:modified xsi:type="dcterms:W3CDTF">2024-10-21T13:39:00Z</dcterms:modified>
</cp:coreProperties>
</file>