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2036B">
      <w:pPr>
        <w:pStyle w:val="13"/>
        <w:keepNext w:val="0"/>
        <w:keepLines w:val="0"/>
        <w:spacing w:after="100" w:line="360" w:lineRule="auto"/>
        <w:jc w:val="both"/>
        <w:rPr>
          <w:rFonts w:asciiTheme="majorHAnsi" w:hAnsiTheme="majorHAnsi" w:cstheme="majorHAnsi"/>
          <w:b/>
          <w:sz w:val="48"/>
          <w:szCs w:val="48"/>
          <w:lang w:val="fr-FR"/>
        </w:rPr>
      </w:pPr>
      <w:r>
        <w:rPr>
          <w:rFonts w:asciiTheme="majorHAnsi" w:hAnsiTheme="majorHAnsi" w:cstheme="majorHAnsi"/>
          <w:b/>
          <w:smallCaps/>
          <w:color w:val="D01D2B"/>
          <w:sz w:val="48"/>
          <w:szCs w:val="48"/>
          <w:lang w:val="fr-FR"/>
        </w:rPr>
        <w:t>TITRE DU POSTE : Agriculture Officer</w:t>
      </w:r>
      <w:r>
        <w:rPr>
          <w:rFonts w:asciiTheme="majorHAnsi" w:hAnsiTheme="majorHAnsi" w:cstheme="majorHAnsi"/>
          <w:b/>
          <w:i/>
          <w:iCs/>
          <w:smallCaps/>
          <w:color w:val="D01D2B"/>
          <w:sz w:val="48"/>
          <w:szCs w:val="48"/>
          <w:lang w:val="fr-FR"/>
        </w:rPr>
        <w:t>-Grand’Anse</w:t>
      </w:r>
    </w:p>
    <w:p w14:paraId="2479CC3B">
      <w:pPr>
        <w:spacing w:line="360" w:lineRule="auto"/>
        <w:jc w:val="both"/>
        <w:rPr>
          <w:b/>
          <w:color w:val="434343"/>
          <w:lang w:val="fr-FR"/>
        </w:rPr>
      </w:pPr>
    </w:p>
    <w:p w14:paraId="60CF615F">
      <w:pPr>
        <w:spacing w:line="360" w:lineRule="auto"/>
        <w:jc w:val="both"/>
        <w:rPr>
          <w:color w:val="434343"/>
          <w:lang w:val="fr-FR"/>
        </w:rPr>
      </w:pPr>
      <w:bookmarkStart w:id="6" w:name="_GoBack"/>
      <w:r>
        <w:rPr>
          <w:b/>
          <w:color w:val="434343"/>
          <w:lang w:val="fr-FR"/>
        </w:rPr>
        <w:t>Emplacement / Lieu :</w:t>
      </w:r>
      <w:r>
        <w:rPr>
          <w:color w:val="434343"/>
          <w:lang w:val="fr-FR"/>
        </w:rPr>
        <w:t xml:space="preserve"> Jérémie, avec des déplacements sur le terrain dans les communes de Pestel, Corail, Beaumont, Département de Grand’Anse, Haïti </w:t>
      </w:r>
    </w:p>
    <w:p w14:paraId="0ED75693">
      <w:pPr>
        <w:spacing w:line="360" w:lineRule="auto"/>
        <w:jc w:val="both"/>
        <w:rPr>
          <w:color w:val="434343"/>
          <w:lang w:val="fr-FR"/>
        </w:rPr>
      </w:pPr>
      <w:r>
        <w:rPr>
          <w:b/>
          <w:color w:val="434343"/>
          <w:lang w:val="fr-FR"/>
        </w:rPr>
        <w:t xml:space="preserve">Statut du Poste : </w:t>
      </w:r>
      <w:r>
        <w:rPr>
          <w:color w:val="434343"/>
          <w:lang w:val="fr-FR"/>
        </w:rPr>
        <w:t>Temps-plein, Non-exempté, Régulier</w:t>
      </w:r>
    </w:p>
    <w:p w14:paraId="0BEA5A45">
      <w:pPr>
        <w:spacing w:line="360" w:lineRule="auto"/>
        <w:jc w:val="both"/>
        <w:rPr>
          <w:color w:val="434343"/>
          <w:lang w:val="fr-FR"/>
        </w:rPr>
      </w:pPr>
      <w:r>
        <w:rPr>
          <w:b/>
          <w:color w:val="434343"/>
          <w:lang w:val="fr-FR"/>
        </w:rPr>
        <w:t>Niveau de Salaire :</w:t>
      </w:r>
      <w:r>
        <w:rPr>
          <w:color w:val="434343"/>
          <w:lang w:val="fr-FR"/>
        </w:rPr>
        <w:t xml:space="preserve"> Niveau 4</w:t>
      </w:r>
    </w:p>
    <w:p w14:paraId="3C8C8E71">
      <w:pPr>
        <w:spacing w:line="360" w:lineRule="auto"/>
        <w:jc w:val="both"/>
        <w:rPr>
          <w:smallCaps/>
          <w:color w:val="4C515A"/>
          <w:lang w:val="fr-FR"/>
        </w:rPr>
      </w:pPr>
    </w:p>
    <w:p w14:paraId="5774D9F0">
      <w:pPr>
        <w:pStyle w:val="5"/>
        <w:spacing w:before="0" w:after="40" w:line="360" w:lineRule="auto"/>
        <w:jc w:val="both"/>
        <w:rPr>
          <w:b/>
          <w:color w:val="4C515A"/>
          <w:szCs w:val="22"/>
          <w:lang w:val="fr-FR"/>
        </w:rPr>
      </w:pPr>
      <w:r>
        <w:rPr>
          <w:b/>
          <w:color w:val="4C515A"/>
          <w:szCs w:val="22"/>
          <w:lang w:val="fr-FR"/>
        </w:rPr>
        <w:t>A Propos de Mercy Corps</w:t>
      </w:r>
    </w:p>
    <w:p w14:paraId="1363CDF5">
      <w:pPr>
        <w:spacing w:line="360" w:lineRule="auto"/>
        <w:jc w:val="both"/>
        <w:rPr>
          <w:color w:val="434343"/>
          <w:lang w:val="fr-FR"/>
        </w:rPr>
      </w:pPr>
      <w:r>
        <w:rPr>
          <w:color w:val="434343"/>
          <w:lang w:val="fr-FR"/>
        </w:rPr>
        <w:t>Mercy Corps est animé par la conviction qu'un monde meilleur est possible. Pour ce faire, nous savons que nos équipes font leur meilleur travail lorsqu'elles sont diverses et que chaque membre de l'équipe a un sentiment d'appartenance. Nous accueillons des origines, des perspectives et des compétences diverses afin d'être plus forts et d'avoir un impact à long terme.</w:t>
      </w:r>
    </w:p>
    <w:p w14:paraId="21575FFF">
      <w:pPr>
        <w:spacing w:line="360" w:lineRule="auto"/>
        <w:jc w:val="both"/>
        <w:rPr>
          <w:color w:val="434343"/>
          <w:lang w:val="fr-FR"/>
        </w:rPr>
      </w:pPr>
    </w:p>
    <w:p w14:paraId="76E0DDC8">
      <w:pPr>
        <w:pStyle w:val="5"/>
        <w:spacing w:before="0" w:after="40" w:line="360" w:lineRule="auto"/>
        <w:jc w:val="both"/>
        <w:rPr>
          <w:color w:val="4C515A"/>
          <w:sz w:val="22"/>
          <w:szCs w:val="22"/>
          <w:lang w:val="fr-FR"/>
        </w:rPr>
      </w:pPr>
      <w:r>
        <w:rPr>
          <w:b/>
          <w:color w:val="4C515A"/>
          <w:szCs w:val="22"/>
          <w:lang w:val="fr-FR"/>
        </w:rPr>
        <w:t xml:space="preserve">Le Programme / le Département / l’Equipe </w:t>
      </w:r>
      <w:r>
        <w:rPr>
          <w:color w:val="4C515A"/>
          <w:lang w:val="fr-FR"/>
        </w:rPr>
        <w:t>(Résumé du programme / du département)</w:t>
      </w:r>
    </w:p>
    <w:p w14:paraId="67938D99">
      <w:pPr>
        <w:spacing w:line="360" w:lineRule="auto"/>
        <w:jc w:val="both"/>
        <w:rPr>
          <w:color w:val="4C515A"/>
          <w:lang w:val="fr-FR"/>
        </w:rPr>
      </w:pPr>
      <w:r>
        <w:rPr>
          <w:color w:val="4C515A"/>
          <w:lang w:val="fr-FR"/>
        </w:rPr>
        <w:t>Mercy Corps, à travers le programme « Resilient Ecosystems and Livelihood build Equitable food security (RELE) », entend contribuer à améliorer la sécurité alimentaire et la résilience des ménages vulnérables dans les départements de l’Ouest, des Nippes et de Grande-Anse en les aidant à répondre à leurs besoins urgents en matière de sécurité alimentaire, à améliorer leurs moyens de subsistance, à se remettre et à répondre aux chocs et facteurs de stress climatiques et sociopolitiques.</w:t>
      </w:r>
    </w:p>
    <w:p w14:paraId="67503468">
      <w:pPr>
        <w:spacing w:line="360" w:lineRule="auto"/>
        <w:jc w:val="both"/>
        <w:rPr>
          <w:color w:val="4C515A"/>
          <w:lang w:val="fr-FR"/>
        </w:rPr>
      </w:pPr>
      <w:r>
        <w:rPr>
          <w:color w:val="4C515A"/>
          <w:lang w:val="fr-FR"/>
        </w:rPr>
        <w:t xml:space="preserve">Dans la composante 3 du programme (volet Agriculture), Mercy Corps Haïti vise à améliorer la sécurité alimentaire et la résilience des populations vulnérables dans l'Ouest, les Nippes et la Grande-Anse. Pour son bureau basé dans la Grande-Anse, Mercy Corps recrute un(e) Officier(ère) Programme Agriculture, afin de réaliser les activités du terrain liées au développement agricole ; à la lutte contre le changement climatique et à la Gestion de Risques et des Désastres. Conformément aux objectifs du programme RELE, Mercy Corps s'engage à renforcer les capacités techniques de 2 600 agriculteurs supplémentaires, en plus des 4 500 déjà accompagnés, dans les départements de la Grande-Anse et des Nippes. </w:t>
      </w:r>
      <w:r>
        <w:rPr>
          <w:color w:val="4C515A"/>
        </w:rPr>
        <w:t>Ces agriculteurs, opérant dans des zones montagneuses vulnérables aux aléas climatiques tels que les glissements de terrain et l'érosion hydrique, bénéficieront de formations sur des techniques de conservation des sols. L'objectif est de réduire autant que possible l'érosion en amont et la sédimentation en aval, contribuant ainsi à la durabilité de leurs parcelles agricoles.</w:t>
      </w:r>
    </w:p>
    <w:p w14:paraId="4F8612F5">
      <w:pPr>
        <w:pStyle w:val="11"/>
        <w:spacing w:line="360" w:lineRule="auto"/>
        <w:jc w:val="both"/>
        <w:rPr>
          <w:rFonts w:ascii="Arial" w:hAnsi="Arial" w:eastAsia="Arial" w:cs="Arial"/>
          <w:color w:val="4C515A"/>
          <w:sz w:val="22"/>
          <w:szCs w:val="22"/>
          <w:lang w:eastAsia="en-US"/>
        </w:rPr>
      </w:pPr>
      <w:r>
        <w:rPr>
          <w:rFonts w:ascii="Arial" w:hAnsi="Arial" w:eastAsia="Arial" w:cs="Arial"/>
          <w:color w:val="4C515A"/>
          <w:sz w:val="22"/>
          <w:szCs w:val="22"/>
          <w:lang w:eastAsia="en-US"/>
        </w:rPr>
        <w:t>Nos activités en matière de gestion des risques et des désastres (GRD) s'alignent sur la politique nationale, grâce à une étroite collaboration avec la Direction de la Protection Civile (DPC) et ses structures communautaires. Les institutions étatiques jouent un rôle clé dans une gestion des risques efficace, et la programmation GRD de Mercy Corps vise à renforcer les capacités des instances de la DPC dans les zones urbaines et rurales. Mercy Corps intervient également dans les communautés à risque pour améliorer la préparation aux catastrophes, renforcer la résilience des populations vulnérables, et assurer leur protection et inclusion. De plus, notre programmation soutient les marchés locaux afin de faciliter le relèvement communautaire après les crises.</w:t>
      </w:r>
    </w:p>
    <w:p w14:paraId="2208B556">
      <w:pPr>
        <w:pStyle w:val="5"/>
        <w:spacing w:before="0" w:after="40" w:line="360" w:lineRule="auto"/>
        <w:jc w:val="both"/>
        <w:rPr>
          <w:color w:val="4C515A"/>
          <w:lang w:val="fr-FR"/>
        </w:rPr>
      </w:pPr>
      <w:r>
        <w:rPr>
          <w:b/>
          <w:color w:val="4C515A"/>
          <w:lang w:val="fr-FR"/>
        </w:rPr>
        <w:t xml:space="preserve">Le Poste </w:t>
      </w:r>
      <w:r>
        <w:rPr>
          <w:color w:val="4C515A"/>
          <w:lang w:val="fr-FR"/>
        </w:rPr>
        <w:t>(Sommaire général du poste)</w:t>
      </w:r>
    </w:p>
    <w:p w14:paraId="151D7A74">
      <w:pPr>
        <w:spacing w:line="360" w:lineRule="auto"/>
        <w:jc w:val="both"/>
        <w:rPr>
          <w:color w:val="4C515A"/>
          <w:lang w:val="fr-FR"/>
        </w:rPr>
      </w:pPr>
      <w:r>
        <w:rPr>
          <w:color w:val="4C515A"/>
          <w:lang w:val="fr-FR"/>
        </w:rPr>
        <w:t>Sous la supervision directe de l'Officier Senior Agriculture, et en conformité avec la vision, la mission et les valeurs fondamentales de Mercy Corps, l'Officier/Ière Agriculture sera chargé(e) d’implémenter les activités sur le terrain dans le cadre du programme RELE. Ces activités viseront à améliorer la production agricole, à initier des actions liées à la gestion des risques et des désastres (GRD) en milieu rural, et à renforcer les capacités des partenaires locaux.</w:t>
      </w:r>
    </w:p>
    <w:p w14:paraId="26EF6D17">
      <w:pPr>
        <w:spacing w:line="360" w:lineRule="auto"/>
        <w:jc w:val="both"/>
        <w:rPr>
          <w:color w:val="4C515A"/>
          <w:lang w:val="fr-FR"/>
        </w:rPr>
      </w:pPr>
      <w:r>
        <w:rPr>
          <w:color w:val="4C515A"/>
          <w:lang w:val="fr-FR"/>
        </w:rPr>
        <w:t>L'Officier/Ière veillera à ce que la mise en œuvre des activités respecte rigoureusement le plan de travail établi et les normes de qualité du programme. Il/Elle collaborera étroitement avec les autres membres de l’équipe programme, en particulier les Officiers des autres volets, pour garantir une approche intégrée dans la mise en place des formations techniques et des campagnes de sensibilisation au sein des groupes ciblés.</w:t>
      </w:r>
    </w:p>
    <w:p w14:paraId="4A38C0A1">
      <w:pPr>
        <w:spacing w:line="360" w:lineRule="auto"/>
        <w:jc w:val="both"/>
        <w:rPr>
          <w:color w:val="4C515A"/>
          <w:lang w:val="fr-FR"/>
        </w:rPr>
      </w:pPr>
      <w:r>
        <w:rPr>
          <w:color w:val="4C515A"/>
          <w:lang w:val="fr-FR"/>
        </w:rPr>
        <w:t>De plus, l'Officier/Ière jouera un rôle clé dans le suivi-évaluation des activités afin d’assurer que les résultats escomptés soient atteints, tout en adoptant une approche participative et inclusive pour maximiser l'impact des interventions auprès des communautés rurales.</w:t>
      </w:r>
    </w:p>
    <w:p w14:paraId="31D00014">
      <w:pPr>
        <w:spacing w:line="360" w:lineRule="auto"/>
        <w:jc w:val="both"/>
        <w:rPr>
          <w:lang w:val="fr-FR"/>
        </w:rPr>
      </w:pPr>
    </w:p>
    <w:p w14:paraId="6DFA1195">
      <w:pPr>
        <w:pStyle w:val="5"/>
        <w:spacing w:before="0" w:after="40" w:line="360" w:lineRule="auto"/>
        <w:jc w:val="both"/>
        <w:rPr>
          <w:color w:val="4C515A"/>
          <w:lang w:val="fr-FR"/>
        </w:rPr>
      </w:pPr>
      <w:r>
        <w:rPr>
          <w:b/>
          <w:color w:val="4C515A"/>
          <w:lang w:val="fr-FR"/>
        </w:rPr>
        <w:t xml:space="preserve">Responsabilités Essentielles </w:t>
      </w:r>
    </w:p>
    <w:p w14:paraId="7BEE30F6">
      <w:pPr>
        <w:numPr>
          <w:ilvl w:val="0"/>
          <w:numId w:val="1"/>
        </w:numPr>
        <w:shd w:val="clear" w:color="auto" w:fill="FFFFFF"/>
        <w:spacing w:before="100" w:beforeAutospacing="1" w:after="100" w:afterAutospacing="1" w:line="360" w:lineRule="auto"/>
        <w:jc w:val="both"/>
        <w:rPr>
          <w:color w:val="4C515A"/>
          <w:lang w:val="fr-FR"/>
        </w:rPr>
      </w:pPr>
      <w:r>
        <w:rPr>
          <w:rFonts w:ascii="Roboto" w:hAnsi="Roboto" w:eastAsia="Times New Roman" w:cs="Times New Roman"/>
          <w:color w:val="333333"/>
          <w:sz w:val="25"/>
          <w:szCs w:val="25"/>
          <w:lang w:val="fr-FR" w:eastAsia="fr-FR"/>
        </w:rPr>
        <w:t> </w:t>
      </w:r>
      <w:r>
        <w:rPr>
          <w:color w:val="4C515A"/>
          <w:lang w:val="fr-FR"/>
        </w:rPr>
        <w:t>Organiser des séances de sensibilisation de la communauté pour comprendre le projet et encourager la participation aux activités.</w:t>
      </w:r>
    </w:p>
    <w:p w14:paraId="7BD95223">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Établir et maintenir de bonnes relations avec différents groupes ciblés et les partenaires.</w:t>
      </w:r>
    </w:p>
    <w:p w14:paraId="74D70C75">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Suivre, appuyer et conseiller les producteurs agricoles sur les bonnes pratiques culturales respectueuses de l'environnement dans le domaine de la GRD.</w:t>
      </w:r>
    </w:p>
    <w:p w14:paraId="02C24FE1">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Appuyer le renforcement des capacités structurelles et organisationnelles des organisations de producteurs et coopératives. </w:t>
      </w:r>
    </w:p>
    <w:p w14:paraId="2EE52BBF">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Appuyer l'organisation de visites commentées dans le cadre de la mise en place de champs de démonstration et assurer l’interface avec les agents d'extension de l'état.</w:t>
      </w:r>
    </w:p>
    <w:p w14:paraId="4FE5B521">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Relayer les leçons apprises et les meilleures pratiques et veiller à faciliter leur intégration dans la mise en œuvre des activités du programme.</w:t>
      </w:r>
    </w:p>
    <w:p w14:paraId="5C8C66D3">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Appuyer l’Officier Senior Agriculture dans la coordination et la collaboration avec les autres départements dans le cadre du suivi des commandes, des paiements et des signatures des documents nécessaires au programme.</w:t>
      </w:r>
    </w:p>
    <w:p w14:paraId="5B3103D2">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S'assurer que le projet est mis en œuvre conformément au document de projet, dans le respect des directives convenues et des règlements de Mercy Corps.</w:t>
      </w:r>
    </w:p>
    <w:p w14:paraId="026C79EB">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Planifier, préparer et faciliter la formation des partenaires et des bénéficiaires au besoin.</w:t>
      </w:r>
    </w:p>
    <w:p w14:paraId="168DCBB2">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Assurer un suivi et une évaluation adéquats du projet de moyens de subsistance (visites régulières sur le terrain, réunions, etc.).</w:t>
      </w:r>
    </w:p>
    <w:p w14:paraId="58CC1C4B">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Remplir le plan de travail et le rapport hebdomadaire et mensuel en harmonie avec le projet à l'aide de modèles appropriés.</w:t>
      </w:r>
    </w:p>
    <w:p w14:paraId="296655AB">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Documenter les défis rencontrés et les leçons apprises au cours de la mise en œuvre du projet.</w:t>
      </w:r>
    </w:p>
    <w:p w14:paraId="55F15497">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Tenir le supérieur hiérarchique au courant des besoins humanitaires et de la vulnérabilité des populations.</w:t>
      </w:r>
    </w:p>
    <w:p w14:paraId="26470C09">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Planifier, préparer la distribution des bons aux semences et faciliter la réalisation des foires semencières.</w:t>
      </w:r>
    </w:p>
    <w:p w14:paraId="0EA56D52">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Être intentionnel dans le partage de l'information et des communications en temps opportun.</w:t>
      </w:r>
    </w:p>
    <w:p w14:paraId="7B5F912B">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Identifier les acteurs pour la promotion des activités de nutrition dans les différentes localités.</w:t>
      </w:r>
    </w:p>
    <w:p w14:paraId="1C51092C">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Saisir les données sur le terrain et les partager avec l'officier MEL.</w:t>
      </w:r>
    </w:p>
    <w:p w14:paraId="6BD99BD9">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Collaborer, participer aux activités de transfert monétaire.</w:t>
      </w:r>
    </w:p>
    <w:p w14:paraId="25491513">
      <w:pPr>
        <w:numPr>
          <w:ilvl w:val="0"/>
          <w:numId w:val="1"/>
        </w:numPr>
        <w:shd w:val="clear" w:color="auto" w:fill="FFFFFF"/>
        <w:spacing w:before="100" w:beforeAutospacing="1" w:after="100" w:afterAutospacing="1" w:line="360" w:lineRule="auto"/>
        <w:jc w:val="both"/>
        <w:rPr>
          <w:color w:val="4C515A"/>
          <w:lang w:val="fr-FR"/>
        </w:rPr>
      </w:pPr>
      <w:r>
        <w:rPr>
          <w:color w:val="4C515A"/>
          <w:lang w:val="fr-FR"/>
        </w:rPr>
        <w:t> Effectuer d'autres tâches assignées par le supérieur hiérarchique avec un esprit généreux et de service.</w:t>
      </w:r>
    </w:p>
    <w:p w14:paraId="2AC70B04">
      <w:pPr>
        <w:pStyle w:val="5"/>
        <w:spacing w:before="0" w:after="40" w:line="360" w:lineRule="auto"/>
        <w:jc w:val="both"/>
        <w:rPr>
          <w:b/>
          <w:color w:val="4C515A"/>
          <w:lang w:val="fr-FR"/>
        </w:rPr>
      </w:pPr>
      <w:r>
        <w:rPr>
          <w:b/>
          <w:color w:val="4C515A"/>
          <w:lang w:val="fr-FR"/>
        </w:rPr>
        <w:t>Responsabilités en matière de protection</w:t>
      </w:r>
    </w:p>
    <w:p w14:paraId="2D6827ED">
      <w:pPr>
        <w:pStyle w:val="14"/>
        <w:numPr>
          <w:ilvl w:val="0"/>
          <w:numId w:val="1"/>
        </w:numPr>
        <w:spacing w:line="360" w:lineRule="auto"/>
        <w:jc w:val="both"/>
        <w:rPr>
          <w:color w:val="4C515A"/>
          <w:lang w:val="fr-FR"/>
        </w:rPr>
      </w:pPr>
      <w:r>
        <w:rPr>
          <w:color w:val="4C515A"/>
          <w:lang w:val="fr-FR"/>
        </w:rPr>
        <w:t>Apprendre activement sur la protection et l'intégrer dans son travail, y compris la protection contre les risques et les mesures d'atténuation liées à son domaine de travail.</w:t>
      </w:r>
    </w:p>
    <w:p w14:paraId="0FD06799">
      <w:pPr>
        <w:pStyle w:val="14"/>
        <w:numPr>
          <w:ilvl w:val="0"/>
          <w:numId w:val="1"/>
        </w:numPr>
        <w:spacing w:line="360" w:lineRule="auto"/>
        <w:jc w:val="both"/>
        <w:rPr>
          <w:color w:val="4C515A"/>
          <w:lang w:val="fr-FR"/>
        </w:rPr>
      </w:pPr>
      <w:r>
        <w:rPr>
          <w:color w:val="4C515A"/>
          <w:lang w:val="fr-FR"/>
        </w:rPr>
        <w:t>Pratiquer les valeurs de Mercy Corps, y compris le respect de la dignité et du bien-être des participants et des autres membres de l'équipe.</w:t>
      </w:r>
    </w:p>
    <w:p w14:paraId="753EC5B7">
      <w:pPr>
        <w:pStyle w:val="14"/>
        <w:numPr>
          <w:ilvl w:val="0"/>
          <w:numId w:val="1"/>
        </w:numPr>
        <w:spacing w:line="360" w:lineRule="auto"/>
        <w:jc w:val="both"/>
        <w:rPr>
          <w:color w:val="4C515A"/>
          <w:lang w:val="fr-FR"/>
        </w:rPr>
      </w:pPr>
      <w:r>
        <w:rPr>
          <w:color w:val="4C515A"/>
          <w:lang w:val="fr-FR"/>
        </w:rPr>
        <w:t>Encourager l'ouverture et la communication au sein de son équipe ; inciter les membres de l'équipe à soumettre des rapports s'ils ont des préoccupations, en utilisant des mécanismes de signalement tels que la ligne d'assistance téléphonique pour l'intégrité et d'autres options.</w:t>
      </w:r>
    </w:p>
    <w:p w14:paraId="6E7BBA53">
      <w:pPr>
        <w:spacing w:line="360" w:lineRule="auto"/>
        <w:jc w:val="both"/>
        <w:rPr>
          <w:b/>
          <w:color w:val="4C515A"/>
          <w:sz w:val="24"/>
          <w:szCs w:val="24"/>
          <w:lang w:val="fr-FR"/>
        </w:rPr>
      </w:pPr>
      <w:r>
        <w:rPr>
          <w:b/>
          <w:color w:val="4C515A"/>
          <w:sz w:val="24"/>
          <w:szCs w:val="24"/>
          <w:lang w:val="fr-FR"/>
        </w:rPr>
        <w:t>Responsabilité de supervision</w:t>
      </w:r>
    </w:p>
    <w:p w14:paraId="39F9B386">
      <w:pPr>
        <w:spacing w:line="360" w:lineRule="auto"/>
        <w:jc w:val="both"/>
        <w:rPr>
          <w:color w:val="4C515A"/>
          <w:lang w:val="fr-FR"/>
        </w:rPr>
      </w:pPr>
      <w:r>
        <w:rPr>
          <w:color w:val="4C515A"/>
          <w:lang w:val="fr-FR"/>
        </w:rPr>
        <w:t>L'Officier(ère) agricole n’aura pas de personnel de Mercy Corps sous sa supervision. Toutefois, il/elle assurera la supervision, le suivi, et le contrôle des travaux menés au niveau des communes d’intervention.</w:t>
      </w:r>
    </w:p>
    <w:p w14:paraId="52CE1475">
      <w:pPr>
        <w:spacing w:line="360" w:lineRule="auto"/>
        <w:jc w:val="both"/>
        <w:rPr>
          <w:color w:val="4C515A"/>
          <w:lang w:val="fr-FR"/>
        </w:rPr>
      </w:pPr>
    </w:p>
    <w:p w14:paraId="3158FFDC">
      <w:pPr>
        <w:pStyle w:val="5"/>
        <w:spacing w:before="0" w:after="40" w:line="360" w:lineRule="auto"/>
        <w:jc w:val="both"/>
        <w:rPr>
          <w:b/>
          <w:color w:val="4C515A"/>
          <w:lang w:val="fr-FR"/>
        </w:rPr>
      </w:pPr>
      <w:r>
        <w:rPr>
          <w:b/>
          <w:color w:val="4C515A"/>
          <w:lang w:val="fr-FR"/>
        </w:rPr>
        <w:t xml:space="preserve">Redevabilité : </w:t>
      </w:r>
    </w:p>
    <w:p w14:paraId="57240A3A">
      <w:pPr>
        <w:spacing w:line="360" w:lineRule="auto"/>
        <w:ind w:left="576" w:hanging="288"/>
        <w:jc w:val="both"/>
        <w:rPr>
          <w:b/>
          <w:color w:val="4C515A"/>
          <w:lang w:val="fr-FR"/>
        </w:rPr>
      </w:pPr>
      <w:r>
        <w:rPr>
          <w:b/>
          <w:color w:val="4C515A"/>
          <w:lang w:val="fr-FR"/>
        </w:rPr>
        <w:t xml:space="preserve">Rend Compte Directement à : </w:t>
      </w:r>
      <w:r>
        <w:rPr>
          <w:color w:val="4C515A"/>
          <w:lang w:val="fr-FR"/>
        </w:rPr>
        <w:t>Officier Senior Agriculture et GRD</w:t>
      </w:r>
    </w:p>
    <w:p w14:paraId="1CA92E1C">
      <w:pPr>
        <w:spacing w:line="360" w:lineRule="auto"/>
        <w:ind w:left="576" w:hanging="288"/>
        <w:jc w:val="both"/>
        <w:rPr>
          <w:lang w:val="fr-FR"/>
        </w:rPr>
      </w:pPr>
      <w:r>
        <w:rPr>
          <w:b/>
          <w:color w:val="4C515A"/>
          <w:lang w:val="fr-FR"/>
        </w:rPr>
        <w:t xml:space="preserve">Travail Directement avec : </w:t>
      </w:r>
      <w:r>
        <w:rPr>
          <w:color w:val="4C515A"/>
          <w:lang w:val="fr-FR"/>
        </w:rPr>
        <w:t>Officiers Agricoles, Officiers GRD, Officiers CASH, Officiers Nutrition, Département PAQ (MEL, CARM, Communication), Département des Opérations, Département de Finance, Département des Ressources Humaines.</w:t>
      </w:r>
    </w:p>
    <w:p w14:paraId="7FB517A0">
      <w:pPr>
        <w:spacing w:line="360" w:lineRule="auto"/>
        <w:ind w:left="576" w:hanging="288"/>
        <w:jc w:val="both"/>
        <w:rPr>
          <w:lang w:val="fr-FR"/>
        </w:rPr>
      </w:pPr>
    </w:p>
    <w:p w14:paraId="14ADBCDC">
      <w:pPr>
        <w:ind w:left="576" w:hanging="288"/>
        <w:rPr>
          <w:b/>
          <w:bCs/>
          <w:i/>
          <w:iCs/>
          <w:color w:val="4C515A"/>
          <w:lang w:val="fr-FR"/>
        </w:rPr>
      </w:pPr>
      <w:r>
        <w:rPr>
          <w:b/>
          <w:bCs/>
          <w:i/>
          <w:iCs/>
          <w:color w:val="4C515A"/>
          <w:lang w:val="fr-FR"/>
        </w:rPr>
        <w:t>Interagit régulièrement avec : les Membres de la communauté, les Agents communautaires, les Autorités locales, les organisations communautaires locales.</w:t>
      </w:r>
    </w:p>
    <w:p w14:paraId="2FC7B02D">
      <w:pPr>
        <w:spacing w:line="360" w:lineRule="auto"/>
        <w:ind w:left="576" w:hanging="288"/>
        <w:jc w:val="both"/>
        <w:rPr>
          <w:b/>
          <w:i/>
          <w:iCs/>
          <w:color w:val="4C515A"/>
          <w:lang w:val="fr-FR"/>
        </w:rPr>
      </w:pPr>
    </w:p>
    <w:p w14:paraId="53666734">
      <w:pPr>
        <w:spacing w:line="360" w:lineRule="auto"/>
        <w:jc w:val="both"/>
        <w:rPr>
          <w:b/>
          <w:color w:val="4C515A"/>
          <w:sz w:val="24"/>
          <w:szCs w:val="24"/>
          <w:lang w:val="fr-FR"/>
        </w:rPr>
      </w:pPr>
      <w:bookmarkStart w:id="0" w:name="_ubr7vbxanvnz" w:colFirst="0" w:colLast="0"/>
      <w:bookmarkEnd w:id="0"/>
      <w:r>
        <w:rPr>
          <w:b/>
          <w:color w:val="4C515A"/>
          <w:sz w:val="24"/>
          <w:szCs w:val="24"/>
          <w:lang w:val="fr-FR"/>
        </w:rPr>
        <w:t>Redevabilité envers les Participants et les Parties Prenantes</w:t>
      </w:r>
    </w:p>
    <w:p w14:paraId="6B312DD2">
      <w:pPr>
        <w:spacing w:line="360" w:lineRule="auto"/>
        <w:jc w:val="both"/>
        <w:rPr>
          <w:color w:val="4C515A"/>
          <w:lang w:val="fr-FR"/>
        </w:rPr>
      </w:pPr>
      <w:r>
        <w:rPr>
          <w:color w:val="4C515A"/>
          <w:lang w:val="fr-FR"/>
        </w:rPr>
        <w:t>Les membres de l'équipe de Mercy Corps sont censés soutenir tous les efforts visant à rendre des comptes, en particulier aux participants à nos programmes, aux partenaires communautaires, aux autres parties prenantes, et aux normes internationales guidant le travail de secours et de développement international. Nous nous engageons à impliquer activement les communautés en tant que partenaires égaux dans la conception, le suivi et l'évaluation de nos projets sur le terrain.</w:t>
      </w:r>
    </w:p>
    <w:p w14:paraId="72D492C4">
      <w:pPr>
        <w:spacing w:line="360" w:lineRule="auto"/>
        <w:jc w:val="both"/>
        <w:rPr>
          <w:color w:val="4C515A"/>
          <w:lang w:val="fr-FR"/>
        </w:rPr>
      </w:pPr>
    </w:p>
    <w:p w14:paraId="5CECBCA0">
      <w:pPr>
        <w:spacing w:line="360" w:lineRule="auto"/>
        <w:jc w:val="both"/>
        <w:rPr>
          <w:b/>
          <w:color w:val="4C515A"/>
          <w:sz w:val="24"/>
          <w:szCs w:val="24"/>
          <w:lang w:val="fr-FR"/>
        </w:rPr>
      </w:pPr>
      <w:r>
        <w:rPr>
          <w:b/>
          <w:color w:val="4C515A"/>
          <w:sz w:val="24"/>
          <w:szCs w:val="24"/>
          <w:lang w:val="fr-FR"/>
        </w:rPr>
        <w:t xml:space="preserve">Qualification minimale et connaissances transférables </w:t>
      </w:r>
    </w:p>
    <w:p w14:paraId="0A4A4737">
      <w:pPr>
        <w:spacing w:line="360" w:lineRule="auto"/>
        <w:jc w:val="both"/>
        <w:rPr>
          <w:b/>
          <w:color w:val="4C515A"/>
          <w:sz w:val="24"/>
          <w:szCs w:val="24"/>
          <w:lang w:val="fr-FR"/>
        </w:rPr>
      </w:pPr>
    </w:p>
    <w:p w14:paraId="30E3EB67">
      <w:pPr>
        <w:spacing w:line="360" w:lineRule="auto"/>
        <w:ind w:left="360"/>
        <w:jc w:val="both"/>
        <w:rPr>
          <w:b/>
          <w:i/>
          <w:iCs/>
          <w:color w:val="4C515A"/>
          <w:sz w:val="24"/>
          <w:szCs w:val="24"/>
          <w:lang w:val="fr-FR"/>
        </w:rPr>
      </w:pPr>
      <w:r>
        <w:rPr>
          <w:b/>
          <w:bCs/>
          <w:i/>
          <w:iCs/>
          <w:color w:val="4C515A"/>
          <w:sz w:val="24"/>
          <w:szCs w:val="24"/>
          <w:lang w:val="fr-FR"/>
        </w:rPr>
        <w:t>Études et expérience</w:t>
      </w:r>
    </w:p>
    <w:p w14:paraId="32CAAD0E">
      <w:pPr>
        <w:numPr>
          <w:ilvl w:val="0"/>
          <w:numId w:val="2"/>
        </w:numPr>
        <w:spacing w:line="360" w:lineRule="auto"/>
        <w:jc w:val="both"/>
        <w:rPr>
          <w:color w:val="4C515A"/>
          <w:lang w:val="fr-FR"/>
        </w:rPr>
      </w:pPr>
      <w:r>
        <w:rPr>
          <w:lang w:val="fr-FR"/>
        </w:rPr>
        <w:t> </w:t>
      </w:r>
      <w:r>
        <w:rPr>
          <w:color w:val="4C515A"/>
          <w:lang w:val="fr-FR"/>
        </w:rPr>
        <w:t>Détenteur d'un diplôme sciences agronomique avec une spécialisation en ressources naturelles et environnement.</w:t>
      </w:r>
    </w:p>
    <w:p w14:paraId="245DB560">
      <w:pPr>
        <w:numPr>
          <w:ilvl w:val="0"/>
          <w:numId w:val="2"/>
        </w:numPr>
        <w:spacing w:line="360" w:lineRule="auto"/>
        <w:jc w:val="both"/>
        <w:rPr>
          <w:color w:val="4C515A"/>
          <w:lang w:val="fr-FR"/>
        </w:rPr>
      </w:pPr>
      <w:r>
        <w:rPr>
          <w:color w:val="4C515A"/>
          <w:lang w:val="fr-FR"/>
        </w:rPr>
        <w:t> Avoir au moins 3 ans d'expérience professionnelle pertinente dans ce domaine.</w:t>
      </w:r>
    </w:p>
    <w:p w14:paraId="3A03DBB3">
      <w:pPr>
        <w:numPr>
          <w:ilvl w:val="0"/>
          <w:numId w:val="2"/>
        </w:numPr>
        <w:spacing w:line="360" w:lineRule="auto"/>
        <w:jc w:val="both"/>
        <w:rPr>
          <w:color w:val="4C515A"/>
          <w:lang w:val="fr-FR"/>
        </w:rPr>
      </w:pPr>
      <w:r>
        <w:rPr>
          <w:color w:val="4C515A"/>
          <w:lang w:val="fr-FR"/>
        </w:rPr>
        <w:t> Expérience démontrée de collaboration avec la Direction de l'agriculture de la Grand’Anse.</w:t>
      </w:r>
    </w:p>
    <w:p w14:paraId="411021DE">
      <w:pPr>
        <w:numPr>
          <w:ilvl w:val="0"/>
          <w:numId w:val="2"/>
        </w:numPr>
        <w:spacing w:line="360" w:lineRule="auto"/>
        <w:jc w:val="both"/>
        <w:rPr>
          <w:color w:val="4C515A"/>
          <w:lang w:val="fr-FR"/>
        </w:rPr>
      </w:pPr>
      <w:r>
        <w:rPr>
          <w:color w:val="4C515A"/>
          <w:lang w:val="fr-FR"/>
        </w:rPr>
        <w:t> Expérience démontrée dans l'animation de réunion, formation, mobilisation et sensibilisation.</w:t>
      </w:r>
    </w:p>
    <w:p w14:paraId="22F01233">
      <w:pPr>
        <w:numPr>
          <w:ilvl w:val="0"/>
          <w:numId w:val="2"/>
        </w:numPr>
        <w:spacing w:line="360" w:lineRule="auto"/>
        <w:jc w:val="both"/>
        <w:rPr>
          <w:color w:val="4C515A"/>
          <w:lang w:val="fr-FR"/>
        </w:rPr>
      </w:pPr>
      <w:r>
        <w:rPr>
          <w:color w:val="4C515A"/>
          <w:lang w:val="fr-FR"/>
        </w:rPr>
        <w:t> Expérience dans l'implémentation des programmes communautaires (mis en œuvre par une ONG internationale), l'animation tant en équipe qu'au niveau communautaire, et dans la formation dans la conservation des eaux et du sol.</w:t>
      </w:r>
    </w:p>
    <w:p w14:paraId="6EF6EC1E">
      <w:pPr>
        <w:numPr>
          <w:ilvl w:val="0"/>
          <w:numId w:val="2"/>
        </w:numPr>
        <w:spacing w:line="360" w:lineRule="auto"/>
        <w:jc w:val="both"/>
        <w:rPr>
          <w:color w:val="4C515A"/>
          <w:lang w:val="fr-FR"/>
        </w:rPr>
      </w:pPr>
      <w:r>
        <w:rPr>
          <w:color w:val="4C515A"/>
          <w:lang w:val="fr-FR"/>
        </w:rPr>
        <w:t> Avoir une bonne connaissance de la région de la Grand’Anse/Haïti.</w:t>
      </w:r>
    </w:p>
    <w:p w14:paraId="6BB02676">
      <w:pPr>
        <w:spacing w:line="360" w:lineRule="auto"/>
        <w:ind w:left="720"/>
        <w:jc w:val="both"/>
        <w:rPr>
          <w:color w:val="4C515A"/>
          <w:lang w:val="fr-FR"/>
        </w:rPr>
      </w:pPr>
    </w:p>
    <w:p w14:paraId="056793FA">
      <w:pPr>
        <w:spacing w:line="360" w:lineRule="auto"/>
        <w:ind w:left="360"/>
        <w:jc w:val="both"/>
        <w:rPr>
          <w:b/>
          <w:i/>
          <w:iCs/>
          <w:color w:val="4C515A"/>
          <w:sz w:val="24"/>
          <w:szCs w:val="24"/>
          <w:lang w:val="fr-FR"/>
        </w:rPr>
      </w:pPr>
      <w:r>
        <w:rPr>
          <w:b/>
          <w:bCs/>
          <w:i/>
          <w:iCs/>
          <w:color w:val="4C515A"/>
          <w:sz w:val="24"/>
          <w:szCs w:val="24"/>
          <w:lang w:val="fr-FR"/>
        </w:rPr>
        <w:t>Compétences personnelles</w:t>
      </w:r>
    </w:p>
    <w:p w14:paraId="1C1BA21B">
      <w:pPr>
        <w:pStyle w:val="14"/>
        <w:numPr>
          <w:ilvl w:val="0"/>
          <w:numId w:val="2"/>
        </w:numPr>
        <w:spacing w:line="360" w:lineRule="auto"/>
        <w:jc w:val="both"/>
        <w:rPr>
          <w:color w:val="4C515A"/>
          <w:lang w:val="fr-FR"/>
        </w:rPr>
      </w:pPr>
      <w:r>
        <w:rPr>
          <w:color w:val="4C515A"/>
          <w:lang w:val="fr-FR"/>
        </w:rPr>
        <w:t>Expertise dans la planification, la coordination et l'animation d’activités avec les communautés locales.</w:t>
      </w:r>
    </w:p>
    <w:p w14:paraId="6B26AD10">
      <w:pPr>
        <w:pStyle w:val="14"/>
        <w:numPr>
          <w:ilvl w:val="0"/>
          <w:numId w:val="2"/>
        </w:numPr>
        <w:spacing w:line="360" w:lineRule="auto"/>
        <w:jc w:val="both"/>
        <w:rPr>
          <w:color w:val="4C515A"/>
          <w:lang w:val="fr-FR"/>
        </w:rPr>
      </w:pPr>
      <w:r>
        <w:rPr>
          <w:color w:val="4C515A"/>
          <w:lang w:val="fr-FR"/>
        </w:rPr>
        <w:t>Aptitude à proposer des solutions innovantes pour anticiper et résoudre des problèmes, en tenant compte des contraintes locales.</w:t>
      </w:r>
    </w:p>
    <w:p w14:paraId="45CA350D">
      <w:pPr>
        <w:pStyle w:val="14"/>
        <w:numPr>
          <w:ilvl w:val="0"/>
          <w:numId w:val="2"/>
        </w:numPr>
        <w:spacing w:line="360" w:lineRule="auto"/>
        <w:jc w:val="both"/>
        <w:rPr>
          <w:color w:val="4C515A"/>
          <w:lang w:val="fr-FR"/>
        </w:rPr>
      </w:pPr>
      <w:r>
        <w:rPr>
          <w:color w:val="4C515A"/>
          <w:lang w:val="fr-FR"/>
        </w:rPr>
        <w:t>Maîtrise de l’organisation des tâches et des priorités, garantissant une gestion efficace du temps et des ressources.</w:t>
      </w:r>
    </w:p>
    <w:p w14:paraId="7961FF79">
      <w:pPr>
        <w:pStyle w:val="14"/>
        <w:numPr>
          <w:ilvl w:val="0"/>
          <w:numId w:val="2"/>
        </w:numPr>
        <w:spacing w:line="360" w:lineRule="auto"/>
        <w:jc w:val="both"/>
        <w:rPr>
          <w:color w:val="4C515A"/>
          <w:lang w:val="fr-FR"/>
        </w:rPr>
      </w:pPr>
      <w:r>
        <w:rPr>
          <w:color w:val="4C515A"/>
          <w:lang w:val="fr-FR"/>
        </w:rPr>
        <w:t>Capacité à collecter des données provenant de sources diverses afin de fournir des recommandations pertinentes.</w:t>
      </w:r>
    </w:p>
    <w:p w14:paraId="3F92B74C">
      <w:pPr>
        <w:pStyle w:val="14"/>
        <w:numPr>
          <w:ilvl w:val="0"/>
          <w:numId w:val="2"/>
        </w:numPr>
        <w:spacing w:line="360" w:lineRule="auto"/>
        <w:jc w:val="both"/>
        <w:rPr>
          <w:color w:val="4C515A"/>
          <w:lang w:val="fr-FR"/>
        </w:rPr>
      </w:pPr>
      <w:r>
        <w:rPr>
          <w:color w:val="4C515A"/>
          <w:lang w:val="fr-FR"/>
        </w:rPr>
        <w:t>Solide maîtrise des outils informatiques pour soutenir les processus de gestion de donnés et de reporting.</w:t>
      </w:r>
    </w:p>
    <w:p w14:paraId="7A8EBFA3">
      <w:pPr>
        <w:pStyle w:val="14"/>
        <w:numPr>
          <w:ilvl w:val="0"/>
          <w:numId w:val="2"/>
        </w:numPr>
        <w:spacing w:line="360" w:lineRule="auto"/>
        <w:jc w:val="both"/>
        <w:rPr>
          <w:color w:val="4C515A"/>
          <w:lang w:val="fr-FR"/>
        </w:rPr>
      </w:pPr>
      <w:r>
        <w:rPr>
          <w:color w:val="4C515A"/>
          <w:lang w:val="fr-FR"/>
        </w:rPr>
        <w:t>Capacité à collaborer efficacement avec des équipes pluridisciplinaires pour atteindre les objectifs communs.</w:t>
      </w:r>
    </w:p>
    <w:p w14:paraId="2544FBD3">
      <w:pPr>
        <w:pStyle w:val="14"/>
        <w:numPr>
          <w:ilvl w:val="0"/>
          <w:numId w:val="2"/>
        </w:numPr>
        <w:spacing w:line="360" w:lineRule="auto"/>
        <w:jc w:val="both"/>
        <w:rPr>
          <w:color w:val="4C515A"/>
          <w:lang w:val="fr-FR"/>
        </w:rPr>
      </w:pPr>
      <w:r>
        <w:rPr>
          <w:color w:val="4C515A"/>
          <w:lang w:val="fr-FR"/>
        </w:rPr>
        <w:t>Aptitude à animer et à faciliter des échanges avec différents acteurs, qu’ils soient locaux ou internationaux, gouvernementaux ou communautaires.</w:t>
      </w:r>
    </w:p>
    <w:p w14:paraId="627D810D">
      <w:pPr>
        <w:pStyle w:val="14"/>
        <w:numPr>
          <w:ilvl w:val="0"/>
          <w:numId w:val="2"/>
        </w:numPr>
        <w:spacing w:line="360" w:lineRule="auto"/>
        <w:jc w:val="both"/>
        <w:rPr>
          <w:color w:val="4C515A"/>
          <w:lang w:val="fr-FR"/>
        </w:rPr>
      </w:pPr>
      <w:r>
        <w:rPr>
          <w:color w:val="4C515A"/>
          <w:lang w:val="fr-FR"/>
        </w:rPr>
        <w:t>Compétences avérées en leadership et communication interpersonnelle, avec une capacité à mobiliser les équipes et les partenaires.</w:t>
      </w:r>
    </w:p>
    <w:p w14:paraId="610CE2E4">
      <w:pPr>
        <w:pStyle w:val="14"/>
        <w:numPr>
          <w:ilvl w:val="0"/>
          <w:numId w:val="2"/>
        </w:numPr>
        <w:spacing w:line="360" w:lineRule="auto"/>
        <w:jc w:val="both"/>
        <w:rPr>
          <w:color w:val="4C515A"/>
          <w:lang w:val="fr-FR"/>
        </w:rPr>
      </w:pPr>
      <w:r>
        <w:rPr>
          <w:color w:val="4C515A"/>
          <w:lang w:val="fr-FR"/>
        </w:rPr>
        <w:t>Titulaire d’un permis de conduire valide et capacité à piloter une motocyclette pour les déplacements sur le terrain.</w:t>
      </w:r>
    </w:p>
    <w:p w14:paraId="4DBE2A45">
      <w:pPr>
        <w:pStyle w:val="14"/>
        <w:numPr>
          <w:ilvl w:val="0"/>
          <w:numId w:val="2"/>
        </w:numPr>
        <w:spacing w:line="360" w:lineRule="auto"/>
        <w:jc w:val="both"/>
        <w:rPr>
          <w:color w:val="4C515A"/>
          <w:lang w:val="fr-FR"/>
        </w:rPr>
      </w:pPr>
      <w:r>
        <w:rPr>
          <w:color w:val="4C515A"/>
          <w:lang w:val="fr-FR"/>
        </w:rPr>
        <w:t>Excellente capacité à rédiger des rapports détaillés et à présenter les résultats de manière claire et concise.</w:t>
      </w:r>
    </w:p>
    <w:p w14:paraId="54F94486">
      <w:pPr>
        <w:pStyle w:val="15"/>
        <w:numPr>
          <w:ilvl w:val="0"/>
          <w:numId w:val="2"/>
        </w:numPr>
        <w:spacing w:line="360" w:lineRule="auto"/>
        <w:jc w:val="both"/>
        <w:rPr>
          <w:color w:val="4C515A"/>
          <w:lang w:val="fr-FR"/>
        </w:rPr>
      </w:pPr>
      <w:r>
        <w:rPr>
          <w:color w:val="4C515A"/>
          <w:lang w:val="fr-FR"/>
        </w:rPr>
        <w:t>Solides aptitudes pour l'engagement des communautés et la participation active aux activités locales.</w:t>
      </w:r>
    </w:p>
    <w:p w14:paraId="53F6BE41">
      <w:pPr>
        <w:pStyle w:val="15"/>
        <w:spacing w:line="360" w:lineRule="auto"/>
        <w:jc w:val="both"/>
        <w:rPr>
          <w:smallCaps/>
          <w:lang w:val="fr-FR"/>
        </w:rPr>
      </w:pPr>
    </w:p>
    <w:p w14:paraId="55536322">
      <w:pPr>
        <w:spacing w:line="360" w:lineRule="auto"/>
        <w:jc w:val="both"/>
        <w:rPr>
          <w:b/>
          <w:color w:val="4C515A"/>
          <w:sz w:val="24"/>
          <w:szCs w:val="24"/>
          <w:lang w:val="fr-FR"/>
        </w:rPr>
      </w:pPr>
      <w:r>
        <w:rPr>
          <w:b/>
          <w:color w:val="4C515A"/>
          <w:sz w:val="24"/>
          <w:szCs w:val="24"/>
          <w:lang w:val="fr-FR"/>
        </w:rPr>
        <w:t>Facteurs Clés de Succès</w:t>
      </w:r>
    </w:p>
    <w:p w14:paraId="727B40A8">
      <w:pPr>
        <w:spacing w:line="360" w:lineRule="auto"/>
        <w:jc w:val="both"/>
        <w:rPr>
          <w:color w:val="4C515A"/>
          <w:lang w:val="fr-FR"/>
        </w:rPr>
      </w:pPr>
      <w:r>
        <w:rPr>
          <w:color w:val="4C515A"/>
          <w:lang w:val="fr-FR"/>
        </w:rPr>
        <w:t>Le/La candidat(e) retenu(e) pour le poste d'Officier/Ière Agriculture devra démontrer d'excellentes compétences en communication, gestion et animation. Il/Elle devra également posséder de solides compétences organisationnelles et une grande capacité à résoudre les problèmes tout en étant capable de hiérarchiser les priorités de manière efficace.</w:t>
      </w:r>
    </w:p>
    <w:p w14:paraId="02C8EB94">
      <w:pPr>
        <w:spacing w:line="360" w:lineRule="auto"/>
        <w:jc w:val="both"/>
        <w:rPr>
          <w:color w:val="4C515A"/>
          <w:lang w:val="fr-FR"/>
        </w:rPr>
      </w:pPr>
      <w:r>
        <w:rPr>
          <w:color w:val="4C515A"/>
          <w:lang w:val="fr-FR"/>
        </w:rPr>
        <w:t>Le/La candidat(e) devra être en mesure de développer et maintenir des relations de travail solides avec les communautés agricoles, les autorités locales, les leaders communautaires, ainsi que les autres parties prenantes. Une capacité à apprendre rapidement, à prendre des initiatives, et à rendre compte de manière régulière de ses résultats est également requise. L'Officier/Ière Agriculture devra faire preuve de proactivité et de rigueur pour garantir la réussite des activités du programme tout en s’adaptant aux défis du terrain.</w:t>
      </w:r>
    </w:p>
    <w:p w14:paraId="5442ACE3">
      <w:pPr>
        <w:spacing w:line="360" w:lineRule="auto"/>
        <w:jc w:val="both"/>
        <w:rPr>
          <w:color w:val="4C515A"/>
          <w:lang w:val="fr-FR"/>
        </w:rPr>
      </w:pPr>
    </w:p>
    <w:p w14:paraId="6CABB527">
      <w:pPr>
        <w:spacing w:line="360" w:lineRule="auto"/>
        <w:jc w:val="both"/>
        <w:rPr>
          <w:b/>
          <w:color w:val="4C515A"/>
          <w:sz w:val="24"/>
          <w:szCs w:val="24"/>
          <w:lang w:val="fr-FR"/>
        </w:rPr>
      </w:pPr>
      <w:bookmarkStart w:id="1" w:name="_xqi91535ml02" w:colFirst="0" w:colLast="0"/>
      <w:bookmarkEnd w:id="1"/>
      <w:r>
        <w:rPr>
          <w:b/>
          <w:color w:val="4C515A"/>
          <w:sz w:val="24"/>
          <w:szCs w:val="24"/>
          <w:lang w:val="fr-FR"/>
        </w:rPr>
        <w:t>Conditions de Vie / Conditions Environnementales</w:t>
      </w:r>
    </w:p>
    <w:p w14:paraId="7E87022B">
      <w:pPr>
        <w:spacing w:line="360" w:lineRule="auto"/>
        <w:jc w:val="both"/>
        <w:rPr>
          <w:color w:val="4C515A"/>
          <w:lang w:val="fr-FR"/>
        </w:rPr>
      </w:pPr>
      <w:r>
        <w:rPr>
          <w:color w:val="4C515A"/>
          <w:lang w:val="fr-FR"/>
        </w:rPr>
        <w:t>Le poste est basé au bureau de Mercy Corps à Jérémie, en Haïti (département de Grand’Anse), avec environ 80% de déplacements dans les communes d’intervention (Pestel, Corail, Beaumont).</w:t>
      </w:r>
    </w:p>
    <w:p w14:paraId="3E33CB55">
      <w:pPr>
        <w:spacing w:line="360" w:lineRule="auto"/>
        <w:jc w:val="both"/>
        <w:rPr>
          <w:lang w:val="fr-FR"/>
        </w:rPr>
      </w:pPr>
    </w:p>
    <w:p w14:paraId="11A8FF30">
      <w:pPr>
        <w:spacing w:line="360" w:lineRule="auto"/>
        <w:jc w:val="both"/>
        <w:rPr>
          <w:b/>
          <w:color w:val="4C515A"/>
          <w:sz w:val="24"/>
          <w:szCs w:val="24"/>
          <w:lang w:val="fr-FR"/>
        </w:rPr>
      </w:pPr>
      <w:bookmarkStart w:id="2" w:name="_z4qyvumv0kan" w:colFirst="0" w:colLast="0"/>
      <w:bookmarkEnd w:id="2"/>
      <w:r>
        <w:rPr>
          <w:b/>
          <w:color w:val="4C515A"/>
          <w:sz w:val="24"/>
          <w:szCs w:val="24"/>
          <w:lang w:val="fr-FR"/>
        </w:rPr>
        <w:t>Apprentissage Continu</w:t>
      </w:r>
    </w:p>
    <w:p w14:paraId="7C575278">
      <w:pPr>
        <w:spacing w:line="360" w:lineRule="auto"/>
        <w:jc w:val="both"/>
        <w:rPr>
          <w:color w:val="4C515A"/>
          <w:lang w:val="fr-FR"/>
        </w:rPr>
      </w:pPr>
      <w:r>
        <w:rPr>
          <w:color w:val="4C515A"/>
          <w:lang w:val="fr-FR"/>
        </w:rPr>
        <w:t>Conformément à notre conviction que les organisations apprenantes sont plus efficaces, efficientes et pertinentes pour les communautés que nous servons, nous donnons à tous les membres de l'équipe la possibilité de consacrer 5 % de leur temps à des activités d'apprentissage qui favorisent leur croissance et leur développement personnels et/ou professionnels.</w:t>
      </w:r>
    </w:p>
    <w:p w14:paraId="05A96C48">
      <w:pPr>
        <w:spacing w:line="360" w:lineRule="auto"/>
        <w:jc w:val="both"/>
        <w:rPr>
          <w:color w:val="4C515A"/>
          <w:lang w:val="fr-FR"/>
        </w:rPr>
      </w:pPr>
    </w:p>
    <w:p w14:paraId="2BF6D328">
      <w:pPr>
        <w:spacing w:line="360" w:lineRule="auto"/>
        <w:jc w:val="both"/>
        <w:rPr>
          <w:b/>
          <w:color w:val="4C515A"/>
          <w:sz w:val="24"/>
          <w:szCs w:val="24"/>
          <w:lang w:val="fr-FR"/>
        </w:rPr>
      </w:pPr>
      <w:bookmarkStart w:id="3" w:name="_lqbhakehy02s" w:colFirst="0" w:colLast="0"/>
      <w:bookmarkEnd w:id="3"/>
      <w:r>
        <w:rPr>
          <w:b/>
          <w:color w:val="4C515A"/>
          <w:sz w:val="24"/>
          <w:szCs w:val="24"/>
          <w:lang w:val="fr-FR"/>
        </w:rPr>
        <w:t>Diversité, Equité et Inclusion</w:t>
      </w:r>
    </w:p>
    <w:p w14:paraId="370F6B5E">
      <w:pPr>
        <w:spacing w:line="360" w:lineRule="auto"/>
        <w:jc w:val="both"/>
        <w:rPr>
          <w:color w:val="4C515A"/>
          <w:lang w:val="fr-FR"/>
        </w:rPr>
      </w:pPr>
      <w:r>
        <w:rPr>
          <w:color w:val="4C515A"/>
          <w:lang w:val="fr-FR"/>
        </w:rPr>
        <w:t xml:space="preserve">La réalisation de notre mission commence par la façon dont nous constituons notre équipe et travaillons ensemble. Grâce à notre engagement à enrichir notre organisation de personnes d'origines, de croyances, de milieux et de modes de pensée différents, nous sommes mieux à même de tirer parti de la puissance collective de nos équipes et de résoudre les défis les plus complexes du monde. Nous nous efforçons d'instaurer une culture de la confiance et du respect, où chacun apporte son point de vue et son authenticité, réalise son potentiel en tant qu'individu et en tant qu'équipe, et collabore pour accomplir le meilleur travail de sa vie. </w:t>
      </w:r>
    </w:p>
    <w:p w14:paraId="0BD0B8CD">
      <w:pPr>
        <w:spacing w:line="360" w:lineRule="auto"/>
        <w:jc w:val="both"/>
        <w:rPr>
          <w:color w:val="4C515A"/>
          <w:lang w:val="fr-FR"/>
        </w:rPr>
      </w:pPr>
      <w:r>
        <w:rPr>
          <w:color w:val="4C515A"/>
          <w:lang w:val="fr-FR"/>
        </w:rPr>
        <w:t>Nous reconnaissons que la diversité et l'inclusion sont un parcours, et nous nous engageons à apprendre, à écouter et à évoluer pour devenir plus diversifiés, équitables et inclusifs que nous ne le sommes aujourd'hui.</w:t>
      </w:r>
    </w:p>
    <w:p w14:paraId="69D9E4BB">
      <w:pPr>
        <w:pStyle w:val="5"/>
        <w:spacing w:before="0" w:after="40" w:line="360" w:lineRule="auto"/>
        <w:jc w:val="both"/>
        <w:rPr>
          <w:b/>
          <w:color w:val="4C515A"/>
          <w:lang w:val="fr-FR"/>
        </w:rPr>
      </w:pPr>
      <w:bookmarkStart w:id="4" w:name="_wqfuy9ijc72" w:colFirst="0" w:colLast="0"/>
      <w:bookmarkEnd w:id="4"/>
      <w:r>
        <w:rPr>
          <w:b/>
          <w:color w:val="4C515A"/>
          <w:lang w:val="fr-FR"/>
        </w:rPr>
        <w:t>Égalité des Chances en Matière d'Emploi</w:t>
      </w:r>
    </w:p>
    <w:p w14:paraId="6728DBEF">
      <w:pPr>
        <w:spacing w:line="360" w:lineRule="auto"/>
        <w:jc w:val="both"/>
        <w:rPr>
          <w:color w:val="4C515A"/>
          <w:lang w:val="fr-FR"/>
        </w:rPr>
      </w:pPr>
      <w:r>
        <w:rPr>
          <w:color w:val="4C515A"/>
          <w:lang w:val="fr-FR"/>
        </w:rPr>
        <w:t xml:space="preserve">Mercy Corps est un employeur qui respecte l'égalité des chances et ne tolère aucune discrimination, quelle qu'elle soit. Nous recherchons activement des origines, des perspectives et des compétences diverses afin d'être collectivement plus forts et d'avoir un impact mondial durable. </w:t>
      </w:r>
    </w:p>
    <w:p w14:paraId="43AA96BB">
      <w:pPr>
        <w:spacing w:line="360" w:lineRule="auto"/>
        <w:jc w:val="both"/>
        <w:rPr>
          <w:color w:val="4C515A"/>
          <w:lang w:val="fr-FR"/>
        </w:rPr>
      </w:pPr>
      <w:r>
        <w:rPr>
          <w:color w:val="4C515A"/>
          <w:lang w:val="fr-FR"/>
        </w:rPr>
        <w:t>Nous nous engageons à fournir un environnement de respect et de sécurité psychologique où l'égalité des chances en matière d'emploi est accessible à tous. Nous ne pratiquons ni ne tolérons aucune discrimination fondée sur la race, la couleur, l'identité de genre, l'expression de genre, la religion, l'âge, l'orientation sexuelle, l'origine nationale ou ethnique, le handicap (y compris le statut VIH/SIDA), l'état civil, le statut de vétéran militaire ou tout autre groupe protégé dans les lieux où nous travaillons.</w:t>
      </w:r>
    </w:p>
    <w:p w14:paraId="02655B27">
      <w:pPr>
        <w:shd w:val="clear" w:color="auto" w:fill="FFFFFF"/>
        <w:spacing w:line="360" w:lineRule="auto"/>
        <w:jc w:val="both"/>
        <w:rPr>
          <w:color w:val="4C515A"/>
          <w:lang w:val="fr-FR"/>
        </w:rPr>
      </w:pPr>
    </w:p>
    <w:p w14:paraId="0566AB22">
      <w:pPr>
        <w:pStyle w:val="5"/>
        <w:spacing w:before="0" w:after="40" w:line="360" w:lineRule="auto"/>
        <w:jc w:val="both"/>
        <w:rPr>
          <w:b/>
          <w:color w:val="4C515A"/>
          <w:lang w:val="fr-FR"/>
        </w:rPr>
      </w:pPr>
      <w:bookmarkStart w:id="5" w:name="_30i4u75v14rg" w:colFirst="0" w:colLast="0"/>
      <w:bookmarkEnd w:id="5"/>
      <w:r>
        <w:rPr>
          <w:b/>
          <w:color w:val="4C515A"/>
          <w:lang w:val="fr-FR"/>
        </w:rPr>
        <w:t>Sauvegarde et Ethiques</w:t>
      </w:r>
    </w:p>
    <w:p w14:paraId="74F1CB21">
      <w:pPr>
        <w:spacing w:line="360" w:lineRule="auto"/>
        <w:jc w:val="both"/>
        <w:rPr>
          <w:b/>
          <w:bCs/>
          <w:color w:val="4C515A"/>
          <w:u w:val="single"/>
          <w:lang w:val="fr-FR"/>
        </w:rPr>
      </w:pPr>
      <w:r>
        <w:rPr>
          <w:color w:val="4C515A"/>
          <w:lang w:val="fr-FR"/>
        </w:rPr>
        <w:t xml:space="preserve">Mercy Corps s'engage à ce que toutes les personnes avec lesquelles nous entrons en contact dans le cadre de notre travail, qu'il s'agisse de membres de l'équipe, de membres de la communauté, de participants aux programmes ou autres, soient traitées avec respect et dignité. Nous nous engageons à respecter les principes fondamentaux relatifs à la prévention de l'exploitation et des abus sexuels énoncés par le Secrétaire général des Nations Unies et le CPIA (Comité Permanent Inter-Agences) ; et nous avons adhéré </w:t>
      </w:r>
      <w:r>
        <w:rPr>
          <w:b/>
          <w:bCs/>
          <w:color w:val="4C515A"/>
          <w:u w:val="single"/>
          <w:lang w:val="fr-FR"/>
        </w:rPr>
        <w:t xml:space="preserve">au Système de Divulgation des Fautes Professionnelles entre Institutions. </w:t>
      </w:r>
    </w:p>
    <w:p w14:paraId="632882F6">
      <w:pPr>
        <w:spacing w:line="360" w:lineRule="auto"/>
        <w:jc w:val="both"/>
        <w:rPr>
          <w:color w:val="4C515A"/>
          <w:lang w:val="fr-FR"/>
        </w:rPr>
      </w:pPr>
      <w:r>
        <w:rPr>
          <w:color w:val="4C515A"/>
          <w:lang w:val="fr-FR"/>
        </w:rPr>
        <w:t>En postulant pour ce poste, un candidat confirme qu'il n'a pas déjà enfreint la politique d'un employeur en matière d'inconduite sexuelle, d'exploitation et d'abus sexuels, de protection de l'enfance ou de traite des personnes.</w:t>
      </w:r>
    </w:p>
    <w:p w14:paraId="133AC1FC">
      <w:pPr>
        <w:shd w:val="clear" w:color="auto" w:fill="FFFFFF" w:themeFill="background1"/>
        <w:spacing w:after="280" w:line="360" w:lineRule="auto"/>
        <w:jc w:val="both"/>
        <w:rPr>
          <w:lang w:val="fr-FR"/>
        </w:rPr>
      </w:pPr>
      <w:r>
        <w:rPr>
          <w:color w:val="4C515A"/>
          <w:lang w:val="fr-FR"/>
        </w:rPr>
        <w:t xml:space="preserve">Nous ne tolérerons pas la maltraitance des enfants, l'exploitation sexuelle, les abus ou le harcèlement par ou des membres de notre équipe. Dans le cadre de notre engagement en faveur d'un environnement de travail sûr et inclusif, les membres de l'équipe doivent se comporter de manière professionnelle, respecter les lois et coutumes locales et adhérer </w:t>
      </w:r>
      <w:r>
        <w:rPr>
          <w:b/>
          <w:bCs/>
          <w:color w:val="4C515A"/>
          <w:u w:val="single"/>
          <w:lang w:val="fr-FR"/>
        </w:rPr>
        <w:t xml:space="preserve">aux </w:t>
      </w:r>
      <w:r>
        <w:fldChar w:fldCharType="begin"/>
      </w:r>
      <w:r>
        <w:instrText xml:space="preserve"> HYPERLINK "https://www.mercycorps.org/who-we-are/ethics-policies" \h </w:instrText>
      </w:r>
      <w:r>
        <w:fldChar w:fldCharType="separate"/>
      </w:r>
      <w:r>
        <w:rPr>
          <w:b/>
          <w:bCs/>
          <w:color w:val="4C515A"/>
          <w:u w:val="single"/>
        </w:rPr>
        <w:t xml:space="preserve"> politiques et valeurs du code de conduite de Mercy Corps</w:t>
      </w:r>
      <w:r>
        <w:rPr>
          <w:b/>
          <w:bCs/>
          <w:color w:val="4C515A"/>
          <w:u w:val="single"/>
        </w:rPr>
        <w:fldChar w:fldCharType="end"/>
      </w:r>
      <w:r>
        <w:rPr>
          <w:b/>
          <w:bCs/>
          <w:color w:val="4C515A"/>
          <w:u w:val="single"/>
          <w:lang w:val="fr-FR"/>
        </w:rPr>
        <w:t xml:space="preserve"> à tout moment</w:t>
      </w:r>
      <w:r>
        <w:rPr>
          <w:color w:val="4C515A"/>
          <w:lang w:val="fr-FR"/>
        </w:rPr>
        <w:t>. Les membres de l'équipe sont tenus de suivre des cours d'apprentissage en ligne obligatoires sur le code de conduite à l'embauche et sur une base annuelle. En tant que candidat, si vous êtes témoin ou victime d'une forme quelconque d'inconduite sexuelle au cours du processus de recrutement, veuillez le signaler à la ligne d'assistance téléphonique pour l'intégrité de Mercy Corps</w:t>
      </w:r>
      <w:r>
        <w:rPr>
          <w:lang w:val="fr-FR"/>
        </w:rPr>
        <w:t xml:space="preserve"> </w:t>
      </w:r>
      <w:r>
        <w:rPr>
          <w:b/>
          <w:bCs/>
          <w:i/>
          <w:iCs/>
          <w:color w:val="4C515A"/>
          <w:u w:val="single"/>
          <w:lang w:val="fr-FR"/>
        </w:rPr>
        <w:t>(</w:t>
      </w:r>
      <w:r>
        <w:fldChar w:fldCharType="begin"/>
      </w:r>
      <w:r>
        <w:instrText xml:space="preserve"> HYPERLINK "mailto:integrityhotline@mercycorps.org" \h </w:instrText>
      </w:r>
      <w:r>
        <w:fldChar w:fldCharType="separate"/>
      </w:r>
      <w:r>
        <w:rPr>
          <w:b/>
          <w:bCs/>
          <w:i/>
          <w:iCs/>
          <w:color w:val="4C515A"/>
          <w:u w:val="single"/>
        </w:rPr>
        <w:t>integrityhotline@mercycorps.org</w:t>
      </w:r>
      <w:r>
        <w:rPr>
          <w:b/>
          <w:bCs/>
          <w:i/>
          <w:iCs/>
          <w:color w:val="4C515A"/>
          <w:u w:val="single"/>
        </w:rPr>
        <w:fldChar w:fldCharType="end"/>
      </w:r>
      <w:r>
        <w:rPr>
          <w:b/>
          <w:bCs/>
          <w:i/>
          <w:iCs/>
          <w:color w:val="4C515A"/>
          <w:u w:val="single"/>
          <w:lang w:val="fr-FR"/>
        </w:rPr>
        <w:t>).</w:t>
      </w:r>
    </w:p>
    <w:bookmarkEnd w:id="6"/>
    <w:p w14:paraId="08F72A00">
      <w:pPr>
        <w:rPr>
          <w:lang w:val="fr-FR"/>
        </w:rPr>
      </w:pPr>
    </w:p>
    <w:p w14:paraId="6F46C66C">
      <w:pPr>
        <w:rPr>
          <w:lang w:val="fr-FR"/>
        </w:rPr>
      </w:pPr>
    </w:p>
    <w:p w14:paraId="250531B8">
      <w:pPr>
        <w:pStyle w:val="5"/>
        <w:spacing w:before="0" w:after="40" w:line="360" w:lineRule="auto"/>
        <w:jc w:val="both"/>
        <w:rPr>
          <w:b/>
          <w:color w:val="4C515A"/>
          <w:lang w:val="fr-FR"/>
        </w:rPr>
      </w:pPr>
      <w:r>
        <w:rPr>
          <w:b/>
          <w:color w:val="4C515A"/>
          <w:lang w:val="fr-FR"/>
        </w:rPr>
        <w:t>Signatures</w:t>
      </w:r>
    </w:p>
    <w:p w14:paraId="525D5A3E">
      <w:pPr>
        <w:rPr>
          <w:lang w:val="fr-FR"/>
        </w:rPr>
      </w:pPr>
    </w:p>
    <w:p w14:paraId="6AB207B0">
      <w:pPr>
        <w:spacing w:line="360" w:lineRule="auto"/>
        <w:jc w:val="both"/>
        <w:rPr>
          <w:color w:val="4C515A"/>
          <w:lang w:val="fr-FR"/>
        </w:rPr>
      </w:pPr>
      <w:r>
        <w:rPr>
          <w:color w:val="4C515A"/>
          <w:lang w:val="fr-FR"/>
        </w:rPr>
        <w:t>_______________________________________________</w:t>
      </w:r>
      <w:r>
        <w:rPr>
          <w:color w:val="4C515A"/>
          <w:lang w:val="fr-FR"/>
        </w:rPr>
        <w:tab/>
      </w:r>
      <w:r>
        <w:rPr>
          <w:color w:val="4C515A"/>
          <w:lang w:val="fr-FR"/>
        </w:rPr>
        <w:t>__________________</w:t>
      </w:r>
    </w:p>
    <w:p w14:paraId="4ADDE1A0">
      <w:pPr>
        <w:spacing w:after="120" w:line="360" w:lineRule="auto"/>
        <w:jc w:val="both"/>
        <w:rPr>
          <w:lang w:val="fr-FR"/>
        </w:rPr>
      </w:pPr>
      <w:r>
        <w:rPr>
          <w:lang w:val="fr-FR"/>
        </w:rPr>
        <w:t>Employé(e)</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Date</w:t>
      </w:r>
    </w:p>
    <w:p w14:paraId="51ABFC1B">
      <w:pPr>
        <w:spacing w:line="360" w:lineRule="auto"/>
        <w:jc w:val="both"/>
        <w:rPr>
          <w:color w:val="4C515A"/>
          <w:lang w:val="fr-FR"/>
        </w:rPr>
      </w:pPr>
    </w:p>
    <w:p w14:paraId="0E5ECA5C">
      <w:pPr>
        <w:spacing w:line="360" w:lineRule="auto"/>
        <w:jc w:val="both"/>
        <w:rPr>
          <w:color w:val="4C515A"/>
          <w:lang w:val="fr-FR"/>
        </w:rPr>
      </w:pPr>
    </w:p>
    <w:p w14:paraId="63993806">
      <w:pPr>
        <w:spacing w:line="360" w:lineRule="auto"/>
        <w:jc w:val="both"/>
        <w:rPr>
          <w:color w:val="4C515A"/>
          <w:lang w:val="fr-FR"/>
        </w:rPr>
      </w:pPr>
      <w:r>
        <w:rPr>
          <w:color w:val="4C515A"/>
          <w:lang w:val="fr-FR"/>
        </w:rPr>
        <w:t>______________________________________________</w:t>
      </w:r>
      <w:r>
        <w:rPr>
          <w:color w:val="4C515A"/>
          <w:lang w:val="fr-FR"/>
        </w:rPr>
        <w:tab/>
      </w:r>
      <w:r>
        <w:rPr>
          <w:color w:val="4C515A"/>
          <w:lang w:val="fr-FR"/>
        </w:rPr>
        <w:t>__________________</w:t>
      </w:r>
    </w:p>
    <w:p w14:paraId="0807298E">
      <w:pPr>
        <w:spacing w:after="120" w:line="360" w:lineRule="auto"/>
        <w:jc w:val="both"/>
        <w:rPr>
          <w:lang w:val="fr-FR"/>
        </w:rPr>
      </w:pPr>
      <w:r>
        <w:rPr>
          <w:lang w:val="fr-FR"/>
        </w:rPr>
        <w:t>Superviseur(e)</w:t>
      </w:r>
      <w:r>
        <w:rPr>
          <w:lang w:val="fr-FR"/>
        </w:rPr>
        <w:tab/>
      </w:r>
      <w:r>
        <w:rPr>
          <w:lang w:val="fr-FR"/>
        </w:rPr>
        <w:tab/>
      </w:r>
      <w:r>
        <w:rPr>
          <w:lang w:val="fr-FR"/>
        </w:rPr>
        <w:tab/>
      </w:r>
      <w:r>
        <w:rPr>
          <w:lang w:val="fr-FR"/>
        </w:rPr>
        <w:tab/>
      </w:r>
      <w:r>
        <w:rPr>
          <w:lang w:val="fr-FR"/>
        </w:rPr>
        <w:tab/>
      </w:r>
      <w:r>
        <w:rPr>
          <w:lang w:val="fr-FR"/>
        </w:rPr>
        <w:tab/>
      </w:r>
      <w:r>
        <w:rPr>
          <w:lang w:val="fr-FR"/>
        </w:rPr>
        <w:t>Date</w:t>
      </w:r>
    </w:p>
    <w:sectPr>
      <w:headerReference r:id="rId5" w:type="default"/>
      <w:footerReference r:id="rId6" w:type="default"/>
      <w:pgSz w:w="12240" w:h="15840"/>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2F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EE5D">
    <w:r>
      <w:rPr>
        <w:lang w:val="en-US"/>
      </w:rPr>
      <w:drawing>
        <wp:anchor distT="0" distB="0" distL="114300" distR="114300" simplePos="0" relativeHeight="251659264" behindDoc="0" locked="0" layoutInCell="1" allowOverlap="1">
          <wp:simplePos x="0" y="0"/>
          <wp:positionH relativeFrom="column">
            <wp:posOffset>5295900</wp:posOffset>
          </wp:positionH>
          <wp:positionV relativeFrom="paragraph">
            <wp:posOffset>-123190</wp:posOffset>
          </wp:positionV>
          <wp:extent cx="1366520" cy="48133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366436" cy="4812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C1F4A"/>
    <w:multiLevelType w:val="multilevel"/>
    <w:tmpl w:val="19EC1F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7F359D5"/>
    <w:multiLevelType w:val="multilevel"/>
    <w:tmpl w:val="57F359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D"/>
    <w:rsid w:val="00032DFF"/>
    <w:rsid w:val="00033BFE"/>
    <w:rsid w:val="0003422E"/>
    <w:rsid w:val="00045E7B"/>
    <w:rsid w:val="0005165F"/>
    <w:rsid w:val="00055D13"/>
    <w:rsid w:val="00071B1C"/>
    <w:rsid w:val="000834BC"/>
    <w:rsid w:val="0008477F"/>
    <w:rsid w:val="00120455"/>
    <w:rsid w:val="00123238"/>
    <w:rsid w:val="00124537"/>
    <w:rsid w:val="00133848"/>
    <w:rsid w:val="00135FD1"/>
    <w:rsid w:val="00155787"/>
    <w:rsid w:val="00195269"/>
    <w:rsid w:val="00196F47"/>
    <w:rsid w:val="001976CA"/>
    <w:rsid w:val="001C718E"/>
    <w:rsid w:val="002144B3"/>
    <w:rsid w:val="00217ACC"/>
    <w:rsid w:val="00273C29"/>
    <w:rsid w:val="00282881"/>
    <w:rsid w:val="002B3DD6"/>
    <w:rsid w:val="002B4975"/>
    <w:rsid w:val="002C0D6F"/>
    <w:rsid w:val="0033610F"/>
    <w:rsid w:val="00383D93"/>
    <w:rsid w:val="003A3720"/>
    <w:rsid w:val="003D7A01"/>
    <w:rsid w:val="00415572"/>
    <w:rsid w:val="004261D4"/>
    <w:rsid w:val="0048539C"/>
    <w:rsid w:val="00493991"/>
    <w:rsid w:val="004942B8"/>
    <w:rsid w:val="004A73F6"/>
    <w:rsid w:val="004F3A5A"/>
    <w:rsid w:val="0050392C"/>
    <w:rsid w:val="00560430"/>
    <w:rsid w:val="0059724B"/>
    <w:rsid w:val="005B1929"/>
    <w:rsid w:val="005C10FB"/>
    <w:rsid w:val="005C736D"/>
    <w:rsid w:val="005D2E7D"/>
    <w:rsid w:val="00633AD3"/>
    <w:rsid w:val="00637000"/>
    <w:rsid w:val="006431E5"/>
    <w:rsid w:val="00644972"/>
    <w:rsid w:val="0064503F"/>
    <w:rsid w:val="00673CEF"/>
    <w:rsid w:val="00682701"/>
    <w:rsid w:val="00693724"/>
    <w:rsid w:val="00693C64"/>
    <w:rsid w:val="006A0608"/>
    <w:rsid w:val="006D59EE"/>
    <w:rsid w:val="006D61A5"/>
    <w:rsid w:val="006F2D55"/>
    <w:rsid w:val="00725E99"/>
    <w:rsid w:val="00734A1D"/>
    <w:rsid w:val="00762A3B"/>
    <w:rsid w:val="007653FE"/>
    <w:rsid w:val="00781796"/>
    <w:rsid w:val="00787657"/>
    <w:rsid w:val="007A383E"/>
    <w:rsid w:val="007F384E"/>
    <w:rsid w:val="0080197A"/>
    <w:rsid w:val="0082061B"/>
    <w:rsid w:val="00822896"/>
    <w:rsid w:val="00841C7D"/>
    <w:rsid w:val="00860B54"/>
    <w:rsid w:val="008A49C6"/>
    <w:rsid w:val="008E7AC1"/>
    <w:rsid w:val="008E7CDB"/>
    <w:rsid w:val="008F5F07"/>
    <w:rsid w:val="00912FC9"/>
    <w:rsid w:val="009137B2"/>
    <w:rsid w:val="00914270"/>
    <w:rsid w:val="009416D1"/>
    <w:rsid w:val="0095388E"/>
    <w:rsid w:val="00956C96"/>
    <w:rsid w:val="0098311E"/>
    <w:rsid w:val="009966E9"/>
    <w:rsid w:val="00A10FE0"/>
    <w:rsid w:val="00A132C6"/>
    <w:rsid w:val="00A71331"/>
    <w:rsid w:val="00AA0778"/>
    <w:rsid w:val="00AD356A"/>
    <w:rsid w:val="00AD7423"/>
    <w:rsid w:val="00AF3C3E"/>
    <w:rsid w:val="00B23A95"/>
    <w:rsid w:val="00B23DA7"/>
    <w:rsid w:val="00B264E9"/>
    <w:rsid w:val="00B44123"/>
    <w:rsid w:val="00B467F9"/>
    <w:rsid w:val="00B51117"/>
    <w:rsid w:val="00B523FF"/>
    <w:rsid w:val="00B95068"/>
    <w:rsid w:val="00BB423C"/>
    <w:rsid w:val="00BC0EEE"/>
    <w:rsid w:val="00BC72E1"/>
    <w:rsid w:val="00BD0CCB"/>
    <w:rsid w:val="00BD52D6"/>
    <w:rsid w:val="00BE12F4"/>
    <w:rsid w:val="00BE3446"/>
    <w:rsid w:val="00C304FF"/>
    <w:rsid w:val="00C45CF5"/>
    <w:rsid w:val="00C52F3D"/>
    <w:rsid w:val="00C74449"/>
    <w:rsid w:val="00CD3DFB"/>
    <w:rsid w:val="00D137ED"/>
    <w:rsid w:val="00D15613"/>
    <w:rsid w:val="00D229AB"/>
    <w:rsid w:val="00D57FE2"/>
    <w:rsid w:val="00D74B47"/>
    <w:rsid w:val="00D95028"/>
    <w:rsid w:val="00DA0B3D"/>
    <w:rsid w:val="00DC180B"/>
    <w:rsid w:val="00DD7621"/>
    <w:rsid w:val="00E06706"/>
    <w:rsid w:val="00E62B1F"/>
    <w:rsid w:val="00E8206E"/>
    <w:rsid w:val="00E94A06"/>
    <w:rsid w:val="00E94E0E"/>
    <w:rsid w:val="00EA27FA"/>
    <w:rsid w:val="00EF1596"/>
    <w:rsid w:val="00F031D5"/>
    <w:rsid w:val="00F10676"/>
    <w:rsid w:val="00F175A4"/>
    <w:rsid w:val="00F86D79"/>
    <w:rsid w:val="00F87A75"/>
    <w:rsid w:val="00F938AD"/>
    <w:rsid w:val="00FB1E73"/>
    <w:rsid w:val="00FC20DD"/>
    <w:rsid w:val="00FD53C2"/>
    <w:rsid w:val="00FF122F"/>
    <w:rsid w:val="441A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link w:val="16"/>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qFormat/>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paragraph" w:styleId="12">
    <w:name w:val="Subtitle"/>
    <w:basedOn w:val="1"/>
    <w:next w:val="1"/>
    <w:qFormat/>
    <w:uiPriority w:val="0"/>
    <w:pPr>
      <w:keepNext/>
      <w:keepLines/>
      <w:spacing w:after="320"/>
    </w:pPr>
    <w:rPr>
      <w:color w:val="666666"/>
      <w:sz w:val="30"/>
      <w:szCs w:val="30"/>
    </w:rPr>
  </w:style>
  <w:style w:type="paragraph" w:styleId="13">
    <w:name w:val="Title"/>
    <w:basedOn w:val="1"/>
    <w:next w:val="1"/>
    <w:qFormat/>
    <w:uiPriority w:val="0"/>
    <w:pPr>
      <w:keepNext/>
      <w:keepLines/>
      <w:spacing w:after="60"/>
    </w:pPr>
    <w:rPr>
      <w:sz w:val="52"/>
      <w:szCs w:val="52"/>
    </w:rPr>
  </w:style>
  <w:style w:type="paragraph" w:styleId="14">
    <w:name w:val="List Paragraph"/>
    <w:basedOn w:val="1"/>
    <w:qFormat/>
    <w:uiPriority w:val="34"/>
    <w:pPr>
      <w:ind w:left="720"/>
      <w:contextualSpacing/>
    </w:pPr>
  </w:style>
  <w:style w:type="paragraph" w:styleId="15">
    <w:name w:val="No Spacing"/>
    <w:qFormat/>
    <w:uiPriority w:val="1"/>
    <w:pPr>
      <w:spacing w:line="240" w:lineRule="auto"/>
    </w:pPr>
    <w:rPr>
      <w:rFonts w:ascii="Arial" w:hAnsi="Arial" w:eastAsia="Arial" w:cs="Arial"/>
      <w:sz w:val="22"/>
      <w:szCs w:val="22"/>
      <w:lang w:val="en" w:eastAsia="en-US" w:bidi="ar-SA"/>
    </w:rPr>
  </w:style>
  <w:style w:type="character" w:customStyle="1" w:styleId="16">
    <w:name w:val="Titre 5 Car"/>
    <w:basedOn w:val="8"/>
    <w:link w:val="6"/>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2440</Words>
  <Characters>13420</Characters>
  <Lines>111</Lines>
  <Paragraphs>31</Paragraphs>
  <TotalTime>121</TotalTime>
  <ScaleCrop>false</ScaleCrop>
  <LinksUpToDate>false</LinksUpToDate>
  <CharactersWithSpaces>15829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2024-09-09T16:17:00Z</dcterms:created>
  <dc:creator>Molly Haytas</dc:creator>
  <cp:lastModifiedBy>kjeancharles</cp:lastModifiedBy>
  <dcterms:modified xsi:type="dcterms:W3CDTF">2024-09-12T01:41:07Z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62A865CB7E234AC3A7BC30E304A89564_13</vt:lpwstr>
  </property>
</Properties>
</file>