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5B5D8" w14:textId="2B270765" w:rsidR="00D5129F" w:rsidRDefault="00FA1623" w:rsidP="00FA1623">
      <w:pPr>
        <w:pStyle w:val="Normal1"/>
        <w:rPr>
          <w:rFonts w:ascii="Times New Roman" w:eastAsia="Times New Roman" w:hAnsi="Times New Roman" w:cs="Times New Roman"/>
          <w:b/>
          <w:sz w:val="24"/>
          <w:szCs w:val="24"/>
        </w:rPr>
      </w:pPr>
      <w:r w:rsidRPr="00B34362">
        <w:rPr>
          <w:noProof/>
        </w:rPr>
        <w:drawing>
          <wp:inline distT="0" distB="0" distL="0" distR="0" wp14:anchorId="13537F84" wp14:editId="054FABEB">
            <wp:extent cx="2153285" cy="589915"/>
            <wp:effectExtent l="0" t="0" r="0" b="635"/>
            <wp:docPr id="166194405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3285" cy="589915"/>
                    </a:xfrm>
                    <a:prstGeom prst="rect">
                      <a:avLst/>
                    </a:prstGeom>
                    <a:noFill/>
                    <a:ln>
                      <a:noFill/>
                    </a:ln>
                  </pic:spPr>
                </pic:pic>
              </a:graphicData>
            </a:graphic>
          </wp:inline>
        </w:drawing>
      </w:r>
    </w:p>
    <w:p w14:paraId="17B989A4" w14:textId="77777777" w:rsidR="006263D7" w:rsidRDefault="006263D7" w:rsidP="00FA1623">
      <w:pPr>
        <w:pStyle w:val="Normal1"/>
        <w:rPr>
          <w:rFonts w:ascii="Times New Roman" w:eastAsia="Times New Roman" w:hAnsi="Times New Roman" w:cs="Times New Roman"/>
          <w:b/>
          <w:sz w:val="24"/>
          <w:szCs w:val="24"/>
        </w:rPr>
      </w:pPr>
    </w:p>
    <w:p w14:paraId="70C8CB83" w14:textId="25E68643" w:rsidR="001F2562" w:rsidRDefault="001F2562" w:rsidP="001F256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DE POSTE DE CRS</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2"/>
      </w:tblGrid>
      <w:tr w:rsidR="00B851E1" w:rsidRPr="006263D7" w14:paraId="479C16C6" w14:textId="77777777" w:rsidTr="00B851E1">
        <w:tc>
          <w:tcPr>
            <w:tcW w:w="4962" w:type="dxa"/>
            <w:shd w:val="clear" w:color="auto" w:fill="auto"/>
          </w:tcPr>
          <w:p w14:paraId="26E7AB0D" w14:textId="04B6A71C" w:rsidR="00B851E1" w:rsidRPr="00B013C3" w:rsidRDefault="00B851E1" w:rsidP="008E7E98">
            <w:pPr>
              <w:rPr>
                <w:rFonts w:ascii="Times New Roman" w:hAnsi="Times New Roman"/>
                <w:sz w:val="24"/>
                <w:szCs w:val="24"/>
              </w:rPr>
            </w:pPr>
            <w:r w:rsidRPr="00B013C3">
              <w:rPr>
                <w:rFonts w:ascii="Times New Roman" w:hAnsi="Times New Roman"/>
                <w:b/>
                <w:sz w:val="24"/>
                <w:szCs w:val="24"/>
              </w:rPr>
              <w:t>Titre du poste :</w:t>
            </w:r>
            <w:r w:rsidRPr="00B013C3">
              <w:rPr>
                <w:rFonts w:ascii="Times New Roman" w:hAnsi="Times New Roman"/>
                <w:sz w:val="24"/>
                <w:szCs w:val="24"/>
              </w:rPr>
              <w:t xml:space="preserve"> </w:t>
            </w:r>
            <w:bookmarkStart w:id="0" w:name="_Hlk167368788"/>
            <w:r w:rsidRPr="00E1741D">
              <w:rPr>
                <w:rFonts w:ascii="Times New Roman" w:hAnsi="Times New Roman"/>
                <w:sz w:val="24"/>
                <w:szCs w:val="24"/>
              </w:rPr>
              <w:t>Gestionnaire de Projet</w:t>
            </w:r>
            <w:bookmarkEnd w:id="0"/>
          </w:p>
        </w:tc>
        <w:tc>
          <w:tcPr>
            <w:tcW w:w="4962" w:type="dxa"/>
            <w:shd w:val="clear" w:color="auto" w:fill="auto"/>
          </w:tcPr>
          <w:p w14:paraId="2099CEB7" w14:textId="1496BA50" w:rsidR="00B851E1" w:rsidRPr="00E1741D" w:rsidRDefault="00B851E1" w:rsidP="008E7E98">
            <w:pPr>
              <w:rPr>
                <w:rFonts w:ascii="Times New Roman" w:hAnsi="Times New Roman"/>
                <w:b/>
                <w:sz w:val="24"/>
                <w:szCs w:val="24"/>
                <w:lang w:val="en-US"/>
              </w:rPr>
            </w:pPr>
            <w:r w:rsidRPr="00E1741D">
              <w:rPr>
                <w:rFonts w:ascii="Times New Roman" w:hAnsi="Times New Roman"/>
                <w:b/>
                <w:sz w:val="24"/>
                <w:szCs w:val="24"/>
                <w:lang w:val="en-US"/>
              </w:rPr>
              <w:t xml:space="preserve">Superviseur </w:t>
            </w:r>
            <w:proofErr w:type="spellStart"/>
            <w:proofErr w:type="gramStart"/>
            <w:r w:rsidRPr="00E1741D">
              <w:rPr>
                <w:rFonts w:ascii="Times New Roman" w:hAnsi="Times New Roman"/>
                <w:b/>
                <w:sz w:val="24"/>
                <w:szCs w:val="24"/>
                <w:lang w:val="en-US"/>
              </w:rPr>
              <w:t>immédiat</w:t>
            </w:r>
            <w:proofErr w:type="spellEnd"/>
            <w:r w:rsidRPr="00E1741D">
              <w:rPr>
                <w:rFonts w:ascii="Times New Roman" w:hAnsi="Times New Roman"/>
                <w:b/>
                <w:sz w:val="24"/>
                <w:szCs w:val="24"/>
                <w:lang w:val="en-US"/>
              </w:rPr>
              <w:t xml:space="preserve"> :</w:t>
            </w:r>
            <w:proofErr w:type="gramEnd"/>
            <w:r w:rsidRPr="00E1741D">
              <w:rPr>
                <w:rFonts w:ascii="Times New Roman" w:hAnsi="Times New Roman"/>
                <w:bCs/>
                <w:sz w:val="24"/>
                <w:szCs w:val="24"/>
                <w:lang w:val="en-US"/>
              </w:rPr>
              <w:t xml:space="preserve"> </w:t>
            </w:r>
            <w:r w:rsidRPr="006263D7">
              <w:rPr>
                <w:rFonts w:ascii="Times New Roman" w:hAnsi="Times New Roman"/>
                <w:sz w:val="24"/>
                <w:szCs w:val="24"/>
                <w:lang w:val="en-US"/>
              </w:rPr>
              <w:t>Head of Education, Child Protection &amp; Youth</w:t>
            </w:r>
          </w:p>
        </w:tc>
      </w:tr>
      <w:tr w:rsidR="00B851E1" w:rsidRPr="00B013C3" w14:paraId="6DE0AA32" w14:textId="77777777" w:rsidTr="00B851E1">
        <w:tc>
          <w:tcPr>
            <w:tcW w:w="4962" w:type="dxa"/>
            <w:shd w:val="clear" w:color="auto" w:fill="auto"/>
          </w:tcPr>
          <w:p w14:paraId="4A229108" w14:textId="5F3AFDB9" w:rsidR="00B851E1" w:rsidRPr="00B013C3" w:rsidRDefault="00B851E1" w:rsidP="008E7E98">
            <w:pPr>
              <w:rPr>
                <w:rFonts w:ascii="Times New Roman" w:hAnsi="Times New Roman"/>
                <w:sz w:val="24"/>
                <w:szCs w:val="24"/>
              </w:rPr>
            </w:pPr>
            <w:r w:rsidRPr="00B013C3">
              <w:rPr>
                <w:rFonts w:ascii="Times New Roman" w:hAnsi="Times New Roman"/>
                <w:b/>
                <w:bCs/>
                <w:sz w:val="24"/>
                <w:szCs w:val="24"/>
              </w:rPr>
              <w:t>Département :</w:t>
            </w:r>
            <w:r w:rsidRPr="00B013C3">
              <w:rPr>
                <w:rFonts w:ascii="Times New Roman" w:hAnsi="Times New Roman"/>
                <w:sz w:val="24"/>
                <w:szCs w:val="24"/>
              </w:rPr>
              <w:t xml:space="preserve"> </w:t>
            </w:r>
            <w:r w:rsidRPr="00B851E1">
              <w:rPr>
                <w:rFonts w:ascii="Times New Roman" w:hAnsi="Times New Roman"/>
                <w:sz w:val="24"/>
                <w:szCs w:val="24"/>
              </w:rPr>
              <w:t>Programme/Education</w:t>
            </w:r>
          </w:p>
        </w:tc>
        <w:tc>
          <w:tcPr>
            <w:tcW w:w="4962" w:type="dxa"/>
            <w:shd w:val="clear" w:color="auto" w:fill="auto"/>
          </w:tcPr>
          <w:p w14:paraId="2B22B759" w14:textId="77777777" w:rsidR="00B851E1" w:rsidRPr="00B013C3" w:rsidRDefault="00B851E1" w:rsidP="008E7E98">
            <w:pPr>
              <w:rPr>
                <w:rFonts w:ascii="Times New Roman" w:hAnsi="Times New Roman"/>
                <w:sz w:val="24"/>
                <w:szCs w:val="24"/>
              </w:rPr>
            </w:pPr>
            <w:r w:rsidRPr="00B013C3">
              <w:rPr>
                <w:rFonts w:ascii="Times New Roman" w:hAnsi="Times New Roman"/>
                <w:b/>
                <w:bCs/>
                <w:sz w:val="24"/>
                <w:szCs w:val="24"/>
              </w:rPr>
              <w:t xml:space="preserve">Échelon : </w:t>
            </w:r>
            <w:r>
              <w:rPr>
                <w:rFonts w:ascii="Times New Roman" w:hAnsi="Times New Roman"/>
                <w:sz w:val="24"/>
                <w:szCs w:val="24"/>
              </w:rPr>
              <w:t>9</w:t>
            </w:r>
          </w:p>
        </w:tc>
      </w:tr>
      <w:tr w:rsidR="00B851E1" w:rsidRPr="00B013C3" w14:paraId="6D3A3BB6" w14:textId="77777777" w:rsidTr="00B851E1">
        <w:tc>
          <w:tcPr>
            <w:tcW w:w="4962" w:type="dxa"/>
            <w:shd w:val="clear" w:color="auto" w:fill="auto"/>
          </w:tcPr>
          <w:p w14:paraId="5EEE2A56" w14:textId="7CC69CC1" w:rsidR="00B851E1" w:rsidRPr="00B013C3" w:rsidRDefault="00B851E1" w:rsidP="008E7E98">
            <w:pPr>
              <w:rPr>
                <w:rFonts w:ascii="Times New Roman" w:hAnsi="Times New Roman"/>
                <w:b/>
                <w:bCs/>
                <w:sz w:val="24"/>
                <w:szCs w:val="24"/>
              </w:rPr>
            </w:pPr>
            <w:r w:rsidRPr="00B013C3">
              <w:rPr>
                <w:rFonts w:ascii="Times New Roman" w:hAnsi="Times New Roman"/>
                <w:b/>
                <w:bCs/>
                <w:sz w:val="24"/>
                <w:szCs w:val="24"/>
              </w:rPr>
              <w:t xml:space="preserve"> </w:t>
            </w:r>
            <w:r w:rsidRPr="007F7AAC">
              <w:rPr>
                <w:rFonts w:ascii="Times New Roman" w:hAnsi="Times New Roman"/>
                <w:b/>
                <w:bCs/>
                <w:sz w:val="24"/>
                <w:szCs w:val="24"/>
              </w:rPr>
              <w:t xml:space="preserve">Projet : </w:t>
            </w:r>
            <w:r w:rsidRPr="00B851E1">
              <w:rPr>
                <w:rFonts w:ascii="Times New Roman" w:hAnsi="Times New Roman"/>
                <w:sz w:val="24"/>
                <w:szCs w:val="24"/>
              </w:rPr>
              <w:t xml:space="preserve">Tout </w:t>
            </w:r>
            <w:proofErr w:type="spellStart"/>
            <w:r w:rsidRPr="00B851E1">
              <w:rPr>
                <w:rFonts w:ascii="Times New Roman" w:hAnsi="Times New Roman"/>
                <w:sz w:val="24"/>
                <w:szCs w:val="24"/>
              </w:rPr>
              <w:t>Moun</w:t>
            </w:r>
            <w:proofErr w:type="spellEnd"/>
            <w:r w:rsidRPr="00B851E1">
              <w:rPr>
                <w:rFonts w:ascii="Times New Roman" w:hAnsi="Times New Roman"/>
                <w:sz w:val="24"/>
                <w:szCs w:val="24"/>
              </w:rPr>
              <w:t xml:space="preserve"> </w:t>
            </w:r>
            <w:proofErr w:type="spellStart"/>
            <w:r w:rsidRPr="00B851E1">
              <w:rPr>
                <w:rFonts w:ascii="Times New Roman" w:hAnsi="Times New Roman"/>
                <w:sz w:val="24"/>
                <w:szCs w:val="24"/>
              </w:rPr>
              <w:t>Ladan</w:t>
            </w:r>
            <w:proofErr w:type="spellEnd"/>
            <w:r w:rsidRPr="00B851E1">
              <w:rPr>
                <w:rFonts w:ascii="Times New Roman" w:hAnsi="Times New Roman"/>
                <w:sz w:val="24"/>
                <w:szCs w:val="24"/>
              </w:rPr>
              <w:t xml:space="preserve"> </w:t>
            </w:r>
            <w:r w:rsidR="00505472">
              <w:rPr>
                <w:rFonts w:ascii="Times New Roman" w:hAnsi="Times New Roman"/>
                <w:sz w:val="24"/>
                <w:szCs w:val="24"/>
              </w:rPr>
              <w:t>l</w:t>
            </w:r>
            <w:r w:rsidRPr="00B851E1">
              <w:rPr>
                <w:rFonts w:ascii="Times New Roman" w:hAnsi="Times New Roman"/>
                <w:sz w:val="24"/>
                <w:szCs w:val="24"/>
              </w:rPr>
              <w:t xml:space="preserve"> (TML)</w:t>
            </w:r>
          </w:p>
        </w:tc>
        <w:tc>
          <w:tcPr>
            <w:tcW w:w="4962" w:type="dxa"/>
            <w:shd w:val="clear" w:color="auto" w:fill="auto"/>
          </w:tcPr>
          <w:p w14:paraId="7BB1C0B1" w14:textId="01EED349" w:rsidR="00B851E1" w:rsidRPr="00B013C3" w:rsidRDefault="00B851E1" w:rsidP="008E7E98">
            <w:pPr>
              <w:rPr>
                <w:rFonts w:ascii="Times New Roman" w:hAnsi="Times New Roman"/>
                <w:b/>
                <w:bCs/>
                <w:sz w:val="24"/>
                <w:szCs w:val="24"/>
              </w:rPr>
            </w:pPr>
            <w:r w:rsidRPr="00B013C3">
              <w:rPr>
                <w:rFonts w:ascii="Times New Roman" w:hAnsi="Times New Roman"/>
                <w:b/>
                <w:bCs/>
                <w:sz w:val="24"/>
                <w:szCs w:val="24"/>
              </w:rPr>
              <w:t xml:space="preserve">Pays/Lieu : </w:t>
            </w:r>
            <w:r w:rsidRPr="00B851E1">
              <w:rPr>
                <w:rFonts w:ascii="Times New Roman" w:hAnsi="Times New Roman"/>
                <w:sz w:val="24"/>
                <w:szCs w:val="24"/>
              </w:rPr>
              <w:t>Haïti / Cap Haïtien (avec des déplacements fréquents dans les communes du département)</w:t>
            </w:r>
          </w:p>
        </w:tc>
      </w:tr>
      <w:tr w:rsidR="00B851E1" w:rsidRPr="00B013C3" w14:paraId="3B1490C2" w14:textId="77777777" w:rsidTr="00B851E1">
        <w:tc>
          <w:tcPr>
            <w:tcW w:w="4962" w:type="dxa"/>
            <w:shd w:val="clear" w:color="auto" w:fill="auto"/>
          </w:tcPr>
          <w:p w14:paraId="6E11A73B" w14:textId="5AB042E4" w:rsidR="00B851E1" w:rsidRPr="00B013C3" w:rsidRDefault="00B851E1" w:rsidP="008E7E98">
            <w:pPr>
              <w:rPr>
                <w:rFonts w:ascii="Times New Roman" w:hAnsi="Times New Roman"/>
                <w:b/>
                <w:bCs/>
                <w:sz w:val="24"/>
                <w:szCs w:val="24"/>
              </w:rPr>
            </w:pPr>
            <w:r w:rsidRPr="00B013C3">
              <w:rPr>
                <w:rFonts w:ascii="Times New Roman" w:hAnsi="Times New Roman"/>
                <w:b/>
                <w:bCs/>
                <w:sz w:val="24"/>
                <w:szCs w:val="24"/>
              </w:rPr>
              <w:t xml:space="preserve">Lien </w:t>
            </w:r>
            <w:proofErr w:type="gramStart"/>
            <w:r w:rsidRPr="00B013C3">
              <w:rPr>
                <w:rFonts w:ascii="Times New Roman" w:hAnsi="Times New Roman"/>
                <w:b/>
                <w:bCs/>
                <w:sz w:val="24"/>
                <w:szCs w:val="24"/>
              </w:rPr>
              <w:t>interne:</w:t>
            </w:r>
            <w:proofErr w:type="gramEnd"/>
            <w:r w:rsidR="00A364F6">
              <w:t xml:space="preserve"> </w:t>
            </w:r>
            <w:hyperlink r:id="rId11" w:history="1">
              <w:r w:rsidR="00A364F6" w:rsidRPr="005C1D88">
                <w:rPr>
                  <w:rStyle w:val="Hyperlink"/>
                  <w:rFonts w:ascii="Times New Roman" w:hAnsi="Times New Roman"/>
                  <w:b/>
                  <w:bCs/>
                  <w:sz w:val="24"/>
                  <w:szCs w:val="24"/>
                </w:rPr>
                <w:t>Cliquer ici pour appliquer</w:t>
              </w:r>
            </w:hyperlink>
            <w:r w:rsidR="00A364F6" w:rsidRPr="00B013C3">
              <w:rPr>
                <w:rFonts w:ascii="Times New Roman" w:hAnsi="Times New Roman"/>
                <w:b/>
                <w:bCs/>
                <w:sz w:val="24"/>
                <w:szCs w:val="24"/>
              </w:rPr>
              <w:t xml:space="preserve"> </w:t>
            </w:r>
          </w:p>
        </w:tc>
        <w:tc>
          <w:tcPr>
            <w:tcW w:w="4962" w:type="dxa"/>
            <w:shd w:val="clear" w:color="auto" w:fill="auto"/>
          </w:tcPr>
          <w:p w14:paraId="364974DA" w14:textId="6F0D7EBB" w:rsidR="00B851E1" w:rsidRPr="00B013C3" w:rsidRDefault="00B851E1" w:rsidP="008E7E98">
            <w:pPr>
              <w:rPr>
                <w:rFonts w:ascii="Times New Roman" w:hAnsi="Times New Roman"/>
                <w:b/>
                <w:bCs/>
                <w:sz w:val="24"/>
                <w:szCs w:val="24"/>
              </w:rPr>
            </w:pPr>
            <w:r w:rsidRPr="00B013C3">
              <w:rPr>
                <w:rFonts w:ascii="Times New Roman" w:hAnsi="Times New Roman"/>
                <w:b/>
                <w:bCs/>
                <w:sz w:val="24"/>
                <w:szCs w:val="24"/>
              </w:rPr>
              <w:t xml:space="preserve">Lien </w:t>
            </w:r>
            <w:proofErr w:type="spellStart"/>
            <w:proofErr w:type="gramStart"/>
            <w:r w:rsidRPr="00B013C3">
              <w:rPr>
                <w:rFonts w:ascii="Times New Roman" w:hAnsi="Times New Roman"/>
                <w:b/>
                <w:bCs/>
                <w:sz w:val="24"/>
                <w:szCs w:val="24"/>
              </w:rPr>
              <w:t>Externe:</w:t>
            </w:r>
            <w:proofErr w:type="gramEnd"/>
            <w:hyperlink r:id="rId12" w:history="1">
              <w:r w:rsidR="00C44688" w:rsidRPr="00C44688">
                <w:rPr>
                  <w:rStyle w:val="Hyperlink"/>
                  <w:rFonts w:ascii="Times New Roman" w:hAnsi="Times New Roman"/>
                  <w:b/>
                  <w:bCs/>
                  <w:sz w:val="24"/>
                  <w:szCs w:val="24"/>
                </w:rPr>
                <w:t>Cliquer</w:t>
              </w:r>
              <w:proofErr w:type="spellEnd"/>
              <w:r w:rsidR="00C44688" w:rsidRPr="00C44688">
                <w:rPr>
                  <w:rStyle w:val="Hyperlink"/>
                  <w:rFonts w:ascii="Times New Roman" w:hAnsi="Times New Roman"/>
                  <w:b/>
                  <w:bCs/>
                  <w:sz w:val="24"/>
                  <w:szCs w:val="24"/>
                </w:rPr>
                <w:t xml:space="preserve"> ici pour appliquer</w:t>
              </w:r>
            </w:hyperlink>
            <w:r w:rsidR="002E26AF" w:rsidRPr="00B013C3">
              <w:rPr>
                <w:rFonts w:ascii="Times New Roman" w:hAnsi="Times New Roman"/>
                <w:b/>
                <w:bCs/>
                <w:sz w:val="24"/>
                <w:szCs w:val="24"/>
              </w:rPr>
              <w:t xml:space="preserve"> </w:t>
            </w:r>
          </w:p>
        </w:tc>
      </w:tr>
    </w:tbl>
    <w:p w14:paraId="4C17953B" w14:textId="77777777" w:rsidR="00B851E1" w:rsidRDefault="00B851E1" w:rsidP="001F2562">
      <w:pPr>
        <w:pStyle w:val="Normal1"/>
        <w:jc w:val="center"/>
        <w:rPr>
          <w:rFonts w:ascii="Times New Roman" w:eastAsia="Times New Roman" w:hAnsi="Times New Roman" w:cs="Times New Roman"/>
          <w:b/>
          <w:sz w:val="24"/>
          <w:szCs w:val="24"/>
        </w:rPr>
      </w:pPr>
    </w:p>
    <w:p w14:paraId="012FF95D" w14:textId="77777777" w:rsidR="001F2562" w:rsidRDefault="001F2562" w:rsidP="001F2562">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Résumé du poste :</w:t>
      </w:r>
      <w:r>
        <w:rPr>
          <w:rFonts w:ascii="Times New Roman" w:eastAsia="Times New Roman" w:hAnsi="Times New Roman" w:cs="Times New Roman"/>
          <w:sz w:val="24"/>
          <w:szCs w:val="24"/>
        </w:rPr>
        <w:t xml:space="preserve"> </w:t>
      </w:r>
    </w:p>
    <w:p w14:paraId="1505B2E3" w14:textId="77777777" w:rsidR="00A7119A" w:rsidRDefault="00A7119A" w:rsidP="00A7119A">
      <w:pPr>
        <w:pStyle w:val="Normal1"/>
        <w:spacing w:after="0"/>
        <w:jc w:val="both"/>
        <w:rPr>
          <w:sz w:val="24"/>
          <w:szCs w:val="24"/>
        </w:rPr>
      </w:pPr>
      <w:r>
        <w:rPr>
          <w:sz w:val="24"/>
          <w:szCs w:val="24"/>
          <w:highlight w:val="white"/>
        </w:rPr>
        <w:t xml:space="preserve">Tout </w:t>
      </w:r>
      <w:proofErr w:type="spellStart"/>
      <w:r>
        <w:rPr>
          <w:sz w:val="24"/>
          <w:szCs w:val="24"/>
          <w:highlight w:val="white"/>
        </w:rPr>
        <w:t>Moun</w:t>
      </w:r>
      <w:proofErr w:type="spellEnd"/>
      <w:r>
        <w:rPr>
          <w:sz w:val="24"/>
          <w:szCs w:val="24"/>
          <w:highlight w:val="white"/>
        </w:rPr>
        <w:t xml:space="preserve"> </w:t>
      </w:r>
      <w:proofErr w:type="spellStart"/>
      <w:r>
        <w:rPr>
          <w:sz w:val="24"/>
          <w:szCs w:val="24"/>
          <w:highlight w:val="white"/>
        </w:rPr>
        <w:t>Ladan</w:t>
      </w:r>
      <w:proofErr w:type="spellEnd"/>
      <w:r>
        <w:rPr>
          <w:sz w:val="24"/>
          <w:szCs w:val="24"/>
          <w:highlight w:val="white"/>
        </w:rPr>
        <w:t xml:space="preserve"> l (TML) est un projet du département d’Education de CRS Haïti mis en œuvre en partenariat avec l’</w:t>
      </w:r>
      <w:r w:rsidRPr="00A7119A">
        <w:rPr>
          <w:sz w:val="24"/>
          <w:szCs w:val="24"/>
        </w:rPr>
        <w:t>Université de Notre Dame (UND</w:t>
      </w:r>
      <w:r>
        <w:rPr>
          <w:sz w:val="24"/>
          <w:szCs w:val="24"/>
        </w:rPr>
        <w:t>) et la</w:t>
      </w:r>
      <w:r w:rsidRPr="00A7119A">
        <w:rPr>
          <w:sz w:val="24"/>
          <w:szCs w:val="24"/>
        </w:rPr>
        <w:t xml:space="preserve"> Commission Épiscopale pour l’Éducation Catholique (CEEC)</w:t>
      </w:r>
      <w:r>
        <w:rPr>
          <w:sz w:val="24"/>
          <w:szCs w:val="24"/>
        </w:rPr>
        <w:t xml:space="preserve">. Le Gestionnaire de Projet - TML assurera la </w:t>
      </w:r>
      <w:r w:rsidRPr="00A7119A">
        <w:rPr>
          <w:sz w:val="24"/>
          <w:szCs w:val="24"/>
        </w:rPr>
        <w:t>mise en œuvre des activités d'éducation liées au programme d’</w:t>
      </w:r>
      <w:r>
        <w:rPr>
          <w:sz w:val="24"/>
          <w:szCs w:val="24"/>
        </w:rPr>
        <w:t>A</w:t>
      </w:r>
      <w:r w:rsidRPr="00A7119A">
        <w:rPr>
          <w:sz w:val="24"/>
          <w:szCs w:val="24"/>
        </w:rPr>
        <w:t xml:space="preserve">pprentissage </w:t>
      </w:r>
      <w:r>
        <w:rPr>
          <w:sz w:val="24"/>
          <w:szCs w:val="24"/>
        </w:rPr>
        <w:t>S</w:t>
      </w:r>
      <w:r w:rsidRPr="00A7119A">
        <w:rPr>
          <w:sz w:val="24"/>
          <w:szCs w:val="24"/>
        </w:rPr>
        <w:t xml:space="preserve">ocio </w:t>
      </w:r>
      <w:r>
        <w:rPr>
          <w:sz w:val="24"/>
          <w:szCs w:val="24"/>
        </w:rPr>
        <w:t>É</w:t>
      </w:r>
      <w:r w:rsidRPr="00A7119A">
        <w:rPr>
          <w:sz w:val="24"/>
          <w:szCs w:val="24"/>
        </w:rPr>
        <w:t>motionnel</w:t>
      </w:r>
      <w:r>
        <w:rPr>
          <w:sz w:val="24"/>
          <w:szCs w:val="24"/>
        </w:rPr>
        <w:t xml:space="preserve"> (ASE)</w:t>
      </w:r>
      <w:r w:rsidRPr="00A7119A">
        <w:rPr>
          <w:sz w:val="24"/>
          <w:szCs w:val="24"/>
        </w:rPr>
        <w:t>.</w:t>
      </w:r>
    </w:p>
    <w:p w14:paraId="287E071B" w14:textId="46F769A0" w:rsidR="001F2562" w:rsidRDefault="00A7119A" w:rsidP="00A7119A">
      <w:pPr>
        <w:pStyle w:val="Normal1"/>
        <w:spacing w:after="0"/>
        <w:jc w:val="both"/>
        <w:rPr>
          <w:sz w:val="24"/>
          <w:szCs w:val="24"/>
          <w:highlight w:val="white"/>
        </w:rPr>
      </w:pPr>
      <w:r>
        <w:rPr>
          <w:sz w:val="24"/>
          <w:szCs w:val="24"/>
        </w:rPr>
        <w:t xml:space="preserve">Vous </w:t>
      </w:r>
      <w:r w:rsidR="001F2562">
        <w:rPr>
          <w:sz w:val="24"/>
          <w:szCs w:val="24"/>
          <w:highlight w:val="white"/>
        </w:rPr>
        <w:t xml:space="preserve">gérerez, coordonnerez et suivrez les activités du projet et les relations avec les partenaires et autres parties prenantes du projet pour aider à la réalisation des objectifs </w:t>
      </w:r>
      <w:r>
        <w:rPr>
          <w:sz w:val="24"/>
          <w:szCs w:val="24"/>
        </w:rPr>
        <w:t xml:space="preserve">TML </w:t>
      </w:r>
      <w:r w:rsidR="001F2562">
        <w:rPr>
          <w:sz w:val="24"/>
          <w:szCs w:val="24"/>
          <w:highlight w:val="white"/>
        </w:rPr>
        <w:t>afin de faire progresser le travail de Catholic Relief Services (CRS) pour servir les personnes pauvres et vulnérables. Vos compétences dans la gestion de projets et vos connaissances du domaine de programmes permettront au CP de fournir des programmes de bonne qualité et de travailler continuellement à améliorer l’impact de ce projet.</w:t>
      </w:r>
    </w:p>
    <w:p w14:paraId="05E351A2" w14:textId="77777777" w:rsidR="001F2562" w:rsidRDefault="001F2562" w:rsidP="001F2562">
      <w:pPr>
        <w:pStyle w:val="Normal1"/>
        <w:spacing w:after="0"/>
        <w:rPr>
          <w:sz w:val="24"/>
          <w:szCs w:val="24"/>
        </w:rPr>
      </w:pPr>
    </w:p>
    <w:p w14:paraId="7CBF6304" w14:textId="77777777" w:rsidR="001F2562" w:rsidRDefault="001F2562" w:rsidP="001F2562">
      <w:pPr>
        <w:pStyle w:val="Normal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Responsabilités du poste :</w:t>
      </w:r>
    </w:p>
    <w:p w14:paraId="55468A9F" w14:textId="12AA4F29" w:rsidR="001F2562" w:rsidRDefault="001F2562" w:rsidP="00933E32">
      <w:pPr>
        <w:pStyle w:val="Normal1"/>
        <w:numPr>
          <w:ilvl w:val="0"/>
          <w:numId w:val="4"/>
        </w:numPr>
        <w:spacing w:after="0" w:line="259" w:lineRule="auto"/>
        <w:ind w:left="709" w:hanging="360"/>
        <w:contextualSpacing/>
        <w:jc w:val="both"/>
        <w:rPr>
          <w:sz w:val="24"/>
          <w:szCs w:val="24"/>
        </w:rPr>
      </w:pPr>
      <w:r>
        <w:rPr>
          <w:sz w:val="24"/>
          <w:szCs w:val="24"/>
        </w:rPr>
        <w:t xml:space="preserve">Vous gérerez les activités de gestion, suivi et rapports techniques et de budget </w:t>
      </w:r>
      <w:r w:rsidR="00D92CB3">
        <w:rPr>
          <w:sz w:val="24"/>
          <w:szCs w:val="24"/>
        </w:rPr>
        <w:t xml:space="preserve">de TML </w:t>
      </w:r>
      <w:r>
        <w:rPr>
          <w:sz w:val="24"/>
          <w:szCs w:val="24"/>
        </w:rPr>
        <w:t>pendant la plus grande partie du cycle du projet – démarrage, mise en œuvre et clôture – dans la ligne des principes et normes de qualité de CRS, des exigences des bailleurs de fonds et des bonnes pratiques.</w:t>
      </w:r>
    </w:p>
    <w:p w14:paraId="0E40E93B" w14:textId="77777777" w:rsidR="001F2562" w:rsidRDefault="001F2562" w:rsidP="00933E32">
      <w:pPr>
        <w:pStyle w:val="Normal1"/>
        <w:numPr>
          <w:ilvl w:val="0"/>
          <w:numId w:val="4"/>
        </w:numPr>
        <w:spacing w:after="0" w:line="259" w:lineRule="auto"/>
        <w:ind w:left="709" w:hanging="360"/>
        <w:contextualSpacing/>
        <w:jc w:val="both"/>
        <w:rPr>
          <w:sz w:val="24"/>
          <w:szCs w:val="24"/>
        </w:rPr>
      </w:pPr>
      <w:r>
        <w:rPr>
          <w:sz w:val="24"/>
          <w:szCs w:val="24"/>
        </w:rPr>
        <w:t>Gérer efficacement les compétences et superviser. Gérer la dynamique de l’équipe et le bien-être des employés. Faire du coaching, adapter stratégiquement les plans individuels de développement et gérer la performance des employés directement supervisés.</w:t>
      </w:r>
    </w:p>
    <w:p w14:paraId="6B402C63" w14:textId="77777777" w:rsidR="001F2562" w:rsidRDefault="001F2562" w:rsidP="00933E32">
      <w:pPr>
        <w:pStyle w:val="Normal1"/>
        <w:numPr>
          <w:ilvl w:val="0"/>
          <w:numId w:val="4"/>
        </w:numPr>
        <w:spacing w:after="0" w:line="259" w:lineRule="auto"/>
        <w:ind w:left="709" w:hanging="360"/>
        <w:contextualSpacing/>
        <w:jc w:val="both"/>
        <w:rPr>
          <w:sz w:val="24"/>
          <w:szCs w:val="24"/>
        </w:rPr>
      </w:pPr>
      <w:r>
        <w:rPr>
          <w:sz w:val="24"/>
          <w:szCs w:val="24"/>
        </w:rPr>
        <w:t>S’assurer que l’apprentissage accompagne bien les activités du projet tout au long du cycle du projet. Aider à la redevabilité en coordonnant les activités d’évaluation du projet, conformément à la politique MEAL. Identifier proactivement les problèmes, les signaler pour orienter les ajustements aux plans et aux calendriers de mise en œuvre.</w:t>
      </w:r>
    </w:p>
    <w:p w14:paraId="17F3B566" w14:textId="15307C4A" w:rsidR="001F2562" w:rsidRDefault="001F2562" w:rsidP="00933E32">
      <w:pPr>
        <w:pStyle w:val="Normal1"/>
        <w:numPr>
          <w:ilvl w:val="0"/>
          <w:numId w:val="4"/>
        </w:numPr>
        <w:spacing w:after="0" w:line="259" w:lineRule="auto"/>
        <w:ind w:left="720" w:hanging="360"/>
        <w:contextualSpacing/>
        <w:jc w:val="both"/>
        <w:rPr>
          <w:sz w:val="24"/>
          <w:szCs w:val="24"/>
        </w:rPr>
      </w:pPr>
      <w:r>
        <w:rPr>
          <w:sz w:val="24"/>
          <w:szCs w:val="24"/>
        </w:rPr>
        <w:t xml:space="preserve">Mettre en route et renforcer des partenariats correspondant </w:t>
      </w:r>
      <w:r w:rsidR="00D92CB3" w:rsidRPr="00933E32">
        <w:rPr>
          <w:color w:val="auto"/>
          <w:sz w:val="24"/>
          <w:szCs w:val="24"/>
        </w:rPr>
        <w:t xml:space="preserve">à Tout </w:t>
      </w:r>
      <w:proofErr w:type="spellStart"/>
      <w:r w:rsidR="00D92CB3" w:rsidRPr="00933E32">
        <w:rPr>
          <w:color w:val="auto"/>
          <w:sz w:val="24"/>
          <w:szCs w:val="24"/>
        </w:rPr>
        <w:t>Moun</w:t>
      </w:r>
      <w:proofErr w:type="spellEnd"/>
      <w:r w:rsidR="00D92CB3" w:rsidRPr="00933E32">
        <w:rPr>
          <w:color w:val="auto"/>
          <w:sz w:val="24"/>
          <w:szCs w:val="24"/>
        </w:rPr>
        <w:t xml:space="preserve"> </w:t>
      </w:r>
      <w:proofErr w:type="spellStart"/>
      <w:r w:rsidR="00D92CB3" w:rsidRPr="00933E32">
        <w:rPr>
          <w:color w:val="auto"/>
          <w:sz w:val="24"/>
          <w:szCs w:val="24"/>
        </w:rPr>
        <w:t>Ladan</w:t>
      </w:r>
      <w:proofErr w:type="spellEnd"/>
      <w:r w:rsidR="00D92CB3" w:rsidRPr="00933E32">
        <w:rPr>
          <w:color w:val="auto"/>
          <w:sz w:val="24"/>
          <w:szCs w:val="24"/>
        </w:rPr>
        <w:t xml:space="preserve"> l (TML)</w:t>
      </w:r>
      <w:r w:rsidRPr="00933E32">
        <w:rPr>
          <w:color w:val="auto"/>
          <w:sz w:val="24"/>
          <w:szCs w:val="24"/>
        </w:rPr>
        <w:t xml:space="preserve"> avec une application appropriée des concepts, outils et approches du partenariat.</w:t>
      </w:r>
    </w:p>
    <w:p w14:paraId="7B82BF07" w14:textId="183B99F2" w:rsidR="001F2562" w:rsidRDefault="001F2562" w:rsidP="00933E32">
      <w:pPr>
        <w:pStyle w:val="Normal1"/>
        <w:numPr>
          <w:ilvl w:val="0"/>
          <w:numId w:val="4"/>
        </w:numPr>
        <w:spacing w:after="0" w:line="259" w:lineRule="auto"/>
        <w:ind w:left="709" w:hanging="360"/>
        <w:contextualSpacing/>
        <w:jc w:val="both"/>
        <w:rPr>
          <w:sz w:val="24"/>
          <w:szCs w:val="24"/>
        </w:rPr>
      </w:pPr>
      <w:r>
        <w:rPr>
          <w:sz w:val="24"/>
          <w:szCs w:val="24"/>
        </w:rPr>
        <w:t xml:space="preserve">Représenter l’organisation auprès des bailleurs de fonds, groupes de travail des ONG internationales, Nations Unies, partenaires locaux pertinents et acteurs pertinents du gouvernement local et de la communauté pour </w:t>
      </w:r>
      <w:r w:rsidR="00D92CB3">
        <w:rPr>
          <w:sz w:val="24"/>
          <w:szCs w:val="24"/>
        </w:rPr>
        <w:t>l’Éducation</w:t>
      </w:r>
      <w:r>
        <w:rPr>
          <w:color w:val="0000FF"/>
          <w:sz w:val="24"/>
          <w:szCs w:val="24"/>
        </w:rPr>
        <w:t>.</w:t>
      </w:r>
    </w:p>
    <w:p w14:paraId="61E7597D" w14:textId="77777777" w:rsidR="001F2562" w:rsidRDefault="001F2562" w:rsidP="00933E32">
      <w:pPr>
        <w:pStyle w:val="Normal1"/>
        <w:numPr>
          <w:ilvl w:val="0"/>
          <w:numId w:val="4"/>
        </w:numPr>
        <w:spacing w:after="0" w:line="259" w:lineRule="auto"/>
        <w:ind w:left="709" w:hanging="360"/>
        <w:contextualSpacing/>
        <w:jc w:val="both"/>
        <w:rPr>
          <w:sz w:val="24"/>
          <w:szCs w:val="24"/>
        </w:rPr>
      </w:pPr>
      <w:r>
        <w:rPr>
          <w:sz w:val="24"/>
          <w:szCs w:val="24"/>
        </w:rPr>
        <w:lastRenderedPageBreak/>
        <w:t>Coordonner les activités nécessaires pour avoir les ressources financières, matérielles et humaines qu’il faut pour une mise en œuvre de qualité du projet. Faire des examens périodiques du budget et vérifier avec les partenaires la ponctualité de la soumission de rapports financiers afin de faciliter le bon suivi de l’utilisation des ressources.</w:t>
      </w:r>
    </w:p>
    <w:p w14:paraId="03610A9F" w14:textId="77777777" w:rsidR="001F2562" w:rsidRDefault="001F2562" w:rsidP="00933E32">
      <w:pPr>
        <w:pStyle w:val="Normal1"/>
        <w:numPr>
          <w:ilvl w:val="0"/>
          <w:numId w:val="4"/>
        </w:numPr>
        <w:spacing w:after="0" w:line="259" w:lineRule="auto"/>
        <w:ind w:left="709" w:hanging="360"/>
        <w:contextualSpacing/>
        <w:jc w:val="both"/>
        <w:rPr>
          <w:sz w:val="24"/>
          <w:szCs w:val="24"/>
        </w:rPr>
      </w:pPr>
      <w:r>
        <w:rPr>
          <w:sz w:val="24"/>
          <w:szCs w:val="24"/>
        </w:rPr>
        <w:t>Identifier les besoins en capacités du personnel et les besoins d’assistance technique des organisations partenaires et contribuer au renforcement des capacités et aux interventions nécessaires pour appuyer la mise en œuvre de projets de qualité.</w:t>
      </w:r>
    </w:p>
    <w:p w14:paraId="3CE1330E" w14:textId="77777777" w:rsidR="001F2562" w:rsidRDefault="001F2562" w:rsidP="00933E32">
      <w:pPr>
        <w:pStyle w:val="Normal1"/>
        <w:numPr>
          <w:ilvl w:val="0"/>
          <w:numId w:val="4"/>
        </w:numPr>
        <w:spacing w:after="0" w:line="259" w:lineRule="auto"/>
        <w:ind w:left="709" w:hanging="360"/>
        <w:contextualSpacing/>
        <w:jc w:val="both"/>
        <w:rPr>
          <w:sz w:val="24"/>
          <w:szCs w:val="24"/>
        </w:rPr>
      </w:pPr>
      <w:r>
        <w:rPr>
          <w:sz w:val="24"/>
          <w:szCs w:val="24"/>
        </w:rPr>
        <w:t xml:space="preserve">Aider à la préparation de rapports d’analyse sur les tendances et diffuser les résultats. Étudier la documentation du projet pour vérifier que le dossier du projet est complet, avec tous les documents demandés et qu’il est classé selon les exigences de l’agence et des bailleurs de fonds. </w:t>
      </w:r>
    </w:p>
    <w:p w14:paraId="419B2672" w14:textId="77777777" w:rsidR="001F2562" w:rsidRDefault="001F2562" w:rsidP="001F2562">
      <w:pPr>
        <w:pStyle w:val="Normal1"/>
        <w:spacing w:after="0" w:line="240" w:lineRule="auto"/>
        <w:rPr>
          <w:sz w:val="24"/>
          <w:szCs w:val="24"/>
          <w:u w:val="single"/>
        </w:rPr>
      </w:pPr>
    </w:p>
    <w:p w14:paraId="781EBC5A" w14:textId="77777777" w:rsidR="001F2562" w:rsidRDefault="001F2562" w:rsidP="001F2562">
      <w:pPr>
        <w:pStyle w:val="Normal1"/>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Formation, expérience et capacités requises</w:t>
      </w:r>
    </w:p>
    <w:p w14:paraId="4E2CB9D6" w14:textId="77777777" w:rsidR="001F2562" w:rsidRDefault="001F2562" w:rsidP="001F2562">
      <w:pPr>
        <w:pStyle w:val="Normal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Études et expérience</w:t>
      </w:r>
    </w:p>
    <w:p w14:paraId="24E22B5F" w14:textId="2193ED52" w:rsidR="001F2562" w:rsidRDefault="001F2562" w:rsidP="00933E32">
      <w:pPr>
        <w:pStyle w:val="Normal1"/>
        <w:numPr>
          <w:ilvl w:val="0"/>
          <w:numId w:val="4"/>
        </w:numPr>
        <w:spacing w:after="0" w:line="259" w:lineRule="auto"/>
        <w:ind w:left="720" w:hanging="360"/>
        <w:jc w:val="both"/>
        <w:rPr>
          <w:sz w:val="24"/>
          <w:szCs w:val="24"/>
        </w:rPr>
      </w:pPr>
      <w:r w:rsidRPr="00933E32">
        <w:rPr>
          <w:color w:val="auto"/>
          <w:sz w:val="24"/>
          <w:szCs w:val="24"/>
        </w:rPr>
        <w:t xml:space="preserve">Licence exigée. Un Master </w:t>
      </w:r>
      <w:r w:rsidR="00933E32" w:rsidRPr="00933E32">
        <w:rPr>
          <w:color w:val="auto"/>
          <w:sz w:val="24"/>
          <w:szCs w:val="24"/>
        </w:rPr>
        <w:t>dans le domaine d’Éducation</w:t>
      </w:r>
      <w:r w:rsidR="00933E32">
        <w:rPr>
          <w:color w:val="auto"/>
          <w:sz w:val="24"/>
          <w:szCs w:val="24"/>
        </w:rPr>
        <w:t>,</w:t>
      </w:r>
      <w:r w:rsidR="00933E32" w:rsidRPr="00933E32">
        <w:rPr>
          <w:color w:val="auto"/>
          <w:sz w:val="24"/>
          <w:szCs w:val="24"/>
        </w:rPr>
        <w:t xml:space="preserve"> </w:t>
      </w:r>
      <w:r w:rsidRPr="00933E32">
        <w:rPr>
          <w:color w:val="auto"/>
          <w:sz w:val="24"/>
          <w:szCs w:val="24"/>
        </w:rPr>
        <w:t>en relations internationales</w:t>
      </w:r>
      <w:r w:rsidR="00933E32" w:rsidRPr="00933E32">
        <w:rPr>
          <w:color w:val="auto"/>
          <w:sz w:val="24"/>
          <w:szCs w:val="24"/>
        </w:rPr>
        <w:t xml:space="preserve">, </w:t>
      </w:r>
      <w:r w:rsidR="00933E32">
        <w:rPr>
          <w:color w:val="auto"/>
          <w:sz w:val="24"/>
          <w:szCs w:val="24"/>
        </w:rPr>
        <w:t xml:space="preserve">ou </w:t>
      </w:r>
      <w:r w:rsidR="00933E32" w:rsidRPr="00933E32">
        <w:rPr>
          <w:color w:val="auto"/>
          <w:sz w:val="24"/>
          <w:szCs w:val="24"/>
        </w:rPr>
        <w:t>sciences sociales ou</w:t>
      </w:r>
      <w:r w:rsidRPr="00933E32">
        <w:rPr>
          <w:color w:val="auto"/>
          <w:sz w:val="24"/>
          <w:szCs w:val="24"/>
        </w:rPr>
        <w:t xml:space="preserve"> serait un plus</w:t>
      </w:r>
      <w:r>
        <w:rPr>
          <w:sz w:val="24"/>
          <w:szCs w:val="24"/>
        </w:rPr>
        <w:t>.</w:t>
      </w:r>
    </w:p>
    <w:p w14:paraId="7EFA07CD" w14:textId="77777777" w:rsidR="00933E32" w:rsidRDefault="001F2562" w:rsidP="00933E32">
      <w:pPr>
        <w:pStyle w:val="Normal1"/>
        <w:numPr>
          <w:ilvl w:val="0"/>
          <w:numId w:val="4"/>
        </w:numPr>
        <w:spacing w:after="0" w:line="259" w:lineRule="auto"/>
        <w:ind w:left="720" w:hanging="360"/>
        <w:jc w:val="both"/>
        <w:rPr>
          <w:sz w:val="24"/>
          <w:szCs w:val="24"/>
        </w:rPr>
      </w:pPr>
      <w:r>
        <w:rPr>
          <w:sz w:val="24"/>
          <w:szCs w:val="24"/>
        </w:rPr>
        <w:t>Minimum de 5 ans d’expérience professionnelle dans la gestion de projets, dans l’idéal dans le</w:t>
      </w:r>
      <w:r w:rsidR="00933E32">
        <w:rPr>
          <w:sz w:val="24"/>
          <w:szCs w:val="24"/>
        </w:rPr>
        <w:t xml:space="preserve"> domaine de l’Éducation </w:t>
      </w:r>
      <w:r>
        <w:rPr>
          <w:sz w:val="24"/>
          <w:szCs w:val="24"/>
        </w:rPr>
        <w:t>et pour une ONG.</w:t>
      </w:r>
    </w:p>
    <w:p w14:paraId="4FEB245A" w14:textId="000FFD8F" w:rsidR="00933E32" w:rsidRPr="00933E32" w:rsidRDefault="00933E32" w:rsidP="00933E32">
      <w:pPr>
        <w:pStyle w:val="Normal1"/>
        <w:numPr>
          <w:ilvl w:val="0"/>
          <w:numId w:val="4"/>
        </w:numPr>
        <w:spacing w:after="0" w:line="259" w:lineRule="auto"/>
        <w:ind w:left="720" w:hanging="360"/>
        <w:jc w:val="both"/>
        <w:rPr>
          <w:sz w:val="24"/>
          <w:szCs w:val="24"/>
        </w:rPr>
      </w:pPr>
      <w:r>
        <w:rPr>
          <w:sz w:val="24"/>
          <w:szCs w:val="24"/>
        </w:rPr>
        <w:t>E</w:t>
      </w:r>
      <w:r w:rsidRPr="00933E32">
        <w:rPr>
          <w:sz w:val="24"/>
          <w:szCs w:val="24"/>
        </w:rPr>
        <w:t xml:space="preserve">xpérience de la gestion de programmes d’éducation liés à l’alphabétisation, l’apprentissage socio émotionnel </w:t>
      </w:r>
      <w:r>
        <w:rPr>
          <w:sz w:val="24"/>
          <w:szCs w:val="24"/>
        </w:rPr>
        <w:t xml:space="preserve">(ASE) </w:t>
      </w:r>
      <w:r w:rsidRPr="00933E32">
        <w:rPr>
          <w:sz w:val="24"/>
          <w:szCs w:val="24"/>
        </w:rPr>
        <w:t xml:space="preserve">et la petite enfance </w:t>
      </w:r>
      <w:r>
        <w:rPr>
          <w:sz w:val="24"/>
          <w:szCs w:val="24"/>
        </w:rPr>
        <w:t xml:space="preserve">(ECD) </w:t>
      </w:r>
      <w:r w:rsidRPr="00933E32">
        <w:rPr>
          <w:sz w:val="24"/>
          <w:szCs w:val="24"/>
        </w:rPr>
        <w:t>est hautement souhaitable.</w:t>
      </w:r>
    </w:p>
    <w:p w14:paraId="69C863B5" w14:textId="2E4AFE4F" w:rsidR="001F2562" w:rsidRDefault="00933E32" w:rsidP="00933E32">
      <w:pPr>
        <w:pStyle w:val="Normal1"/>
        <w:numPr>
          <w:ilvl w:val="0"/>
          <w:numId w:val="3"/>
        </w:numPr>
        <w:spacing w:after="0" w:line="254" w:lineRule="auto"/>
        <w:ind w:left="720" w:hanging="360"/>
        <w:jc w:val="both"/>
        <w:rPr>
          <w:sz w:val="24"/>
          <w:szCs w:val="24"/>
        </w:rPr>
      </w:pPr>
      <w:r>
        <w:rPr>
          <w:sz w:val="24"/>
          <w:szCs w:val="24"/>
        </w:rPr>
        <w:t>E</w:t>
      </w:r>
      <w:r w:rsidR="001F2562">
        <w:rPr>
          <w:sz w:val="24"/>
          <w:szCs w:val="24"/>
        </w:rPr>
        <w:t>xpérience pertinente en gestion de subventions, surtout du Gouvernement des États-Unis ou autres bailleurs de fonds publics, est un plus.</w:t>
      </w:r>
    </w:p>
    <w:p w14:paraId="47A6007A" w14:textId="77777777" w:rsidR="001F2562" w:rsidRDefault="001F2562" w:rsidP="00933E32">
      <w:pPr>
        <w:pStyle w:val="Normal1"/>
        <w:numPr>
          <w:ilvl w:val="0"/>
          <w:numId w:val="3"/>
        </w:numPr>
        <w:spacing w:after="0" w:line="254" w:lineRule="auto"/>
        <w:ind w:left="720" w:hanging="360"/>
        <w:jc w:val="both"/>
        <w:rPr>
          <w:sz w:val="24"/>
          <w:szCs w:val="24"/>
        </w:rPr>
      </w:pPr>
      <w:r>
        <w:rPr>
          <w:sz w:val="24"/>
          <w:szCs w:val="24"/>
        </w:rPr>
        <w:t>Expérience en supervision de personnel</w:t>
      </w:r>
    </w:p>
    <w:p w14:paraId="466D2D79" w14:textId="77777777" w:rsidR="001F2562" w:rsidRDefault="001F2562" w:rsidP="00933E32">
      <w:pPr>
        <w:pStyle w:val="Normal1"/>
        <w:numPr>
          <w:ilvl w:val="0"/>
          <w:numId w:val="3"/>
        </w:numPr>
        <w:spacing w:after="0" w:line="254" w:lineRule="auto"/>
        <w:ind w:left="720" w:hanging="360"/>
        <w:jc w:val="both"/>
        <w:rPr>
          <w:sz w:val="24"/>
          <w:szCs w:val="24"/>
        </w:rPr>
      </w:pPr>
      <w:r>
        <w:rPr>
          <w:sz w:val="24"/>
          <w:szCs w:val="24"/>
        </w:rPr>
        <w:t>Expérience du travail avec des parties prenantes à divers niveaux et du renforcement des partenariats communautaires.</w:t>
      </w:r>
    </w:p>
    <w:p w14:paraId="65765D09" w14:textId="73669F0E" w:rsidR="001F2562" w:rsidRDefault="00933E32" w:rsidP="00933E32">
      <w:pPr>
        <w:pStyle w:val="Normal1"/>
        <w:numPr>
          <w:ilvl w:val="0"/>
          <w:numId w:val="3"/>
        </w:numPr>
        <w:spacing w:after="0" w:line="254" w:lineRule="auto"/>
        <w:ind w:left="720" w:hanging="360"/>
        <w:jc w:val="both"/>
        <w:rPr>
          <w:sz w:val="24"/>
          <w:szCs w:val="24"/>
        </w:rPr>
      </w:pPr>
      <w:r>
        <w:rPr>
          <w:sz w:val="24"/>
          <w:szCs w:val="24"/>
        </w:rPr>
        <w:t>C</w:t>
      </w:r>
      <w:r w:rsidR="001F2562">
        <w:rPr>
          <w:sz w:val="24"/>
          <w:szCs w:val="24"/>
        </w:rPr>
        <w:t>apacité à contribuer à l’élaboration de documents techniques de projets est un plus.</w:t>
      </w:r>
    </w:p>
    <w:p w14:paraId="08DC198F" w14:textId="7D339553" w:rsidR="001F2562" w:rsidRDefault="001F2562" w:rsidP="00933E32">
      <w:pPr>
        <w:pStyle w:val="Normal1"/>
        <w:numPr>
          <w:ilvl w:val="0"/>
          <w:numId w:val="3"/>
        </w:numPr>
        <w:spacing w:after="0" w:line="254" w:lineRule="auto"/>
        <w:ind w:left="720" w:hanging="360"/>
        <w:jc w:val="both"/>
        <w:rPr>
          <w:sz w:val="24"/>
          <w:szCs w:val="24"/>
        </w:rPr>
      </w:pPr>
      <w:r>
        <w:rPr>
          <w:sz w:val="24"/>
          <w:szCs w:val="24"/>
        </w:rPr>
        <w:t xml:space="preserve">Expérience </w:t>
      </w:r>
      <w:r w:rsidR="00933E32">
        <w:rPr>
          <w:sz w:val="24"/>
          <w:szCs w:val="24"/>
        </w:rPr>
        <w:t>en analyse</w:t>
      </w:r>
      <w:r>
        <w:rPr>
          <w:sz w:val="24"/>
          <w:szCs w:val="24"/>
        </w:rPr>
        <w:t xml:space="preserve"> de données et en contribution aux rapports d’évaluation.</w:t>
      </w:r>
    </w:p>
    <w:p w14:paraId="7ECD3D04" w14:textId="77777777" w:rsidR="001F2562" w:rsidRDefault="001F2562" w:rsidP="00933E32">
      <w:pPr>
        <w:pStyle w:val="Normal1"/>
        <w:numPr>
          <w:ilvl w:val="0"/>
          <w:numId w:val="3"/>
        </w:numPr>
        <w:spacing w:after="0" w:line="259" w:lineRule="auto"/>
        <w:ind w:left="720" w:hanging="360"/>
        <w:jc w:val="both"/>
        <w:rPr>
          <w:sz w:val="24"/>
          <w:szCs w:val="24"/>
        </w:rPr>
      </w:pPr>
      <w:r>
        <w:rPr>
          <w:sz w:val="24"/>
          <w:szCs w:val="24"/>
        </w:rPr>
        <w:t>Expérience de l’utilisation de MS Windows et des logiciels MS Office (Excel, Word, PowerPoint).</w:t>
      </w:r>
    </w:p>
    <w:p w14:paraId="22AAB9E4" w14:textId="77777777" w:rsidR="001F2562" w:rsidRDefault="001F2562" w:rsidP="001F2562">
      <w:pPr>
        <w:pStyle w:val="Normal1"/>
        <w:spacing w:after="0" w:line="259" w:lineRule="auto"/>
        <w:rPr>
          <w:sz w:val="24"/>
          <w:szCs w:val="24"/>
        </w:rPr>
      </w:pPr>
    </w:p>
    <w:p w14:paraId="0AAA27FD" w14:textId="77777777" w:rsidR="001F2562" w:rsidRDefault="001F2562" w:rsidP="001F2562">
      <w:pPr>
        <w:pStyle w:val="Normal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Compétences personnelles</w:t>
      </w:r>
    </w:p>
    <w:p w14:paraId="3CCCC550" w14:textId="77777777" w:rsidR="001F2562" w:rsidRDefault="001F2562" w:rsidP="00933E32">
      <w:pPr>
        <w:pStyle w:val="Normal1"/>
        <w:numPr>
          <w:ilvl w:val="0"/>
          <w:numId w:val="3"/>
        </w:numPr>
        <w:spacing w:after="0" w:line="259" w:lineRule="auto"/>
        <w:ind w:left="720" w:hanging="360"/>
        <w:jc w:val="both"/>
        <w:rPr>
          <w:sz w:val="24"/>
          <w:szCs w:val="24"/>
        </w:rPr>
      </w:pPr>
      <w:r>
        <w:rPr>
          <w:sz w:val="24"/>
          <w:szCs w:val="24"/>
        </w:rPr>
        <w:t>Compétences en réflexion critique et en résolution créative des problèmes avec la capacité de porter de bons jugements.</w:t>
      </w:r>
    </w:p>
    <w:p w14:paraId="16BA74F1" w14:textId="77777777" w:rsidR="001F2562" w:rsidRDefault="001F2562" w:rsidP="00933E32">
      <w:pPr>
        <w:pStyle w:val="Normal1"/>
        <w:numPr>
          <w:ilvl w:val="0"/>
          <w:numId w:val="3"/>
        </w:numPr>
        <w:spacing w:after="0" w:line="259" w:lineRule="auto"/>
        <w:ind w:left="720" w:hanging="360"/>
        <w:jc w:val="both"/>
        <w:rPr>
          <w:sz w:val="24"/>
          <w:szCs w:val="24"/>
        </w:rPr>
      </w:pPr>
      <w:r>
        <w:rPr>
          <w:sz w:val="24"/>
          <w:szCs w:val="24"/>
        </w:rPr>
        <w:t>Solides compétences en gestion des relations et capacité à travailler efficacement avec des parties prenantes locales. Capacités en représentation.</w:t>
      </w:r>
    </w:p>
    <w:p w14:paraId="0A250417" w14:textId="77777777" w:rsidR="001F2562" w:rsidRDefault="001F2562" w:rsidP="00933E32">
      <w:pPr>
        <w:pStyle w:val="Normal1"/>
        <w:numPr>
          <w:ilvl w:val="0"/>
          <w:numId w:val="3"/>
        </w:numPr>
        <w:spacing w:after="0" w:line="259" w:lineRule="auto"/>
        <w:ind w:left="720" w:hanging="360"/>
        <w:jc w:val="both"/>
        <w:rPr>
          <w:sz w:val="24"/>
          <w:szCs w:val="24"/>
        </w:rPr>
      </w:pPr>
      <w:r>
        <w:rPr>
          <w:sz w:val="24"/>
          <w:szCs w:val="24"/>
        </w:rPr>
        <w:t>Capacité à contribuer à des rapports écrits</w:t>
      </w:r>
    </w:p>
    <w:p w14:paraId="491AA538" w14:textId="77777777" w:rsidR="001F2562" w:rsidRDefault="001F2562" w:rsidP="00933E32">
      <w:pPr>
        <w:pStyle w:val="Normal1"/>
        <w:numPr>
          <w:ilvl w:val="0"/>
          <w:numId w:val="3"/>
        </w:numPr>
        <w:spacing w:after="0" w:line="259" w:lineRule="auto"/>
        <w:ind w:left="720" w:hanging="360"/>
        <w:jc w:val="both"/>
        <w:rPr>
          <w:sz w:val="24"/>
          <w:szCs w:val="24"/>
        </w:rPr>
      </w:pPr>
      <w:r>
        <w:rPr>
          <w:sz w:val="24"/>
          <w:szCs w:val="24"/>
        </w:rPr>
        <w:t>Proactif, plein de ressources, axé sur les solutions et les résultats</w:t>
      </w:r>
    </w:p>
    <w:p w14:paraId="1E413E65" w14:textId="77777777" w:rsidR="001F2562" w:rsidRDefault="001F2562" w:rsidP="00933E32">
      <w:pPr>
        <w:pStyle w:val="Normal1"/>
        <w:numPr>
          <w:ilvl w:val="0"/>
          <w:numId w:val="3"/>
        </w:numPr>
        <w:spacing w:after="0" w:line="259" w:lineRule="auto"/>
        <w:ind w:left="720" w:hanging="360"/>
        <w:jc w:val="both"/>
        <w:rPr>
          <w:sz w:val="24"/>
          <w:szCs w:val="24"/>
        </w:rPr>
      </w:pPr>
      <w:bookmarkStart w:id="1" w:name="_gjdgxs"/>
      <w:bookmarkEnd w:id="1"/>
      <w:r w:rsidRPr="35B70618">
        <w:rPr>
          <w:sz w:val="24"/>
          <w:szCs w:val="24"/>
        </w:rPr>
        <w:t>Attention au détail, précision et ponctualité dans l’exécution des responsabilités qui vous sont assignées</w:t>
      </w:r>
    </w:p>
    <w:p w14:paraId="4803757E" w14:textId="77777777" w:rsidR="001F2562" w:rsidRDefault="001F2562" w:rsidP="001F2562">
      <w:pPr>
        <w:pStyle w:val="Normal1"/>
        <w:spacing w:after="0" w:line="259" w:lineRule="auto"/>
        <w:rPr>
          <w:sz w:val="24"/>
          <w:szCs w:val="24"/>
        </w:rPr>
      </w:pPr>
    </w:p>
    <w:p w14:paraId="47BF4395" w14:textId="464C318B" w:rsidR="001F2562" w:rsidRDefault="001F2562" w:rsidP="001F2562">
      <w:pPr>
        <w:pStyle w:val="Normal1"/>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Langue étrangère exigée/souhaitée</w:t>
      </w:r>
      <w:r w:rsidR="00933E32">
        <w:rPr>
          <w:rFonts w:ascii="Times New Roman" w:eastAsia="Times New Roman" w:hAnsi="Times New Roman" w:cs="Times New Roman"/>
          <w:b/>
          <w:sz w:val="24"/>
          <w:szCs w:val="24"/>
        </w:rPr>
        <w:t xml:space="preserve"> : </w:t>
      </w:r>
      <w:r w:rsidR="00933E32">
        <w:rPr>
          <w:sz w:val="24"/>
        </w:rPr>
        <w:t>Excellente communication (orale, écrite) en français,</w:t>
      </w:r>
      <w:r w:rsidR="00933E32">
        <w:rPr>
          <w:spacing w:val="1"/>
          <w:sz w:val="24"/>
        </w:rPr>
        <w:t xml:space="preserve"> </w:t>
      </w:r>
      <w:r w:rsidR="00933E32">
        <w:rPr>
          <w:sz w:val="24"/>
        </w:rPr>
        <w:t xml:space="preserve">et créole, (l’anglais est un ajout). </w:t>
      </w:r>
      <w:r>
        <w:rPr>
          <w:rFonts w:ascii="Times New Roman" w:eastAsia="Times New Roman" w:hAnsi="Times New Roman" w:cs="Times New Roman"/>
          <w:b/>
          <w:sz w:val="24"/>
          <w:szCs w:val="24"/>
        </w:rPr>
        <w:t xml:space="preserve"> </w:t>
      </w:r>
    </w:p>
    <w:p w14:paraId="0F9078AF" w14:textId="2B237523" w:rsidR="001F2562" w:rsidRDefault="001F2562" w:rsidP="001F2562">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Voyages nécessaires</w:t>
      </w:r>
      <w:r w:rsidR="00933E32">
        <w:rPr>
          <w:rFonts w:ascii="Times New Roman" w:eastAsia="Times New Roman" w:hAnsi="Times New Roman" w:cs="Times New Roman"/>
          <w:b/>
          <w:sz w:val="24"/>
          <w:szCs w:val="24"/>
        </w:rPr>
        <w:t xml:space="preserve"> : </w:t>
      </w:r>
      <w:r w:rsidR="00933E32" w:rsidRPr="00933E32">
        <w:rPr>
          <w:sz w:val="24"/>
        </w:rPr>
        <w:t xml:space="preserve">Le poste est basé au Cap Haïtien. Cependant, le </w:t>
      </w:r>
      <w:r w:rsidR="00933E32">
        <w:rPr>
          <w:sz w:val="24"/>
        </w:rPr>
        <w:t>gestionnaire</w:t>
      </w:r>
      <w:r w:rsidR="00933E32" w:rsidRPr="00933E32">
        <w:rPr>
          <w:sz w:val="24"/>
        </w:rPr>
        <w:t xml:space="preserve"> du </w:t>
      </w:r>
      <w:r w:rsidR="00933E32">
        <w:rPr>
          <w:sz w:val="24"/>
        </w:rPr>
        <w:t>projet</w:t>
      </w:r>
      <w:r w:rsidR="00933E32" w:rsidRPr="00933E32">
        <w:rPr>
          <w:sz w:val="24"/>
        </w:rPr>
        <w:t xml:space="preserve"> sera appelé à effectuer des visites de terrain dans les toutes les communes du département.</w:t>
      </w:r>
      <w:r w:rsidR="00933E32">
        <w:t xml:space="preserve"> </w:t>
      </w:r>
      <w:r>
        <w:rPr>
          <w:rFonts w:ascii="Times New Roman" w:eastAsia="Times New Roman" w:hAnsi="Times New Roman" w:cs="Times New Roman"/>
          <w:sz w:val="24"/>
          <w:szCs w:val="24"/>
        </w:rPr>
        <w:t xml:space="preserve"> </w:t>
      </w:r>
    </w:p>
    <w:p w14:paraId="347284FA" w14:textId="77777777" w:rsidR="001F2562" w:rsidRDefault="001F2562" w:rsidP="001F2562">
      <w:pPr>
        <w:pStyle w:val="Normal1"/>
        <w:spacing w:after="0" w:line="240" w:lineRule="auto"/>
        <w:rPr>
          <w:b/>
          <w:sz w:val="24"/>
          <w:szCs w:val="24"/>
        </w:rPr>
      </w:pPr>
    </w:p>
    <w:p w14:paraId="28643587" w14:textId="77777777" w:rsidR="001F2562" w:rsidRDefault="001F2562" w:rsidP="001F2562">
      <w:pPr>
        <w:pStyle w:val="Normal1"/>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Principales relations de travail : </w:t>
      </w:r>
    </w:p>
    <w:p w14:paraId="27663331" w14:textId="3469AB61" w:rsidR="001F2562" w:rsidRPr="00933E32" w:rsidRDefault="001F2562" w:rsidP="001F2562">
      <w:pPr>
        <w:pStyle w:val="Normal1"/>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Supervision :</w:t>
      </w:r>
      <w:r w:rsidR="00933E32">
        <w:rPr>
          <w:rFonts w:ascii="Times New Roman" w:eastAsia="Times New Roman" w:hAnsi="Times New Roman" w:cs="Times New Roman"/>
          <w:b/>
          <w:sz w:val="24"/>
          <w:szCs w:val="24"/>
        </w:rPr>
        <w:t xml:space="preserve"> </w:t>
      </w:r>
      <w:r w:rsidR="00933E32" w:rsidRPr="00933E32">
        <w:rPr>
          <w:sz w:val="24"/>
        </w:rPr>
        <w:t>Officier Senior de Projet, Officier Senior MEAL</w:t>
      </w:r>
    </w:p>
    <w:p w14:paraId="16C6ACA7" w14:textId="431CA398" w:rsidR="001F2562" w:rsidRDefault="001F2562" w:rsidP="00933E32">
      <w:pPr>
        <w:pStyle w:val="Normal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Interne : </w:t>
      </w:r>
      <w:r w:rsidR="00933E32" w:rsidRPr="00933E32">
        <w:rPr>
          <w:sz w:val="24"/>
        </w:rPr>
        <w:t>Chef de l'éducation, Gestionnaire de programme d'éducation MGD, Chef des programmes et Personnel des Finances, des Ressources Humaines, du Procurement et de l'administration</w:t>
      </w:r>
    </w:p>
    <w:p w14:paraId="5EDA51F1" w14:textId="769C60D7" w:rsidR="001F2562" w:rsidRPr="00933E32" w:rsidRDefault="001F2562" w:rsidP="00933E32">
      <w:pPr>
        <w:pStyle w:val="Normal1"/>
        <w:spacing w:after="0" w:line="240" w:lineRule="auto"/>
        <w:jc w:val="both"/>
        <w:rPr>
          <w:rFonts w:ascii="Times New Roman" w:eastAsia="Times New Roman" w:hAnsi="Times New Roman" w:cs="Times New Roman"/>
          <w:sz w:val="24"/>
          <w:szCs w:val="24"/>
        </w:rPr>
      </w:pPr>
      <w:r w:rsidRPr="18066940">
        <w:rPr>
          <w:rFonts w:ascii="Times New Roman" w:eastAsia="Times New Roman" w:hAnsi="Times New Roman" w:cs="Times New Roman"/>
          <w:b/>
          <w:bCs/>
          <w:sz w:val="24"/>
          <w:szCs w:val="24"/>
        </w:rPr>
        <w:t xml:space="preserve">Externe :  </w:t>
      </w:r>
      <w:r w:rsidR="00933E32" w:rsidRPr="00933E32">
        <w:rPr>
          <w:sz w:val="24"/>
        </w:rPr>
        <w:t>Collègues du ministère de l'Éducation (MENFP), en particulier à l'UDCLEM et au DFP ; Université Notre Dame (UND), Commission épiscopale pour l'éducation catholique (CEEC), Bureau Diocésain d’Éducation (BDE), Commission d’Education du CLIO.</w:t>
      </w:r>
    </w:p>
    <w:p w14:paraId="78866B21" w14:textId="77777777" w:rsidR="001F2562" w:rsidRDefault="001F2562" w:rsidP="001F2562">
      <w:pPr>
        <w:pStyle w:val="Normal1"/>
        <w:spacing w:after="0" w:line="240" w:lineRule="auto"/>
        <w:rPr>
          <w:sz w:val="24"/>
          <w:szCs w:val="24"/>
        </w:rPr>
      </w:pPr>
    </w:p>
    <w:p w14:paraId="57C8D65C" w14:textId="77777777" w:rsidR="001F2562" w:rsidRDefault="001F2562" w:rsidP="001F2562">
      <w:pPr>
        <w:spacing w:after="0" w:line="240" w:lineRule="auto"/>
        <w:rPr>
          <w:color w:val="000000" w:themeColor="text1"/>
          <w:sz w:val="24"/>
          <w:szCs w:val="24"/>
        </w:rPr>
      </w:pPr>
      <w:r w:rsidRPr="40BA6B67">
        <w:rPr>
          <w:b/>
          <w:bCs/>
          <w:color w:val="000000" w:themeColor="text1"/>
          <w:sz w:val="24"/>
          <w:szCs w:val="24"/>
          <w:u w:val="single"/>
          <w:lang w:val="fr"/>
        </w:rPr>
        <w:t>Compétences du REDI de l’organisme (pour tout le personnel de CRS) :</w:t>
      </w:r>
    </w:p>
    <w:p w14:paraId="4ED46D8C" w14:textId="77777777" w:rsidR="001F2562" w:rsidRDefault="001F2562" w:rsidP="00933E32">
      <w:pPr>
        <w:spacing w:after="0" w:line="240" w:lineRule="auto"/>
        <w:jc w:val="both"/>
        <w:rPr>
          <w:color w:val="000000" w:themeColor="text1"/>
          <w:sz w:val="24"/>
          <w:szCs w:val="24"/>
        </w:rPr>
      </w:pPr>
      <w:r w:rsidRPr="40BA6B67">
        <w:rPr>
          <w:color w:val="000000" w:themeColor="text1"/>
          <w:sz w:val="24"/>
          <w:szCs w:val="24"/>
          <w:lang w:val="fr"/>
        </w:rPr>
        <w:t xml:space="preserve">Les compétences de l’organisme clarifient les comportements et les attitudes attendus de tout le personnel. Lorsqu’elles sont démontrées, elles créent un environnement de travail stimulant, aident les membres du personnel à donner le meilleur d’eux-mêmes et permettent à CRS d’atteindre les objectifs de l’organisme. </w:t>
      </w:r>
    </w:p>
    <w:p w14:paraId="467B83CD" w14:textId="77777777" w:rsidR="001F2562" w:rsidRDefault="001F2562" w:rsidP="00933E32">
      <w:pPr>
        <w:pStyle w:val="ListParagraph"/>
        <w:numPr>
          <w:ilvl w:val="0"/>
          <w:numId w:val="2"/>
        </w:numPr>
        <w:spacing w:after="0" w:line="252" w:lineRule="atLeast"/>
        <w:jc w:val="both"/>
        <w:rPr>
          <w:color w:val="000000" w:themeColor="text1"/>
          <w:sz w:val="24"/>
          <w:szCs w:val="24"/>
        </w:rPr>
      </w:pPr>
      <w:r w:rsidRPr="40BA6B67">
        <w:rPr>
          <w:b/>
          <w:bCs/>
          <w:color w:val="000000" w:themeColor="text1"/>
          <w:sz w:val="24"/>
          <w:szCs w:val="24"/>
          <w:lang w:val="fr"/>
        </w:rPr>
        <w:t>Responsabilité personnelle</w:t>
      </w:r>
      <w:r w:rsidRPr="40BA6B67">
        <w:rPr>
          <w:color w:val="000000" w:themeColor="text1"/>
          <w:sz w:val="24"/>
          <w:szCs w:val="24"/>
          <w:lang w:val="fr"/>
        </w:rPr>
        <w:t xml:space="preserve"> – Assume constamment la responsabilité de ses propres actions.</w:t>
      </w:r>
    </w:p>
    <w:p w14:paraId="0B7C378D" w14:textId="77777777" w:rsidR="001F2562" w:rsidRDefault="001F2562" w:rsidP="00933E32">
      <w:pPr>
        <w:pStyle w:val="ListParagraph"/>
        <w:numPr>
          <w:ilvl w:val="0"/>
          <w:numId w:val="2"/>
        </w:numPr>
        <w:spacing w:after="0" w:line="252" w:lineRule="atLeast"/>
        <w:jc w:val="both"/>
        <w:rPr>
          <w:color w:val="000000" w:themeColor="text1"/>
          <w:sz w:val="24"/>
          <w:szCs w:val="24"/>
        </w:rPr>
      </w:pPr>
      <w:r w:rsidRPr="40BA6B67">
        <w:rPr>
          <w:b/>
          <w:bCs/>
          <w:color w:val="000000" w:themeColor="text1"/>
          <w:sz w:val="24"/>
          <w:szCs w:val="24"/>
          <w:lang w:val="fr"/>
        </w:rPr>
        <w:t>Agit avec intégrité</w:t>
      </w:r>
      <w:r w:rsidRPr="40BA6B67">
        <w:rPr>
          <w:color w:val="000000" w:themeColor="text1"/>
          <w:sz w:val="24"/>
          <w:szCs w:val="24"/>
          <w:lang w:val="fr"/>
        </w:rPr>
        <w:t xml:space="preserve"> - Modélise constamment les valeurs alignées sur les principes directeurs et la mission de CRS.  Est considéré comme honnête.</w:t>
      </w:r>
    </w:p>
    <w:p w14:paraId="376BDB2A" w14:textId="77777777" w:rsidR="001F2562" w:rsidRDefault="001F2562" w:rsidP="00933E32">
      <w:pPr>
        <w:pStyle w:val="ListParagraph"/>
        <w:numPr>
          <w:ilvl w:val="0"/>
          <w:numId w:val="2"/>
        </w:numPr>
        <w:spacing w:after="0" w:line="252" w:lineRule="atLeast"/>
        <w:jc w:val="both"/>
        <w:rPr>
          <w:color w:val="000000" w:themeColor="text1"/>
          <w:sz w:val="24"/>
          <w:szCs w:val="24"/>
        </w:rPr>
      </w:pPr>
      <w:r w:rsidRPr="40BA6B67">
        <w:rPr>
          <w:b/>
          <w:bCs/>
          <w:color w:val="000000" w:themeColor="text1"/>
          <w:sz w:val="24"/>
          <w:szCs w:val="24"/>
          <w:lang w:val="fr"/>
        </w:rPr>
        <w:t>Instaure et maintient la confiance</w:t>
      </w:r>
      <w:r w:rsidRPr="40BA6B67">
        <w:rPr>
          <w:color w:val="000000" w:themeColor="text1"/>
          <w:sz w:val="24"/>
          <w:szCs w:val="24"/>
          <w:lang w:val="fr"/>
        </w:rPr>
        <w:t xml:space="preserve"> - Fait preuve de cohérence entre ses paroles et ses actes.</w:t>
      </w:r>
    </w:p>
    <w:p w14:paraId="3FC3A3EA" w14:textId="77777777" w:rsidR="001F2562" w:rsidRDefault="001F2562" w:rsidP="00933E32">
      <w:pPr>
        <w:pStyle w:val="ListParagraph"/>
        <w:numPr>
          <w:ilvl w:val="0"/>
          <w:numId w:val="2"/>
        </w:numPr>
        <w:spacing w:after="0" w:line="252" w:lineRule="atLeast"/>
        <w:jc w:val="both"/>
        <w:rPr>
          <w:color w:val="000000" w:themeColor="text1"/>
          <w:sz w:val="24"/>
          <w:szCs w:val="24"/>
        </w:rPr>
      </w:pPr>
      <w:r w:rsidRPr="40BA6B67">
        <w:rPr>
          <w:b/>
          <w:bCs/>
          <w:color w:val="000000" w:themeColor="text1"/>
          <w:sz w:val="24"/>
          <w:szCs w:val="24"/>
          <w:lang w:val="fr"/>
        </w:rPr>
        <w:t>Collabore avec les autres</w:t>
      </w:r>
      <w:r w:rsidRPr="40BA6B67">
        <w:rPr>
          <w:color w:val="000000" w:themeColor="text1"/>
          <w:sz w:val="24"/>
          <w:szCs w:val="24"/>
          <w:lang w:val="fr"/>
        </w:rPr>
        <w:t xml:space="preserve"> – Travaille efficacement au sein d’équipes interculturelles et diverses.</w:t>
      </w:r>
    </w:p>
    <w:p w14:paraId="4F7410B0" w14:textId="77777777" w:rsidR="001F2562" w:rsidRDefault="001F2562" w:rsidP="00933E32">
      <w:pPr>
        <w:pStyle w:val="ListParagraph"/>
        <w:numPr>
          <w:ilvl w:val="0"/>
          <w:numId w:val="2"/>
        </w:numPr>
        <w:spacing w:after="0" w:line="252" w:lineRule="atLeast"/>
        <w:jc w:val="both"/>
        <w:rPr>
          <w:color w:val="000000" w:themeColor="text1"/>
          <w:sz w:val="24"/>
          <w:szCs w:val="24"/>
        </w:rPr>
      </w:pPr>
      <w:r w:rsidRPr="40BA6B67">
        <w:rPr>
          <w:b/>
          <w:bCs/>
          <w:color w:val="000000" w:themeColor="text1"/>
          <w:sz w:val="24"/>
          <w:szCs w:val="24"/>
          <w:lang w:val="fr"/>
        </w:rPr>
        <w:t>Ouvert à l’apprentissage</w:t>
      </w:r>
      <w:r w:rsidRPr="40BA6B67">
        <w:rPr>
          <w:color w:val="000000" w:themeColor="text1"/>
          <w:sz w:val="24"/>
          <w:szCs w:val="24"/>
          <w:lang w:val="fr"/>
        </w:rPr>
        <w:t xml:space="preserve"> – Recherche des expériences susceptibles de changer la perspective ou d’offrir l’occasion d’apprendre de nouvelles choses.</w:t>
      </w:r>
    </w:p>
    <w:p w14:paraId="32B1111F" w14:textId="77777777" w:rsidR="001F2562" w:rsidRDefault="001F2562" w:rsidP="00933E32">
      <w:pPr>
        <w:spacing w:after="0" w:line="240" w:lineRule="auto"/>
        <w:jc w:val="both"/>
        <w:rPr>
          <w:color w:val="000000" w:themeColor="text1"/>
          <w:sz w:val="24"/>
          <w:szCs w:val="24"/>
        </w:rPr>
      </w:pPr>
      <w:r w:rsidRPr="40BA6B67">
        <w:rPr>
          <w:b/>
          <w:bCs/>
          <w:color w:val="000000" w:themeColor="text1"/>
          <w:sz w:val="24"/>
          <w:szCs w:val="24"/>
          <w:u w:val="single"/>
          <w:lang w:val="fr"/>
        </w:rPr>
        <w:t>Compétences en leadership de l’Organisme :</w:t>
      </w:r>
    </w:p>
    <w:p w14:paraId="4DEA9C4A" w14:textId="77777777" w:rsidR="001F2562" w:rsidRDefault="001F2562" w:rsidP="00933E32">
      <w:pPr>
        <w:pStyle w:val="ListParagraph"/>
        <w:numPr>
          <w:ilvl w:val="0"/>
          <w:numId w:val="1"/>
        </w:numPr>
        <w:spacing w:after="0" w:line="240" w:lineRule="auto"/>
        <w:jc w:val="both"/>
        <w:rPr>
          <w:color w:val="000000" w:themeColor="text1"/>
          <w:sz w:val="24"/>
          <w:szCs w:val="24"/>
        </w:rPr>
      </w:pPr>
      <w:r w:rsidRPr="40BA6B67">
        <w:rPr>
          <w:b/>
          <w:bCs/>
          <w:color w:val="000000" w:themeColor="text1"/>
          <w:sz w:val="24"/>
          <w:szCs w:val="24"/>
          <w:lang w:val="fr"/>
        </w:rPr>
        <w:t>Mène le changement</w:t>
      </w:r>
      <w:r w:rsidRPr="40BA6B67">
        <w:rPr>
          <w:color w:val="000000" w:themeColor="text1"/>
          <w:sz w:val="24"/>
          <w:szCs w:val="24"/>
          <w:lang w:val="fr"/>
        </w:rPr>
        <w:t xml:space="preserve"> – Cherche continuellement des moyens d’améliorer l’organisme grâce à une culture d’agilité, d’ouverture et d’innovation.</w:t>
      </w:r>
    </w:p>
    <w:p w14:paraId="3C7AAE68" w14:textId="77777777" w:rsidR="001F2562" w:rsidRDefault="001F2562" w:rsidP="00933E32">
      <w:pPr>
        <w:pStyle w:val="ListParagraph"/>
        <w:numPr>
          <w:ilvl w:val="0"/>
          <w:numId w:val="1"/>
        </w:numPr>
        <w:spacing w:after="0" w:line="240" w:lineRule="auto"/>
        <w:jc w:val="both"/>
        <w:rPr>
          <w:color w:val="000000" w:themeColor="text1"/>
          <w:sz w:val="24"/>
          <w:szCs w:val="24"/>
        </w:rPr>
      </w:pPr>
      <w:r w:rsidRPr="40BA6B67">
        <w:rPr>
          <w:b/>
          <w:bCs/>
          <w:color w:val="000000" w:themeColor="text1"/>
          <w:sz w:val="24"/>
          <w:szCs w:val="24"/>
          <w:lang w:val="fr"/>
        </w:rPr>
        <w:t>Développe et reconnaît les mérites des autres</w:t>
      </w:r>
      <w:r w:rsidRPr="40BA6B67">
        <w:rPr>
          <w:color w:val="000000" w:themeColor="text1"/>
          <w:sz w:val="24"/>
          <w:szCs w:val="24"/>
          <w:lang w:val="fr"/>
        </w:rPr>
        <w:t xml:space="preserve"> – Renforce la capacité des membres du personnel pour qu’ils atteignent leur plein potentiel et améliorent les performances de l’équipe et de l’organisme.</w:t>
      </w:r>
    </w:p>
    <w:p w14:paraId="4981985C" w14:textId="100B06EF" w:rsidR="001F2562" w:rsidRDefault="001F2562" w:rsidP="00933E32">
      <w:pPr>
        <w:pStyle w:val="ListParagraph"/>
        <w:numPr>
          <w:ilvl w:val="0"/>
          <w:numId w:val="1"/>
        </w:numPr>
        <w:spacing w:after="0" w:line="240" w:lineRule="auto"/>
        <w:jc w:val="both"/>
        <w:rPr>
          <w:color w:val="000000" w:themeColor="text1"/>
          <w:sz w:val="24"/>
          <w:szCs w:val="24"/>
        </w:rPr>
      </w:pPr>
      <w:r w:rsidRPr="40BA6B67">
        <w:rPr>
          <w:b/>
          <w:bCs/>
          <w:color w:val="000000" w:themeColor="text1"/>
          <w:sz w:val="24"/>
          <w:szCs w:val="24"/>
          <w:lang w:val="fr"/>
        </w:rPr>
        <w:t xml:space="preserve">Prédisposition à la </w:t>
      </w:r>
      <w:r w:rsidR="00933E32" w:rsidRPr="40BA6B67">
        <w:rPr>
          <w:b/>
          <w:bCs/>
          <w:color w:val="000000" w:themeColor="text1"/>
          <w:sz w:val="24"/>
          <w:szCs w:val="24"/>
          <w:lang w:val="fr"/>
        </w:rPr>
        <w:t>stratégie</w:t>
      </w:r>
      <w:r w:rsidR="00933E32" w:rsidRPr="40BA6B67">
        <w:rPr>
          <w:color w:val="000000" w:themeColor="text1"/>
          <w:sz w:val="24"/>
          <w:szCs w:val="24"/>
          <w:lang w:val="fr"/>
        </w:rPr>
        <w:t xml:space="preserve"> –</w:t>
      </w:r>
      <w:r w:rsidRPr="40BA6B67">
        <w:rPr>
          <w:color w:val="000000" w:themeColor="text1"/>
          <w:sz w:val="24"/>
          <w:szCs w:val="24"/>
          <w:lang w:val="fr"/>
        </w:rPr>
        <w:t xml:space="preserve"> Comprend le rôle dans la transformation, la communication et la mise en </w:t>
      </w:r>
      <w:r w:rsidR="00933E32" w:rsidRPr="40BA6B67">
        <w:rPr>
          <w:color w:val="000000" w:themeColor="text1"/>
          <w:sz w:val="24"/>
          <w:szCs w:val="24"/>
          <w:lang w:val="fr"/>
        </w:rPr>
        <w:t>œuvre</w:t>
      </w:r>
      <w:r w:rsidRPr="40BA6B67">
        <w:rPr>
          <w:color w:val="000000" w:themeColor="text1"/>
          <w:sz w:val="24"/>
          <w:szCs w:val="24"/>
          <w:lang w:val="fr"/>
        </w:rPr>
        <w:t xml:space="preserve"> de la stratégie et des priorités de l’équipe de l’organisme.</w:t>
      </w:r>
    </w:p>
    <w:p w14:paraId="18498592" w14:textId="77777777" w:rsidR="00B851E1" w:rsidRDefault="00B851E1" w:rsidP="00933E32">
      <w:pPr>
        <w:pStyle w:val="Normal1"/>
        <w:spacing w:after="0" w:line="240" w:lineRule="auto"/>
        <w:jc w:val="both"/>
        <w:rPr>
          <w:rFonts w:ascii="Times New Roman" w:eastAsia="Times New Roman" w:hAnsi="Times New Roman" w:cs="Times New Roman"/>
          <w:b/>
          <w:sz w:val="24"/>
          <w:szCs w:val="24"/>
          <w:u w:val="single"/>
        </w:rPr>
      </w:pPr>
    </w:p>
    <w:p w14:paraId="31D7C311" w14:textId="39DE17F3" w:rsidR="001F2562" w:rsidRDefault="001F2562" w:rsidP="00933E32">
      <w:pPr>
        <w:pStyle w:val="Normal1"/>
        <w:spacing w:after="0" w:line="240" w:lineRule="auto"/>
        <w:jc w:val="both"/>
        <w:rPr>
          <w:sz w:val="24"/>
          <w:szCs w:val="24"/>
        </w:rPr>
      </w:pPr>
      <w:r>
        <w:rPr>
          <w:rFonts w:ascii="Times New Roman" w:eastAsia="Times New Roman" w:hAnsi="Times New Roman" w:cs="Times New Roman"/>
          <w:b/>
          <w:sz w:val="24"/>
          <w:szCs w:val="24"/>
          <w:u w:val="single"/>
        </w:rPr>
        <w:t>Avertissement :</w:t>
      </w:r>
      <w:r>
        <w:rPr>
          <w:rFonts w:ascii="Times New Roman" w:eastAsia="Times New Roman" w:hAnsi="Times New Roman" w:cs="Times New Roman"/>
          <w:sz w:val="24"/>
          <w:szCs w:val="24"/>
        </w:rPr>
        <w:t xml:space="preserve"> </w:t>
      </w:r>
      <w:r>
        <w:rPr>
          <w:sz w:val="24"/>
          <w:szCs w:val="24"/>
        </w:rPr>
        <w:t>Cette description de poste n’est pas une liste exhaustive des compétences, du travail, des devoirs et des responsabilités associés au poste de travail.</w:t>
      </w:r>
    </w:p>
    <w:p w14:paraId="3D633BD1" w14:textId="77777777" w:rsidR="001F2562" w:rsidRDefault="001F2562" w:rsidP="00933E32">
      <w:pPr>
        <w:pStyle w:val="Normal1"/>
        <w:spacing w:after="0" w:line="240" w:lineRule="auto"/>
        <w:jc w:val="both"/>
        <w:rPr>
          <w:sz w:val="24"/>
          <w:szCs w:val="24"/>
        </w:rPr>
      </w:pPr>
    </w:p>
    <w:p w14:paraId="22FA9632" w14:textId="77777777" w:rsidR="001F2562" w:rsidRDefault="001F2562" w:rsidP="00933E32">
      <w:pPr>
        <w:pStyle w:val="Normal1"/>
        <w:jc w:val="both"/>
        <w:rPr>
          <w:b/>
          <w:sz w:val="24"/>
          <w:szCs w:val="24"/>
        </w:rPr>
      </w:pPr>
      <w:r w:rsidRPr="3968F1F4">
        <w:rPr>
          <w:b/>
          <w:bCs/>
          <w:sz w:val="24"/>
          <w:szCs w:val="24"/>
        </w:rPr>
        <w:t>Les procédures d’acquisition de compétences reflètent notre engagement à protéger les enfants et adultes vulnérables des abus et de l’exploitation.</w:t>
      </w:r>
    </w:p>
    <w:p w14:paraId="0260CAC5" w14:textId="77777777" w:rsidR="001F2562" w:rsidRDefault="001F2562" w:rsidP="00933E32">
      <w:pPr>
        <w:spacing w:line="257" w:lineRule="auto"/>
        <w:jc w:val="both"/>
      </w:pPr>
      <w:r w:rsidRPr="3968F1F4">
        <w:rPr>
          <w:b/>
          <w:bCs/>
          <w:color w:val="242424"/>
          <w:sz w:val="24"/>
          <w:szCs w:val="24"/>
        </w:rPr>
        <w:t>CRS accorde la priorité aux candidats qui sont citoyens/résidents permanents des pays où nous disposons de bureau.</w:t>
      </w:r>
    </w:p>
    <w:p w14:paraId="564F896F" w14:textId="77777777" w:rsidR="001F2562" w:rsidRDefault="001F2562" w:rsidP="00933E32">
      <w:pPr>
        <w:pStyle w:val="Normal1"/>
        <w:jc w:val="both"/>
        <w:rPr>
          <w:i/>
          <w:sz w:val="24"/>
          <w:szCs w:val="24"/>
        </w:rPr>
      </w:pPr>
      <w:r>
        <w:rPr>
          <w:b/>
          <w:sz w:val="24"/>
          <w:szCs w:val="24"/>
        </w:rPr>
        <w:t>Employeur respectueux de l’égalité des chances</w:t>
      </w:r>
    </w:p>
    <w:p w14:paraId="44584510" w14:textId="77777777" w:rsidR="001F2562" w:rsidRDefault="001F2562" w:rsidP="001F2562">
      <w:pPr>
        <w:pStyle w:val="Normal1"/>
        <w:spacing w:after="0" w:line="240" w:lineRule="auto"/>
      </w:pPr>
    </w:p>
    <w:p w14:paraId="095E4A36" w14:textId="77777777" w:rsidR="001F2562" w:rsidRDefault="001F2562" w:rsidP="001F2562">
      <w:pPr>
        <w:pStyle w:val="Normal1"/>
        <w:spacing w:after="0" w:line="240" w:lineRule="auto"/>
        <w:rPr>
          <w:i/>
          <w:sz w:val="24"/>
          <w:szCs w:val="24"/>
        </w:rPr>
      </w:pPr>
    </w:p>
    <w:p w14:paraId="6EE6D839" w14:textId="77777777" w:rsidR="003E6C29" w:rsidRDefault="003E6C29"/>
    <w:sectPr w:rsidR="003E6C29" w:rsidSect="001F2562">
      <w:headerReference w:type="default" r:id="rId13"/>
      <w:footerReference w:type="default" r:id="rId14"/>
      <w:headerReference w:type="first" r:id="rId15"/>
      <w:footerReference w:type="first" r:id="rId16"/>
      <w:pgSz w:w="12240" w:h="15840"/>
      <w:pgMar w:top="851" w:right="1041" w:bottom="709" w:left="127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0747C" w14:textId="77777777" w:rsidR="005B6374" w:rsidRDefault="005B6374">
      <w:pPr>
        <w:spacing w:after="0" w:line="240" w:lineRule="auto"/>
      </w:pPr>
      <w:r>
        <w:separator/>
      </w:r>
    </w:p>
  </w:endnote>
  <w:endnote w:type="continuationSeparator" w:id="0">
    <w:p w14:paraId="2985F0D0" w14:textId="77777777" w:rsidR="005B6374" w:rsidRDefault="005B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F09C5" w14:textId="77777777" w:rsidR="00933E32" w:rsidRDefault="00933E32">
    <w:pPr>
      <w:pStyle w:val="Normal1"/>
      <w:tabs>
        <w:tab w:val="center" w:pos="4680"/>
        <w:tab w:val="right" w:pos="9360"/>
      </w:tabs>
      <w:spacing w:after="136"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EA4B" w14:textId="77777777" w:rsidR="00933E32" w:rsidRDefault="00933E32">
    <w:pPr>
      <w:pStyle w:val="Normal1"/>
      <w:tabs>
        <w:tab w:val="center" w:pos="4680"/>
        <w:tab w:val="right" w:pos="9360"/>
      </w:tabs>
      <w:spacing w:after="136"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2A1C4" w14:textId="77777777" w:rsidR="005B6374" w:rsidRDefault="005B6374">
      <w:pPr>
        <w:spacing w:after="0" w:line="240" w:lineRule="auto"/>
      </w:pPr>
      <w:r>
        <w:separator/>
      </w:r>
    </w:p>
  </w:footnote>
  <w:footnote w:type="continuationSeparator" w:id="0">
    <w:p w14:paraId="29EA7888" w14:textId="77777777" w:rsidR="005B6374" w:rsidRDefault="005B6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9866" w14:textId="77777777" w:rsidR="00933E32" w:rsidRDefault="00933E32">
    <w:pPr>
      <w:pStyle w:val="Normal1"/>
      <w:tabs>
        <w:tab w:val="center" w:pos="4680"/>
        <w:tab w:val="right" w:pos="9360"/>
      </w:tabs>
      <w:spacing w:before="72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0548B" w14:textId="77777777" w:rsidR="00933E32" w:rsidRDefault="00933E32">
    <w:pPr>
      <w:pStyle w:val="Normal1"/>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387C"/>
    <w:multiLevelType w:val="multilevel"/>
    <w:tmpl w:val="621C5EBE"/>
    <w:lvl w:ilvl="0">
      <w:start w:val="1"/>
      <w:numFmt w:val="bullet"/>
      <w:lvlText w:val="●"/>
      <w:lvlJc w:val="left"/>
      <w:pPr>
        <w:ind w:left="360" w:firstLine="0"/>
      </w:pPr>
      <w:rPr>
        <w:rFonts w:ascii="Arial" w:eastAsia="Arial" w:hAnsi="Arial" w:cs="Arial"/>
      </w:rPr>
    </w:lvl>
    <w:lvl w:ilvl="1">
      <w:start w:val="1"/>
      <w:numFmt w:val="bullet"/>
      <w:lvlText w:val="o"/>
      <w:lvlJc w:val="left"/>
      <w:pPr>
        <w:ind w:left="-3173" w:hanging="3533"/>
      </w:pPr>
      <w:rPr>
        <w:rFonts w:ascii="Arial" w:eastAsia="Arial" w:hAnsi="Arial" w:cs="Arial"/>
      </w:rPr>
    </w:lvl>
    <w:lvl w:ilvl="2">
      <w:start w:val="1"/>
      <w:numFmt w:val="bullet"/>
      <w:lvlText w:val="▪"/>
      <w:lvlJc w:val="left"/>
      <w:pPr>
        <w:ind w:left="-2453" w:hanging="2813"/>
      </w:pPr>
      <w:rPr>
        <w:rFonts w:ascii="Arial" w:eastAsia="Arial" w:hAnsi="Arial" w:cs="Arial"/>
      </w:rPr>
    </w:lvl>
    <w:lvl w:ilvl="3">
      <w:start w:val="1"/>
      <w:numFmt w:val="bullet"/>
      <w:lvlText w:val="●"/>
      <w:lvlJc w:val="left"/>
      <w:pPr>
        <w:ind w:left="-1733" w:hanging="2093"/>
      </w:pPr>
      <w:rPr>
        <w:rFonts w:ascii="Arial" w:eastAsia="Arial" w:hAnsi="Arial" w:cs="Arial"/>
      </w:rPr>
    </w:lvl>
    <w:lvl w:ilvl="4">
      <w:start w:val="1"/>
      <w:numFmt w:val="bullet"/>
      <w:lvlText w:val="o"/>
      <w:lvlJc w:val="left"/>
      <w:pPr>
        <w:ind w:left="-1013" w:hanging="1373"/>
      </w:pPr>
      <w:rPr>
        <w:rFonts w:ascii="Arial" w:eastAsia="Arial" w:hAnsi="Arial" w:cs="Arial"/>
      </w:rPr>
    </w:lvl>
    <w:lvl w:ilvl="5">
      <w:start w:val="1"/>
      <w:numFmt w:val="bullet"/>
      <w:lvlText w:val="▪"/>
      <w:lvlJc w:val="left"/>
      <w:pPr>
        <w:ind w:left="-293" w:hanging="653"/>
      </w:pPr>
      <w:rPr>
        <w:rFonts w:ascii="Arial" w:eastAsia="Arial" w:hAnsi="Arial" w:cs="Arial"/>
      </w:rPr>
    </w:lvl>
    <w:lvl w:ilvl="6">
      <w:start w:val="1"/>
      <w:numFmt w:val="bullet"/>
      <w:lvlText w:val="●"/>
      <w:lvlJc w:val="left"/>
      <w:pPr>
        <w:ind w:left="427" w:firstLine="67"/>
      </w:pPr>
      <w:rPr>
        <w:rFonts w:ascii="Arial" w:eastAsia="Arial" w:hAnsi="Arial" w:cs="Arial"/>
      </w:rPr>
    </w:lvl>
    <w:lvl w:ilvl="7">
      <w:start w:val="1"/>
      <w:numFmt w:val="bullet"/>
      <w:lvlText w:val="o"/>
      <w:lvlJc w:val="left"/>
      <w:pPr>
        <w:ind w:left="1147" w:firstLine="787"/>
      </w:pPr>
      <w:rPr>
        <w:rFonts w:ascii="Arial" w:eastAsia="Arial" w:hAnsi="Arial" w:cs="Arial"/>
      </w:rPr>
    </w:lvl>
    <w:lvl w:ilvl="8">
      <w:start w:val="1"/>
      <w:numFmt w:val="bullet"/>
      <w:lvlText w:val="▪"/>
      <w:lvlJc w:val="left"/>
      <w:pPr>
        <w:ind w:left="1867" w:firstLine="1507"/>
      </w:pPr>
      <w:rPr>
        <w:rFonts w:ascii="Arial" w:eastAsia="Arial" w:hAnsi="Arial" w:cs="Arial"/>
      </w:rPr>
    </w:lvl>
  </w:abstractNum>
  <w:abstractNum w:abstractNumId="1" w15:restartNumberingAfterBreak="0">
    <w:nsid w:val="18179310"/>
    <w:multiLevelType w:val="multilevel"/>
    <w:tmpl w:val="32486F0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25140B"/>
    <w:multiLevelType w:val="multilevel"/>
    <w:tmpl w:val="4FDE7D10"/>
    <w:lvl w:ilvl="0">
      <w:start w:val="1"/>
      <w:numFmt w:val="bullet"/>
      <w:lvlText w:val="●"/>
      <w:lvlJc w:val="left"/>
      <w:pPr>
        <w:ind w:left="360" w:firstLine="0"/>
      </w:pPr>
      <w:rPr>
        <w:rFonts w:ascii="Arial" w:eastAsia="Arial" w:hAnsi="Arial" w:cs="Arial"/>
      </w:rPr>
    </w:lvl>
    <w:lvl w:ilvl="1">
      <w:start w:val="1"/>
      <w:numFmt w:val="bullet"/>
      <w:lvlText w:val="o"/>
      <w:lvlJc w:val="left"/>
      <w:pPr>
        <w:ind w:left="-3173" w:hanging="3533"/>
      </w:pPr>
      <w:rPr>
        <w:rFonts w:ascii="Arial" w:eastAsia="Arial" w:hAnsi="Arial" w:cs="Arial"/>
      </w:rPr>
    </w:lvl>
    <w:lvl w:ilvl="2">
      <w:start w:val="1"/>
      <w:numFmt w:val="bullet"/>
      <w:lvlText w:val="▪"/>
      <w:lvlJc w:val="left"/>
      <w:pPr>
        <w:ind w:left="-2453" w:hanging="2813"/>
      </w:pPr>
      <w:rPr>
        <w:rFonts w:ascii="Arial" w:eastAsia="Arial" w:hAnsi="Arial" w:cs="Arial"/>
      </w:rPr>
    </w:lvl>
    <w:lvl w:ilvl="3">
      <w:start w:val="1"/>
      <w:numFmt w:val="bullet"/>
      <w:lvlText w:val="●"/>
      <w:lvlJc w:val="left"/>
      <w:pPr>
        <w:ind w:left="-1733" w:hanging="2093"/>
      </w:pPr>
      <w:rPr>
        <w:rFonts w:ascii="Arial" w:eastAsia="Arial" w:hAnsi="Arial" w:cs="Arial"/>
      </w:rPr>
    </w:lvl>
    <w:lvl w:ilvl="4">
      <w:start w:val="1"/>
      <w:numFmt w:val="bullet"/>
      <w:lvlText w:val="o"/>
      <w:lvlJc w:val="left"/>
      <w:pPr>
        <w:ind w:left="-1013" w:hanging="1373"/>
      </w:pPr>
      <w:rPr>
        <w:rFonts w:ascii="Arial" w:eastAsia="Arial" w:hAnsi="Arial" w:cs="Arial"/>
      </w:rPr>
    </w:lvl>
    <w:lvl w:ilvl="5">
      <w:start w:val="1"/>
      <w:numFmt w:val="bullet"/>
      <w:lvlText w:val="▪"/>
      <w:lvlJc w:val="left"/>
      <w:pPr>
        <w:ind w:left="-293" w:hanging="653"/>
      </w:pPr>
      <w:rPr>
        <w:rFonts w:ascii="Arial" w:eastAsia="Arial" w:hAnsi="Arial" w:cs="Arial"/>
      </w:rPr>
    </w:lvl>
    <w:lvl w:ilvl="6">
      <w:start w:val="1"/>
      <w:numFmt w:val="bullet"/>
      <w:lvlText w:val="●"/>
      <w:lvlJc w:val="left"/>
      <w:pPr>
        <w:ind w:left="427" w:firstLine="67"/>
      </w:pPr>
      <w:rPr>
        <w:rFonts w:ascii="Arial" w:eastAsia="Arial" w:hAnsi="Arial" w:cs="Arial"/>
      </w:rPr>
    </w:lvl>
    <w:lvl w:ilvl="7">
      <w:start w:val="1"/>
      <w:numFmt w:val="bullet"/>
      <w:lvlText w:val="o"/>
      <w:lvlJc w:val="left"/>
      <w:pPr>
        <w:ind w:left="1147" w:firstLine="787"/>
      </w:pPr>
      <w:rPr>
        <w:rFonts w:ascii="Arial" w:eastAsia="Arial" w:hAnsi="Arial" w:cs="Arial"/>
      </w:rPr>
    </w:lvl>
    <w:lvl w:ilvl="8">
      <w:start w:val="1"/>
      <w:numFmt w:val="bullet"/>
      <w:lvlText w:val="▪"/>
      <w:lvlJc w:val="left"/>
      <w:pPr>
        <w:ind w:left="1867" w:firstLine="1507"/>
      </w:pPr>
      <w:rPr>
        <w:rFonts w:ascii="Arial" w:eastAsia="Arial" w:hAnsi="Arial" w:cs="Arial"/>
      </w:rPr>
    </w:lvl>
  </w:abstractNum>
  <w:abstractNum w:abstractNumId="3" w15:restartNumberingAfterBreak="0">
    <w:nsid w:val="421962B0"/>
    <w:multiLevelType w:val="multilevel"/>
    <w:tmpl w:val="E4D438BE"/>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99687258">
    <w:abstractNumId w:val="1"/>
  </w:num>
  <w:num w:numId="2" w16cid:durableId="1059671510">
    <w:abstractNumId w:val="3"/>
  </w:num>
  <w:num w:numId="3" w16cid:durableId="879628381">
    <w:abstractNumId w:val="0"/>
  </w:num>
  <w:num w:numId="4" w16cid:durableId="1856456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62"/>
    <w:rsid w:val="001F2562"/>
    <w:rsid w:val="002E26AF"/>
    <w:rsid w:val="00302ADE"/>
    <w:rsid w:val="003E6C29"/>
    <w:rsid w:val="00505472"/>
    <w:rsid w:val="0053403F"/>
    <w:rsid w:val="005B6374"/>
    <w:rsid w:val="005C1D88"/>
    <w:rsid w:val="006263D7"/>
    <w:rsid w:val="007805B1"/>
    <w:rsid w:val="00933E32"/>
    <w:rsid w:val="00A364F6"/>
    <w:rsid w:val="00A7119A"/>
    <w:rsid w:val="00B851E1"/>
    <w:rsid w:val="00C44688"/>
    <w:rsid w:val="00D5129F"/>
    <w:rsid w:val="00D92CB3"/>
    <w:rsid w:val="00EC3420"/>
    <w:rsid w:val="00FA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02E6"/>
  <w15:chartTrackingRefBased/>
  <w15:docId w15:val="{11B62E4E-823A-4B70-9600-35DDEC90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62"/>
    <w:pPr>
      <w:pBdr>
        <w:top w:val="nil"/>
        <w:left w:val="nil"/>
        <w:bottom w:val="nil"/>
        <w:right w:val="nil"/>
        <w:between w:val="nil"/>
      </w:pBdr>
      <w:spacing w:after="200" w:line="276" w:lineRule="auto"/>
    </w:pPr>
    <w:rPr>
      <w:rFonts w:ascii="Calibri" w:eastAsia="Calibri" w:hAnsi="Calibri" w:cs="Calibri"/>
      <w:color w:val="000000"/>
      <w:kern w:val="0"/>
      <w:sz w:val="22"/>
      <w:szCs w:val="22"/>
      <w:lang w:val="fr-FR" w:eastAsia="fr-FR"/>
      <w14:ligatures w14:val="none"/>
    </w:rPr>
  </w:style>
  <w:style w:type="paragraph" w:styleId="Heading1">
    <w:name w:val="heading 1"/>
    <w:basedOn w:val="Normal"/>
    <w:next w:val="Normal"/>
    <w:link w:val="Heading1Char"/>
    <w:uiPriority w:val="9"/>
    <w:qFormat/>
    <w:rsid w:val="001F2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2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25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2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2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5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5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5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2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562"/>
    <w:rPr>
      <w:rFonts w:eastAsiaTheme="majorEastAsia" w:cstheme="majorBidi"/>
      <w:color w:val="272727" w:themeColor="text1" w:themeTint="D8"/>
    </w:rPr>
  </w:style>
  <w:style w:type="paragraph" w:styleId="Title">
    <w:name w:val="Title"/>
    <w:basedOn w:val="Normal"/>
    <w:next w:val="Normal"/>
    <w:link w:val="TitleChar"/>
    <w:uiPriority w:val="10"/>
    <w:qFormat/>
    <w:rsid w:val="001F2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562"/>
    <w:pPr>
      <w:spacing w:before="160"/>
      <w:jc w:val="center"/>
    </w:pPr>
    <w:rPr>
      <w:i/>
      <w:iCs/>
      <w:color w:val="404040" w:themeColor="text1" w:themeTint="BF"/>
    </w:rPr>
  </w:style>
  <w:style w:type="character" w:customStyle="1" w:styleId="QuoteChar">
    <w:name w:val="Quote Char"/>
    <w:basedOn w:val="DefaultParagraphFont"/>
    <w:link w:val="Quote"/>
    <w:uiPriority w:val="29"/>
    <w:rsid w:val="001F2562"/>
    <w:rPr>
      <w:i/>
      <w:iCs/>
      <w:color w:val="404040" w:themeColor="text1" w:themeTint="BF"/>
    </w:rPr>
  </w:style>
  <w:style w:type="paragraph" w:styleId="ListParagraph">
    <w:name w:val="List Paragraph"/>
    <w:basedOn w:val="Normal"/>
    <w:uiPriority w:val="34"/>
    <w:qFormat/>
    <w:rsid w:val="001F2562"/>
    <w:pPr>
      <w:ind w:left="720"/>
      <w:contextualSpacing/>
    </w:pPr>
  </w:style>
  <w:style w:type="character" w:styleId="IntenseEmphasis">
    <w:name w:val="Intense Emphasis"/>
    <w:basedOn w:val="DefaultParagraphFont"/>
    <w:uiPriority w:val="21"/>
    <w:qFormat/>
    <w:rsid w:val="001F2562"/>
    <w:rPr>
      <w:i/>
      <w:iCs/>
      <w:color w:val="0F4761" w:themeColor="accent1" w:themeShade="BF"/>
    </w:rPr>
  </w:style>
  <w:style w:type="paragraph" w:styleId="IntenseQuote">
    <w:name w:val="Intense Quote"/>
    <w:basedOn w:val="Normal"/>
    <w:next w:val="Normal"/>
    <w:link w:val="IntenseQuoteChar"/>
    <w:uiPriority w:val="30"/>
    <w:qFormat/>
    <w:rsid w:val="001F2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562"/>
    <w:rPr>
      <w:i/>
      <w:iCs/>
      <w:color w:val="0F4761" w:themeColor="accent1" w:themeShade="BF"/>
    </w:rPr>
  </w:style>
  <w:style w:type="character" w:styleId="IntenseReference">
    <w:name w:val="Intense Reference"/>
    <w:basedOn w:val="DefaultParagraphFont"/>
    <w:uiPriority w:val="32"/>
    <w:qFormat/>
    <w:rsid w:val="001F2562"/>
    <w:rPr>
      <w:b/>
      <w:bCs/>
      <w:smallCaps/>
      <w:color w:val="0F4761" w:themeColor="accent1" w:themeShade="BF"/>
      <w:spacing w:val="5"/>
    </w:rPr>
  </w:style>
  <w:style w:type="paragraph" w:customStyle="1" w:styleId="Normal1">
    <w:name w:val="Normal1"/>
    <w:rsid w:val="001F2562"/>
    <w:pPr>
      <w:pBdr>
        <w:top w:val="nil"/>
        <w:left w:val="nil"/>
        <w:bottom w:val="nil"/>
        <w:right w:val="nil"/>
        <w:between w:val="nil"/>
      </w:pBdr>
      <w:spacing w:after="200" w:line="276" w:lineRule="auto"/>
    </w:pPr>
    <w:rPr>
      <w:rFonts w:ascii="Calibri" w:eastAsia="Calibri" w:hAnsi="Calibri" w:cs="Calibri"/>
      <w:color w:val="000000"/>
      <w:kern w:val="0"/>
      <w:sz w:val="22"/>
      <w:szCs w:val="22"/>
      <w:lang w:val="fr-FR" w:eastAsia="fr-FR"/>
      <w14:ligatures w14:val="none"/>
    </w:rPr>
  </w:style>
  <w:style w:type="character" w:styleId="Hyperlink">
    <w:name w:val="Hyperlink"/>
    <w:uiPriority w:val="99"/>
    <w:unhideWhenUsed/>
    <w:rsid w:val="00B851E1"/>
    <w:rPr>
      <w:color w:val="0563C1"/>
      <w:u w:val="single"/>
    </w:rPr>
  </w:style>
  <w:style w:type="character" w:styleId="UnresolvedMention">
    <w:name w:val="Unresolved Mention"/>
    <w:basedOn w:val="DefaultParagraphFont"/>
    <w:uiPriority w:val="99"/>
    <w:semiHidden/>
    <w:unhideWhenUsed/>
    <w:rsid w:val="00C44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r/JHCa7pfB7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dPjhSQ4bM8"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BB03E1-5F14-47F2-8A88-FB1DBEE7AC05}">
  <ds:schemaRefs>
    <ds:schemaRef ds:uri="http://schemas.microsoft.com/sharepoint/v3/contenttype/forms"/>
  </ds:schemaRefs>
</ds:datastoreItem>
</file>

<file path=customXml/itemProps2.xml><?xml version="1.0" encoding="utf-8"?>
<ds:datastoreItem xmlns:ds="http://schemas.openxmlformats.org/officeDocument/2006/customXml" ds:itemID="{A9F06559-1509-4642-BD20-E89948A958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FAA05B-FE03-439D-9B8A-BA834399D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4</Pages>
  <Words>1234</Words>
  <Characters>6793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Jean-Baptiste, Frederique</dc:creator>
  <cp:keywords/>
  <dc:description/>
  <cp:lastModifiedBy>Kerlyne Lucien</cp:lastModifiedBy>
  <cp:revision>10</cp:revision>
  <cp:lastPrinted>2024-08-20T01:26:00Z</cp:lastPrinted>
  <dcterms:created xsi:type="dcterms:W3CDTF">2024-08-19T23:43:00Z</dcterms:created>
  <dcterms:modified xsi:type="dcterms:W3CDTF">2024-08-20T12:59:00Z</dcterms:modified>
</cp:coreProperties>
</file>