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0BD2" w14:textId="77777777" w:rsidR="003B7939" w:rsidRPr="00011152" w:rsidRDefault="003B7939">
      <w:pPr>
        <w:ind w:left="0" w:hanging="2"/>
        <w:jc w:val="both"/>
        <w:rPr>
          <w:rFonts w:asciiTheme="majorHAnsi" w:eastAsia="Calibri" w:hAnsiTheme="majorHAnsi" w:cstheme="majorHAnsi"/>
          <w:color w:val="404040" w:themeColor="text1" w:themeTint="BF"/>
        </w:rPr>
      </w:pPr>
    </w:p>
    <w:tbl>
      <w:tblPr>
        <w:tblStyle w:val="a0"/>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0930F4" w:rsidRPr="00011152" w14:paraId="47184481" w14:textId="77777777">
        <w:trPr>
          <w:trHeight w:val="412"/>
        </w:trPr>
        <w:tc>
          <w:tcPr>
            <w:tcW w:w="10455" w:type="dxa"/>
          </w:tcPr>
          <w:p w14:paraId="337C6AC1" w14:textId="050DF26E" w:rsidR="003B7939" w:rsidRPr="00011152" w:rsidRDefault="000930F4">
            <w:pPr>
              <w:pBdr>
                <w:top w:val="nil"/>
                <w:left w:val="nil"/>
                <w:bottom w:val="nil"/>
                <w:right w:val="nil"/>
                <w:between w:val="nil"/>
              </w:pBdr>
              <w:spacing w:after="120" w:line="240" w:lineRule="auto"/>
              <w:ind w:left="0" w:hanging="2"/>
              <w:jc w:val="both"/>
              <w:rPr>
                <w:rFonts w:asciiTheme="majorHAnsi" w:eastAsia="Calibri" w:hAnsiTheme="majorHAnsi" w:cstheme="majorHAnsi"/>
                <w:color w:val="404040" w:themeColor="text1" w:themeTint="BF"/>
                <w:lang w:val="fr-FR"/>
              </w:rPr>
            </w:pPr>
            <w:r w:rsidRPr="00011152">
              <w:rPr>
                <w:rFonts w:asciiTheme="majorHAnsi" w:eastAsia="Calibri" w:hAnsiTheme="majorHAnsi" w:cstheme="majorHAnsi"/>
                <w:b/>
                <w:color w:val="404040" w:themeColor="text1" w:themeTint="BF"/>
                <w:lang w:val="fr-FR"/>
              </w:rPr>
              <w:t>Position Title</w:t>
            </w:r>
            <w:r w:rsidR="00F879C9" w:rsidRPr="00011152">
              <w:rPr>
                <w:rFonts w:asciiTheme="majorHAnsi" w:eastAsia="Calibri" w:hAnsiTheme="majorHAnsi" w:cstheme="majorHAnsi"/>
                <w:b/>
                <w:color w:val="404040" w:themeColor="text1" w:themeTint="BF"/>
                <w:lang w:val="fr-FR"/>
              </w:rPr>
              <w:t xml:space="preserve"> </w:t>
            </w:r>
            <w:r w:rsidRPr="00011152">
              <w:rPr>
                <w:rFonts w:asciiTheme="majorHAnsi" w:eastAsia="Calibri" w:hAnsiTheme="majorHAnsi" w:cstheme="majorHAnsi"/>
                <w:b/>
                <w:color w:val="404040" w:themeColor="text1" w:themeTint="BF"/>
                <w:lang w:val="fr-FR"/>
              </w:rPr>
              <w:t>:</w:t>
            </w:r>
            <w:r w:rsidRPr="00011152">
              <w:rPr>
                <w:rFonts w:asciiTheme="majorHAnsi" w:eastAsia="Calibri" w:hAnsiTheme="majorHAnsi" w:cstheme="majorHAnsi"/>
                <w:color w:val="404040" w:themeColor="text1" w:themeTint="BF"/>
                <w:lang w:val="fr-FR"/>
              </w:rPr>
              <w:t xml:space="preserve"> </w:t>
            </w:r>
            <w:r w:rsidR="0087031A">
              <w:rPr>
                <w:rFonts w:asciiTheme="majorHAnsi" w:eastAsia="Calibri" w:hAnsiTheme="majorHAnsi" w:cstheme="majorHAnsi"/>
                <w:color w:val="404040" w:themeColor="text1" w:themeTint="BF"/>
                <w:lang w:val="fr-FR"/>
              </w:rPr>
              <w:t xml:space="preserve">Finance Officer </w:t>
            </w:r>
          </w:p>
        </w:tc>
      </w:tr>
      <w:tr w:rsidR="000930F4" w:rsidRPr="0087031A" w14:paraId="3769287B" w14:textId="77777777">
        <w:trPr>
          <w:trHeight w:val="440"/>
        </w:trPr>
        <w:tc>
          <w:tcPr>
            <w:tcW w:w="10455" w:type="dxa"/>
          </w:tcPr>
          <w:p w14:paraId="0908F344" w14:textId="234CA0D5" w:rsidR="003B7939" w:rsidRPr="00011152" w:rsidRDefault="000930F4">
            <w:pPr>
              <w:spacing w:line="360" w:lineRule="auto"/>
              <w:ind w:left="0" w:hanging="2"/>
              <w:jc w:val="both"/>
              <w:rPr>
                <w:rFonts w:asciiTheme="majorHAnsi" w:eastAsia="Calibri" w:hAnsiTheme="majorHAnsi" w:cstheme="majorHAnsi"/>
                <w:color w:val="404040" w:themeColor="text1" w:themeTint="BF"/>
                <w:lang w:val="fr-FR"/>
              </w:rPr>
            </w:pPr>
            <w:r w:rsidRPr="00011152">
              <w:rPr>
                <w:rFonts w:asciiTheme="majorHAnsi" w:eastAsia="Calibri" w:hAnsiTheme="majorHAnsi" w:cstheme="majorHAnsi"/>
                <w:b/>
                <w:color w:val="404040" w:themeColor="text1" w:themeTint="BF"/>
                <w:lang w:val="fr-FR"/>
              </w:rPr>
              <w:t xml:space="preserve">Duty Station : </w:t>
            </w:r>
            <w:r w:rsidR="00A2625F" w:rsidRPr="00011152">
              <w:rPr>
                <w:rFonts w:asciiTheme="majorHAnsi" w:eastAsia="Calibri" w:hAnsiTheme="majorHAnsi" w:cstheme="majorHAnsi"/>
                <w:color w:val="404040" w:themeColor="text1" w:themeTint="BF"/>
                <w:lang w:val="fr-FR"/>
              </w:rPr>
              <w:t>Ouest</w:t>
            </w:r>
            <w:r w:rsidR="00F879C9" w:rsidRPr="00011152">
              <w:rPr>
                <w:rFonts w:asciiTheme="majorHAnsi" w:eastAsia="Calibri" w:hAnsiTheme="majorHAnsi" w:cstheme="majorHAnsi"/>
                <w:color w:val="404040" w:themeColor="text1" w:themeTint="BF"/>
                <w:lang w:val="fr-FR"/>
              </w:rPr>
              <w:t xml:space="preserve"> (</w:t>
            </w:r>
            <w:r w:rsidR="00A2625F" w:rsidRPr="00011152">
              <w:rPr>
                <w:rFonts w:asciiTheme="majorHAnsi" w:eastAsia="Calibri" w:hAnsiTheme="majorHAnsi" w:cstheme="majorHAnsi"/>
                <w:color w:val="404040" w:themeColor="text1" w:themeTint="BF"/>
                <w:lang w:val="fr-FR"/>
              </w:rPr>
              <w:t>Port-au-Prince</w:t>
            </w:r>
            <w:r w:rsidR="00F879C9" w:rsidRPr="00011152">
              <w:rPr>
                <w:rFonts w:asciiTheme="majorHAnsi" w:eastAsia="Calibri" w:hAnsiTheme="majorHAnsi" w:cstheme="majorHAnsi"/>
                <w:color w:val="404040" w:themeColor="text1" w:themeTint="BF"/>
                <w:lang w:val="fr-FR"/>
              </w:rPr>
              <w:t>)</w:t>
            </w:r>
          </w:p>
        </w:tc>
      </w:tr>
      <w:tr w:rsidR="000930F4" w:rsidRPr="00011152" w14:paraId="17B385EE" w14:textId="77777777">
        <w:trPr>
          <w:trHeight w:val="214"/>
        </w:trPr>
        <w:tc>
          <w:tcPr>
            <w:tcW w:w="10455" w:type="dxa"/>
          </w:tcPr>
          <w:p w14:paraId="5842DA0A" w14:textId="77777777" w:rsidR="003B7939" w:rsidRPr="00011152" w:rsidRDefault="000930F4">
            <w:pPr>
              <w:spacing w:line="360" w:lineRule="auto"/>
              <w:ind w:left="0" w:hanging="2"/>
              <w:jc w:val="both"/>
              <w:rPr>
                <w:rFonts w:asciiTheme="majorHAnsi" w:eastAsia="Calibri" w:hAnsiTheme="majorHAnsi" w:cstheme="majorHAnsi"/>
                <w:color w:val="404040" w:themeColor="text1" w:themeTint="BF"/>
              </w:rPr>
            </w:pPr>
            <w:r w:rsidRPr="00011152">
              <w:rPr>
                <w:rFonts w:asciiTheme="majorHAnsi" w:eastAsia="Calibri" w:hAnsiTheme="majorHAnsi" w:cstheme="majorHAnsi"/>
                <w:b/>
                <w:color w:val="404040" w:themeColor="text1" w:themeTint="BF"/>
              </w:rPr>
              <w:t>Position Category:</w:t>
            </w:r>
            <w:r w:rsidRPr="00011152">
              <w:rPr>
                <w:rFonts w:asciiTheme="majorHAnsi" w:eastAsia="Calibri" w:hAnsiTheme="majorHAnsi" w:cstheme="majorHAnsi"/>
                <w:color w:val="404040" w:themeColor="text1" w:themeTint="BF"/>
              </w:rPr>
              <w:t xml:space="preserve">  Full-time </w:t>
            </w:r>
            <w:bookmarkStart w:id="0" w:name="bookmark=id.gjdgxs" w:colFirst="0" w:colLast="0"/>
            <w:bookmarkEnd w:id="0"/>
            <w:r w:rsidRPr="00011152">
              <w:rPr>
                <w:rFonts w:ascii="Segoe UI Symbol" w:eastAsia="Calibri" w:hAnsi="Segoe UI Symbol" w:cs="Segoe UI Symbol"/>
                <w:color w:val="404040" w:themeColor="text1" w:themeTint="BF"/>
              </w:rPr>
              <w:t>☒</w:t>
            </w:r>
            <w:r w:rsidRPr="00011152">
              <w:rPr>
                <w:rFonts w:asciiTheme="majorHAnsi" w:eastAsia="Calibri" w:hAnsiTheme="majorHAnsi" w:cstheme="majorHAnsi"/>
                <w:color w:val="404040" w:themeColor="text1" w:themeTint="BF"/>
              </w:rPr>
              <w:t xml:space="preserve">    Part-time </w:t>
            </w:r>
            <w:bookmarkStart w:id="1" w:name="bookmark=id.30j0zll" w:colFirst="0" w:colLast="0"/>
            <w:bookmarkEnd w:id="1"/>
            <w:r w:rsidRPr="00011152">
              <w:rPr>
                <w:rFonts w:ascii="Segoe UI Symbol" w:eastAsia="Calibri" w:hAnsi="Segoe UI Symbol" w:cs="Segoe UI Symbol"/>
                <w:color w:val="404040" w:themeColor="text1" w:themeTint="BF"/>
              </w:rPr>
              <w:t>☐</w:t>
            </w:r>
            <w:r w:rsidRPr="00011152">
              <w:rPr>
                <w:rFonts w:asciiTheme="majorHAnsi" w:eastAsia="Calibri" w:hAnsiTheme="majorHAnsi" w:cstheme="majorHAnsi"/>
                <w:color w:val="404040" w:themeColor="text1" w:themeTint="BF"/>
              </w:rPr>
              <w:t xml:space="preserve">    </w:t>
            </w:r>
            <w:r w:rsidRPr="00011152">
              <w:rPr>
                <w:rFonts w:asciiTheme="majorHAnsi" w:eastAsia="Calibri" w:hAnsiTheme="majorHAnsi" w:cstheme="majorHAnsi"/>
                <w:b/>
                <w:color w:val="404040" w:themeColor="text1" w:themeTint="BF"/>
              </w:rPr>
              <w:t>AND</w:t>
            </w:r>
            <w:r w:rsidRPr="00011152">
              <w:rPr>
                <w:rFonts w:asciiTheme="majorHAnsi" w:eastAsia="Calibri" w:hAnsiTheme="majorHAnsi" w:cstheme="majorHAnsi"/>
                <w:color w:val="404040" w:themeColor="text1" w:themeTint="BF"/>
              </w:rPr>
              <w:t xml:space="preserve">     Regular </w:t>
            </w:r>
            <w:bookmarkStart w:id="2" w:name="bookmark=id.1fob9te" w:colFirst="0" w:colLast="0"/>
            <w:bookmarkEnd w:id="2"/>
            <w:r w:rsidRPr="00011152">
              <w:rPr>
                <w:rFonts w:ascii="Segoe UI Symbol" w:eastAsia="Calibri" w:hAnsi="Segoe UI Symbol" w:cs="Segoe UI Symbol"/>
                <w:color w:val="404040" w:themeColor="text1" w:themeTint="BF"/>
              </w:rPr>
              <w:t>☒</w:t>
            </w:r>
            <w:r w:rsidRPr="00011152">
              <w:rPr>
                <w:rFonts w:asciiTheme="majorHAnsi" w:eastAsia="Calibri" w:hAnsiTheme="majorHAnsi" w:cstheme="majorHAnsi"/>
                <w:color w:val="404040" w:themeColor="text1" w:themeTint="BF"/>
              </w:rPr>
              <w:t xml:space="preserve">    Temporary </w:t>
            </w:r>
            <w:bookmarkStart w:id="3" w:name="bookmark=id.3znysh7" w:colFirst="0" w:colLast="0"/>
            <w:bookmarkEnd w:id="3"/>
            <w:r w:rsidRPr="00011152">
              <w:rPr>
                <w:rFonts w:ascii="Segoe UI Symbol" w:eastAsia="Calibri" w:hAnsi="Segoe UI Symbol" w:cs="Segoe UI Symbol"/>
                <w:color w:val="404040" w:themeColor="text1" w:themeTint="BF"/>
              </w:rPr>
              <w:t>☐</w:t>
            </w:r>
          </w:p>
        </w:tc>
      </w:tr>
      <w:tr w:rsidR="000930F4" w:rsidRPr="00011152" w14:paraId="0BB1C7F9" w14:textId="77777777">
        <w:trPr>
          <w:trHeight w:val="214"/>
        </w:trPr>
        <w:tc>
          <w:tcPr>
            <w:tcW w:w="10455" w:type="dxa"/>
          </w:tcPr>
          <w:p w14:paraId="5D25BC33" w14:textId="149B45D3" w:rsidR="003B7939" w:rsidRPr="00011152" w:rsidRDefault="000930F4">
            <w:pPr>
              <w:spacing w:line="360" w:lineRule="auto"/>
              <w:ind w:left="0" w:hanging="2"/>
              <w:jc w:val="both"/>
              <w:rPr>
                <w:rFonts w:asciiTheme="majorHAnsi" w:eastAsia="Calibri" w:hAnsiTheme="majorHAnsi" w:cstheme="majorHAnsi"/>
                <w:color w:val="404040" w:themeColor="text1" w:themeTint="BF"/>
              </w:rPr>
            </w:pPr>
            <w:r w:rsidRPr="00011152">
              <w:rPr>
                <w:rFonts w:asciiTheme="majorHAnsi" w:eastAsia="Calibri" w:hAnsiTheme="majorHAnsi" w:cstheme="majorHAnsi"/>
                <w:b/>
                <w:color w:val="404040" w:themeColor="text1" w:themeTint="BF"/>
              </w:rPr>
              <w:t xml:space="preserve">Salary Level: </w:t>
            </w:r>
            <w:r w:rsidR="00011152" w:rsidRPr="00011152">
              <w:rPr>
                <w:rFonts w:asciiTheme="majorHAnsi" w:eastAsia="Calibri" w:hAnsiTheme="majorHAnsi" w:cstheme="majorHAnsi"/>
                <w:b/>
                <w:color w:val="404040" w:themeColor="text1" w:themeTint="BF"/>
              </w:rPr>
              <w:t>4</w:t>
            </w:r>
          </w:p>
        </w:tc>
      </w:tr>
      <w:tr w:rsidR="00D14DB8" w:rsidRPr="00011152" w14:paraId="472888D1" w14:textId="77777777">
        <w:trPr>
          <w:trHeight w:val="214"/>
        </w:trPr>
        <w:tc>
          <w:tcPr>
            <w:tcW w:w="10455" w:type="dxa"/>
          </w:tcPr>
          <w:p w14:paraId="5C51BF66" w14:textId="26B952EE" w:rsidR="00D14DB8" w:rsidRPr="00011152" w:rsidRDefault="00D62BC0">
            <w:pPr>
              <w:spacing w:line="360" w:lineRule="auto"/>
              <w:ind w:left="0" w:hanging="2"/>
              <w:jc w:val="both"/>
              <w:rPr>
                <w:rFonts w:asciiTheme="majorHAnsi" w:eastAsia="Calibri" w:hAnsiTheme="majorHAnsi" w:cstheme="majorHAnsi"/>
                <w:b/>
                <w:color w:val="404040" w:themeColor="text1" w:themeTint="BF"/>
              </w:rPr>
            </w:pPr>
            <w:r w:rsidRPr="00011152">
              <w:rPr>
                <w:rFonts w:asciiTheme="majorHAnsi" w:eastAsia="Calibri" w:hAnsiTheme="majorHAnsi" w:cstheme="majorHAnsi"/>
                <w:b/>
                <w:color w:val="404040" w:themeColor="text1" w:themeTint="BF"/>
              </w:rPr>
              <w:t xml:space="preserve">Number of openings: </w:t>
            </w:r>
            <w:r w:rsidR="00011152" w:rsidRPr="00011152">
              <w:rPr>
                <w:rFonts w:asciiTheme="majorHAnsi" w:eastAsia="Calibri" w:hAnsiTheme="majorHAnsi" w:cstheme="majorHAnsi"/>
                <w:b/>
                <w:color w:val="404040" w:themeColor="text1" w:themeTint="BF"/>
              </w:rPr>
              <w:t>1</w:t>
            </w:r>
          </w:p>
        </w:tc>
      </w:tr>
      <w:tr w:rsidR="000930F4" w:rsidRPr="00011152" w14:paraId="50289A2D" w14:textId="77777777">
        <w:trPr>
          <w:trHeight w:val="278"/>
        </w:trPr>
        <w:tc>
          <w:tcPr>
            <w:tcW w:w="10455" w:type="dxa"/>
          </w:tcPr>
          <w:p w14:paraId="3E514DF6" w14:textId="400EF1ED" w:rsidR="003B7939" w:rsidRPr="00011152" w:rsidRDefault="000930F4">
            <w:pPr>
              <w:pBdr>
                <w:top w:val="nil"/>
                <w:left w:val="nil"/>
                <w:bottom w:val="nil"/>
                <w:right w:val="nil"/>
                <w:between w:val="nil"/>
              </w:pBdr>
              <w:tabs>
                <w:tab w:val="center" w:pos="4320"/>
                <w:tab w:val="right" w:pos="8640"/>
              </w:tabs>
              <w:spacing w:line="240" w:lineRule="auto"/>
              <w:ind w:left="0" w:hanging="2"/>
              <w:jc w:val="both"/>
              <w:rPr>
                <w:rFonts w:asciiTheme="majorHAnsi" w:eastAsia="Calibri" w:hAnsiTheme="majorHAnsi" w:cstheme="majorHAnsi"/>
                <w:color w:val="404040" w:themeColor="text1" w:themeTint="BF"/>
                <w:lang w:val="fr-FR"/>
              </w:rPr>
            </w:pPr>
            <w:r w:rsidRPr="00011152">
              <w:rPr>
                <w:rFonts w:asciiTheme="majorHAnsi" w:eastAsia="Calibri" w:hAnsiTheme="majorHAnsi" w:cstheme="majorHAnsi"/>
                <w:b/>
                <w:color w:val="404040" w:themeColor="text1" w:themeTint="BF"/>
                <w:lang w:val="fr-FR"/>
              </w:rPr>
              <w:t xml:space="preserve">Current </w:t>
            </w:r>
            <w:r w:rsidR="006209F8" w:rsidRPr="00011152">
              <w:rPr>
                <w:rFonts w:asciiTheme="majorHAnsi" w:eastAsia="Calibri" w:hAnsiTheme="majorHAnsi" w:cstheme="majorHAnsi"/>
                <w:b/>
                <w:color w:val="404040" w:themeColor="text1" w:themeTint="BF"/>
                <w:lang w:val="fr-FR"/>
              </w:rPr>
              <w:t>Employee :</w:t>
            </w:r>
            <w:r w:rsidRPr="00011152">
              <w:rPr>
                <w:rFonts w:asciiTheme="majorHAnsi" w:eastAsia="Calibri" w:hAnsiTheme="majorHAnsi" w:cstheme="majorHAnsi"/>
                <w:b/>
                <w:color w:val="404040" w:themeColor="text1" w:themeTint="BF"/>
                <w:lang w:val="fr-FR"/>
              </w:rPr>
              <w:t xml:space="preserve"> </w:t>
            </w:r>
          </w:p>
        </w:tc>
      </w:tr>
    </w:tbl>
    <w:p w14:paraId="40AF98F3" w14:textId="77777777" w:rsidR="003B7939" w:rsidRPr="00011152" w:rsidRDefault="003B7939">
      <w:pPr>
        <w:ind w:left="0" w:hanging="2"/>
        <w:jc w:val="both"/>
        <w:rPr>
          <w:rFonts w:asciiTheme="majorHAnsi" w:eastAsia="Calibri" w:hAnsiTheme="majorHAnsi" w:cstheme="majorHAnsi"/>
          <w:color w:val="404040" w:themeColor="text1" w:themeTint="BF"/>
          <w:lang w:val="fr-FR"/>
        </w:rPr>
      </w:pPr>
    </w:p>
    <w:p w14:paraId="4F0D88F7" w14:textId="77777777" w:rsidR="005230A6" w:rsidRPr="00011152" w:rsidRDefault="005230A6">
      <w:pPr>
        <w:ind w:left="0" w:hanging="2"/>
        <w:jc w:val="both"/>
        <w:rPr>
          <w:rFonts w:asciiTheme="majorHAnsi" w:hAnsiTheme="majorHAnsi" w:cstheme="majorHAnsi"/>
          <w:color w:val="404040" w:themeColor="text1" w:themeTint="BF"/>
          <w:lang w:val="fr-FR"/>
        </w:rPr>
      </w:pPr>
    </w:p>
    <w:p w14:paraId="2B8B6BA2" w14:textId="6E47AEE5" w:rsidR="003B7939" w:rsidRPr="00011152" w:rsidRDefault="000930F4">
      <w:pPr>
        <w:ind w:left="0" w:hanging="2"/>
        <w:jc w:val="both"/>
        <w:rPr>
          <w:rFonts w:asciiTheme="majorHAnsi" w:hAnsiTheme="majorHAnsi" w:cstheme="majorHAnsi"/>
          <w:color w:val="404040" w:themeColor="text1" w:themeTint="BF"/>
          <w:lang w:val="fr-FR"/>
        </w:rPr>
      </w:pPr>
      <w:r w:rsidRPr="00011152">
        <w:rPr>
          <w:rFonts w:asciiTheme="majorHAnsi" w:hAnsiTheme="majorHAnsi" w:cstheme="majorHAnsi"/>
          <w:color w:val="404040" w:themeColor="text1" w:themeTint="BF"/>
          <w:lang w:val="fr-FR"/>
        </w:rPr>
        <w:t>Mercy Corps est une organisation mondiale de premier plan motivée par la conviction qu'un monde meilleur est possible. En cas de catastrophe, dans des conditions difficiles, dans plus de 40 pays à travers le monde, nous nous associons pour mettre en œuvre des solutions audacieuses - aider les gens à triompher de l'adversité et à bâtir des communautés plus fortes de l’intérieur. Mercy Corps aide les communautés à développer leurs propres idées pour résoudre les problèmes les plus difficiles d'Haïti en utilisant des approches innovantes pour offrir aux Haïtiens de nouvelles opportunités sociales et économiques et rendre leur pays plus sûr, productif et juste. Présent en Haïti depuis janvier 2010, Mercy Corps Haïti a des bureaux à Port-au-Prince, Miragoâne, Jérémie et Cap-Haitien. Avec plus 80 employés, MCH des programmes de réduction de la violence, d'inclusion financière, d'agriculture et de gestion des ressources naturelles ; et réponse humanitaire et réduction / préparation aux risques de catastrophe. Mercy Corps adopte une approche progressive du développement qui conduit les communautés et les entrepreneurs de l'aide aux moyens d'existence durables à la résilience.</w:t>
      </w:r>
    </w:p>
    <w:p w14:paraId="040DAE26" w14:textId="77777777" w:rsidR="00F879C9" w:rsidRPr="00011152" w:rsidRDefault="00F879C9">
      <w:pPr>
        <w:ind w:left="0" w:hanging="2"/>
        <w:jc w:val="both"/>
        <w:rPr>
          <w:rFonts w:asciiTheme="majorHAnsi" w:hAnsiTheme="majorHAnsi" w:cstheme="majorHAnsi"/>
          <w:color w:val="404040" w:themeColor="text1" w:themeTint="BF"/>
          <w:lang w:val="fr-FR"/>
        </w:rPr>
      </w:pPr>
    </w:p>
    <w:p w14:paraId="2F90923E" w14:textId="7DBAEEE8" w:rsidR="001F209A" w:rsidRPr="00011152" w:rsidRDefault="00F879C9" w:rsidP="00011152">
      <w:pPr>
        <w:ind w:left="0" w:hanging="2"/>
        <w:jc w:val="both"/>
        <w:rPr>
          <w:rFonts w:asciiTheme="majorHAnsi" w:hAnsiTheme="majorHAnsi" w:cstheme="majorHAnsi"/>
          <w:color w:val="404040" w:themeColor="text1" w:themeTint="BF"/>
          <w:lang w:val="fr-FR"/>
        </w:rPr>
      </w:pPr>
      <w:r w:rsidRPr="00011152">
        <w:rPr>
          <w:rFonts w:asciiTheme="majorHAnsi" w:hAnsiTheme="majorHAnsi" w:cstheme="majorHAnsi"/>
          <w:color w:val="404040" w:themeColor="text1" w:themeTint="BF"/>
          <w:lang w:val="fr-FR"/>
        </w:rPr>
        <w:t xml:space="preserve">Avec son nouveau programme RELE (Resilient Ecosystems and Livelihood build Equitable Food Security), financé par le Bureau of Humanitarian Assistance (BHA) de l’USAID, Mercy Corps Haïti vise à améliorer la sécurité alimentaire et la résilience des populations vulnérables dans les départements de l'Ouest, des Nippes et de la Grande-Anse. </w:t>
      </w:r>
      <w:r w:rsidR="00B300F3" w:rsidRPr="00011152">
        <w:rPr>
          <w:rFonts w:asciiTheme="majorHAnsi" w:hAnsiTheme="majorHAnsi" w:cstheme="majorHAnsi"/>
          <w:color w:val="404040" w:themeColor="text1" w:themeTint="BF"/>
          <w:lang w:val="fr-FR"/>
        </w:rPr>
        <w:t xml:space="preserve">Les </w:t>
      </w:r>
      <w:r w:rsidR="000930F4" w:rsidRPr="00011152">
        <w:rPr>
          <w:rFonts w:asciiTheme="majorHAnsi" w:hAnsiTheme="majorHAnsi" w:cstheme="majorHAnsi"/>
          <w:color w:val="404040" w:themeColor="text1" w:themeTint="BF"/>
          <w:lang w:val="fr-FR"/>
        </w:rPr>
        <w:t xml:space="preserve">activités </w:t>
      </w:r>
      <w:r w:rsidR="00B300F3" w:rsidRPr="00011152">
        <w:rPr>
          <w:rFonts w:asciiTheme="majorHAnsi" w:hAnsiTheme="majorHAnsi" w:cstheme="majorHAnsi"/>
          <w:color w:val="404040" w:themeColor="text1" w:themeTint="BF"/>
          <w:lang w:val="fr-FR"/>
        </w:rPr>
        <w:t>programmatiques insérées dans le cadre logique de ce programme sont liées aux</w:t>
      </w:r>
      <w:r w:rsidR="000930F4" w:rsidRPr="00011152">
        <w:rPr>
          <w:rFonts w:asciiTheme="majorHAnsi" w:hAnsiTheme="majorHAnsi" w:cstheme="majorHAnsi"/>
          <w:color w:val="404040" w:themeColor="text1" w:themeTint="BF"/>
          <w:lang w:val="fr-FR"/>
        </w:rPr>
        <w:t xml:space="preserve"> composantes </w:t>
      </w:r>
      <w:r w:rsidR="00B300F3" w:rsidRPr="00011152">
        <w:rPr>
          <w:rFonts w:asciiTheme="majorHAnsi" w:hAnsiTheme="majorHAnsi" w:cstheme="majorHAnsi"/>
          <w:color w:val="404040" w:themeColor="text1" w:themeTint="BF"/>
          <w:lang w:val="fr-FR"/>
        </w:rPr>
        <w:t>suivantes :</w:t>
      </w:r>
      <w:r w:rsidR="000930F4" w:rsidRPr="00011152">
        <w:rPr>
          <w:rFonts w:asciiTheme="majorHAnsi" w:hAnsiTheme="majorHAnsi" w:cstheme="majorHAnsi"/>
          <w:color w:val="404040" w:themeColor="text1" w:themeTint="BF"/>
          <w:lang w:val="fr-FR"/>
        </w:rPr>
        <w:t xml:space="preserve"> </w:t>
      </w:r>
      <w:r w:rsidR="00B300F3" w:rsidRPr="00011152">
        <w:rPr>
          <w:rFonts w:asciiTheme="majorHAnsi" w:hAnsiTheme="majorHAnsi" w:cstheme="majorHAnsi"/>
          <w:i/>
          <w:color w:val="404040" w:themeColor="text1" w:themeTint="BF"/>
          <w:u w:val="single"/>
          <w:lang w:val="fr-FR"/>
        </w:rPr>
        <w:t xml:space="preserve">Assistance </w:t>
      </w:r>
      <w:r w:rsidR="000930F4" w:rsidRPr="00011152">
        <w:rPr>
          <w:rFonts w:asciiTheme="majorHAnsi" w:hAnsiTheme="majorHAnsi" w:cstheme="majorHAnsi"/>
          <w:i/>
          <w:color w:val="404040" w:themeColor="text1" w:themeTint="BF"/>
          <w:u w:val="single"/>
          <w:lang w:val="fr-FR"/>
        </w:rPr>
        <w:t xml:space="preserve">Alimentaire, </w:t>
      </w:r>
      <w:bookmarkStart w:id="4" w:name="_Hlk144644321"/>
      <w:r w:rsidR="001F209A" w:rsidRPr="00011152">
        <w:rPr>
          <w:rFonts w:asciiTheme="majorHAnsi" w:hAnsiTheme="majorHAnsi" w:cstheme="majorHAnsi"/>
          <w:i/>
          <w:color w:val="404040" w:themeColor="text1" w:themeTint="BF"/>
          <w:u w:val="single"/>
          <w:lang w:val="fr-FR"/>
        </w:rPr>
        <w:t>Relance Économique et Systèmes de Marchés</w:t>
      </w:r>
      <w:bookmarkEnd w:id="4"/>
      <w:r w:rsidR="001F209A" w:rsidRPr="00011152">
        <w:rPr>
          <w:rFonts w:asciiTheme="majorHAnsi" w:hAnsiTheme="majorHAnsi" w:cstheme="majorHAnsi"/>
          <w:i/>
          <w:color w:val="404040" w:themeColor="text1" w:themeTint="BF"/>
          <w:u w:val="single"/>
          <w:lang w:val="fr-FR"/>
        </w:rPr>
        <w:t xml:space="preserve">, Agriculture, </w:t>
      </w:r>
      <w:r w:rsidR="000930F4" w:rsidRPr="00011152">
        <w:rPr>
          <w:rFonts w:asciiTheme="majorHAnsi" w:hAnsiTheme="majorHAnsi" w:cstheme="majorHAnsi"/>
          <w:i/>
          <w:color w:val="404040" w:themeColor="text1" w:themeTint="BF"/>
          <w:u w:val="single"/>
          <w:lang w:val="fr-FR"/>
        </w:rPr>
        <w:t xml:space="preserve">Réduction </w:t>
      </w:r>
      <w:r w:rsidR="001F209A" w:rsidRPr="00011152">
        <w:rPr>
          <w:rFonts w:asciiTheme="majorHAnsi" w:hAnsiTheme="majorHAnsi" w:cstheme="majorHAnsi"/>
          <w:i/>
          <w:color w:val="404040" w:themeColor="text1" w:themeTint="BF"/>
          <w:u w:val="single"/>
          <w:lang w:val="fr-FR"/>
        </w:rPr>
        <w:t xml:space="preserve">des </w:t>
      </w:r>
      <w:r w:rsidR="00B300F3" w:rsidRPr="00011152">
        <w:rPr>
          <w:rFonts w:asciiTheme="majorHAnsi" w:hAnsiTheme="majorHAnsi" w:cstheme="majorHAnsi"/>
          <w:i/>
          <w:color w:val="404040" w:themeColor="text1" w:themeTint="BF"/>
          <w:u w:val="single"/>
          <w:lang w:val="fr-FR"/>
        </w:rPr>
        <w:t>R</w:t>
      </w:r>
      <w:r w:rsidR="001F209A" w:rsidRPr="00011152">
        <w:rPr>
          <w:rFonts w:asciiTheme="majorHAnsi" w:hAnsiTheme="majorHAnsi" w:cstheme="majorHAnsi"/>
          <w:i/>
          <w:color w:val="404040" w:themeColor="text1" w:themeTint="BF"/>
          <w:u w:val="single"/>
          <w:lang w:val="fr-FR"/>
        </w:rPr>
        <w:t xml:space="preserve">isques de </w:t>
      </w:r>
      <w:r w:rsidR="00B300F3" w:rsidRPr="00011152">
        <w:rPr>
          <w:rFonts w:asciiTheme="majorHAnsi" w:hAnsiTheme="majorHAnsi" w:cstheme="majorHAnsi"/>
          <w:i/>
          <w:color w:val="404040" w:themeColor="text1" w:themeTint="BF"/>
          <w:u w:val="single"/>
          <w:lang w:val="fr-FR"/>
        </w:rPr>
        <w:t>C</w:t>
      </w:r>
      <w:r w:rsidR="001F209A" w:rsidRPr="00011152">
        <w:rPr>
          <w:rFonts w:asciiTheme="majorHAnsi" w:hAnsiTheme="majorHAnsi" w:cstheme="majorHAnsi"/>
          <w:i/>
          <w:color w:val="404040" w:themeColor="text1" w:themeTint="BF"/>
          <w:u w:val="single"/>
          <w:lang w:val="fr-FR"/>
        </w:rPr>
        <w:t>atastrophe.</w:t>
      </w:r>
    </w:p>
    <w:p w14:paraId="5F26655C" w14:textId="799E363D" w:rsidR="003B7939" w:rsidRPr="00011152" w:rsidRDefault="000930F4">
      <w:pPr>
        <w:spacing w:before="240" w:after="240"/>
        <w:ind w:left="0" w:hanging="2"/>
        <w:jc w:val="both"/>
        <w:rPr>
          <w:rFonts w:asciiTheme="majorHAnsi" w:eastAsia="Calibri" w:hAnsiTheme="majorHAnsi" w:cstheme="majorHAnsi"/>
          <w:color w:val="404040" w:themeColor="text1" w:themeTint="BF"/>
          <w:lang w:val="fr-FR"/>
        </w:rPr>
      </w:pPr>
      <w:r w:rsidRPr="00011152">
        <w:rPr>
          <w:rFonts w:asciiTheme="majorHAnsi" w:eastAsia="Calibri" w:hAnsiTheme="majorHAnsi" w:cstheme="majorHAnsi"/>
          <w:b/>
          <w:color w:val="404040" w:themeColor="text1" w:themeTint="BF"/>
          <w:lang w:val="fr-FR"/>
        </w:rPr>
        <w:t>SOMMAIRE DU POSTE :</w:t>
      </w:r>
    </w:p>
    <w:p w14:paraId="533BC286" w14:textId="5CBDF05C" w:rsidR="003B7939" w:rsidRPr="00011152" w:rsidRDefault="00011152" w:rsidP="00011152">
      <w:pPr>
        <w:spacing w:after="375"/>
        <w:ind w:left="0" w:hanging="2"/>
        <w:textAlignment w:val="baseline"/>
        <w:rPr>
          <w:rFonts w:asciiTheme="majorHAnsi" w:hAnsiTheme="majorHAnsi" w:cstheme="majorHAnsi"/>
          <w:lang w:val="fr-FR"/>
        </w:rPr>
      </w:pPr>
      <w:r w:rsidRPr="00011152">
        <w:rPr>
          <w:rFonts w:asciiTheme="majorHAnsi" w:hAnsiTheme="majorHAnsi" w:cstheme="majorHAnsi"/>
          <w:lang w:val="fr-FR"/>
        </w:rPr>
        <w:t>Sous la supervision du Finance and Compliance Manager, le titulaire du poste appuiera le département de finance dans la gestion du cycle comptable mensuel, le contrôle des comptes, la réconciliation des comptes du Bilan, la préparation de la paie, la conformité des transactions comptables aux règlements fiscaux de Haiti, et les contrôles de conformité, notamment concernant le suivi des assets.</w:t>
      </w:r>
    </w:p>
    <w:p w14:paraId="0DECF5F1" w14:textId="73723594" w:rsidR="009132C4" w:rsidRPr="00011152" w:rsidRDefault="00011152" w:rsidP="00B57BA3">
      <w:pPr>
        <w:ind w:left="0" w:hanging="2"/>
        <w:jc w:val="both"/>
        <w:rPr>
          <w:rFonts w:asciiTheme="majorHAnsi" w:eastAsia="Calibri" w:hAnsiTheme="majorHAnsi" w:cstheme="majorHAnsi"/>
          <w:color w:val="404040" w:themeColor="text1" w:themeTint="BF"/>
        </w:rPr>
      </w:pPr>
      <w:r w:rsidRPr="00011152">
        <w:rPr>
          <w:rFonts w:asciiTheme="majorHAnsi" w:eastAsia="Calibri" w:hAnsiTheme="majorHAnsi" w:cstheme="majorHAnsi"/>
          <w:b/>
          <w:color w:val="404040" w:themeColor="text1" w:themeTint="BF"/>
        </w:rPr>
        <w:t>RESPONSABILITÉS:</w:t>
      </w:r>
    </w:p>
    <w:p w14:paraId="56A3E6DB" w14:textId="77777777" w:rsidR="009132C4" w:rsidRPr="00011152" w:rsidRDefault="009132C4" w:rsidP="009132C4">
      <w:pPr>
        <w:ind w:left="0" w:hanging="2"/>
        <w:rPr>
          <w:rFonts w:asciiTheme="majorHAnsi" w:eastAsia="Arial" w:hAnsiTheme="majorHAnsi" w:cstheme="majorHAnsi"/>
          <w:color w:val="404040" w:themeColor="text1" w:themeTint="BF"/>
          <w:lang w:val="fr-FR"/>
        </w:rPr>
      </w:pPr>
    </w:p>
    <w:p w14:paraId="511F66E4" w14:textId="4F9A40C4" w:rsidR="00011152" w:rsidRPr="0087031A" w:rsidRDefault="00011152" w:rsidP="00011152">
      <w:pPr>
        <w:numPr>
          <w:ilvl w:val="0"/>
          <w:numId w:val="7"/>
        </w:numPr>
        <w:tabs>
          <w:tab w:val="left" w:pos="360"/>
        </w:tabs>
        <w:suppressAutoHyphens w:val="0"/>
        <w:spacing w:line="240" w:lineRule="auto"/>
        <w:ind w:leftChars="0" w:left="0" w:firstLineChars="0" w:hanging="2"/>
        <w:jc w:val="both"/>
        <w:textDirection w:val="lrTb"/>
        <w:textAlignment w:val="auto"/>
        <w:outlineLvl w:val="9"/>
        <w:rPr>
          <w:rFonts w:asciiTheme="majorHAnsi" w:hAnsiTheme="majorHAnsi" w:cstheme="majorHAnsi"/>
          <w:b/>
          <w:u w:val="single"/>
          <w:lang w:val="fr-FR"/>
        </w:rPr>
      </w:pPr>
      <w:r w:rsidRPr="0087031A">
        <w:rPr>
          <w:rFonts w:asciiTheme="majorHAnsi" w:hAnsiTheme="majorHAnsi" w:cstheme="majorHAnsi"/>
          <w:b/>
          <w:u w:val="single"/>
          <w:lang w:val="fr-FR"/>
        </w:rPr>
        <w:t>Application des règles fiscales et relatives au code du travail</w:t>
      </w:r>
      <w:r w:rsidRPr="0087031A">
        <w:rPr>
          <w:rFonts w:asciiTheme="majorHAnsi" w:hAnsiTheme="majorHAnsi" w:cstheme="majorHAnsi"/>
          <w:b/>
          <w:lang w:val="fr-FR"/>
        </w:rPr>
        <w:t>:</w:t>
      </w:r>
    </w:p>
    <w:p w14:paraId="3CBB17C3" w14:textId="77777777" w:rsidR="00011152" w:rsidRPr="00011152" w:rsidRDefault="00011152" w:rsidP="00011152">
      <w:pPr>
        <w:pStyle w:val="ListParagraph"/>
        <w:tabs>
          <w:tab w:val="left" w:pos="360"/>
        </w:tabs>
        <w:ind w:left="0" w:hanging="2"/>
        <w:jc w:val="both"/>
        <w:rPr>
          <w:rFonts w:asciiTheme="majorHAnsi" w:hAnsiTheme="majorHAnsi" w:cstheme="majorHAnsi"/>
          <w:b/>
          <w:lang w:val="fr-FR"/>
        </w:rPr>
      </w:pPr>
    </w:p>
    <w:p w14:paraId="708B72FF" w14:textId="77777777" w:rsidR="00011152" w:rsidRPr="00011152" w:rsidRDefault="00011152" w:rsidP="00011152">
      <w:pPr>
        <w:pStyle w:val="ListParagraph"/>
        <w:numPr>
          <w:ilvl w:val="0"/>
          <w:numId w:val="8"/>
        </w:numPr>
        <w:tabs>
          <w:tab w:val="left" w:pos="360"/>
        </w:tabs>
        <w:suppressAutoHyphens w:val="0"/>
        <w:spacing w:line="240" w:lineRule="auto"/>
        <w:ind w:leftChars="0" w:left="72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S’assurer de la conformité de la comptabilité de Mercy Corps Haiti et du fichier de paie des employé/es avec les textes légaux et réglementaires en rapport avec le travail et de leurs mises à jour par les autorités Haitiennes ;</w:t>
      </w:r>
    </w:p>
    <w:p w14:paraId="30C794B4" w14:textId="77777777" w:rsidR="00011152" w:rsidRPr="00011152" w:rsidRDefault="00011152" w:rsidP="00011152">
      <w:pPr>
        <w:pStyle w:val="ListParagraph"/>
        <w:numPr>
          <w:ilvl w:val="0"/>
          <w:numId w:val="8"/>
        </w:numPr>
        <w:tabs>
          <w:tab w:val="left" w:pos="360"/>
        </w:tabs>
        <w:suppressAutoHyphens w:val="0"/>
        <w:spacing w:line="240" w:lineRule="auto"/>
        <w:ind w:leftChars="0" w:left="72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lastRenderedPageBreak/>
        <w:t xml:space="preserve">Préparer l’état de rapprochement des retenues mensuelles sur les paiements effectués aux employés nationaux ainsi qu’aux fournisseurs pour assurer que toutes les retenues opérées sur ces paiements pendant le mois concerné soient entièrement reversées aux institutions étatiques compétentes dans les délais requis par les lois de Haiti. Préparer à cet effet les fiches de déclaration et les relevés des retenues ( OFATMA, ONA,IRI, CFGDCT,FDU,CAS) </w:t>
      </w:r>
    </w:p>
    <w:p w14:paraId="73A07ECD" w14:textId="77777777" w:rsidR="00011152" w:rsidRPr="00011152" w:rsidRDefault="00011152" w:rsidP="00011152">
      <w:pPr>
        <w:pStyle w:val="ListParagraph"/>
        <w:numPr>
          <w:ilvl w:val="0"/>
          <w:numId w:val="8"/>
        </w:numPr>
        <w:tabs>
          <w:tab w:val="left" w:pos="360"/>
        </w:tabs>
        <w:suppressAutoHyphens w:val="0"/>
        <w:spacing w:line="240" w:lineRule="auto"/>
        <w:ind w:leftChars="0" w:left="72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En collaboration avec les Officiers Financiers, préparer les relevés et déclarations trimestrielles des sommes versées aux tiers à soumettre à l’administration fiscale ;</w:t>
      </w:r>
    </w:p>
    <w:p w14:paraId="6F2D6E43" w14:textId="77777777" w:rsidR="00011152" w:rsidRPr="00011152" w:rsidRDefault="00011152" w:rsidP="00011152">
      <w:pPr>
        <w:pStyle w:val="ListParagraph"/>
        <w:numPr>
          <w:ilvl w:val="0"/>
          <w:numId w:val="8"/>
        </w:numPr>
        <w:tabs>
          <w:tab w:val="left" w:pos="360"/>
        </w:tabs>
        <w:suppressAutoHyphens w:val="0"/>
        <w:spacing w:line="240" w:lineRule="auto"/>
        <w:ind w:leftChars="0" w:left="72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Préparer et soumettre à l’institution étatique compétente en la matière et dans le délai légal, l’état récapitulatif annuel des impôts sur les bénéfices des entreprises étrangères, des fiches intercalaires et des attestations d’exemption à l’IPM du personnel national ;</w:t>
      </w:r>
    </w:p>
    <w:p w14:paraId="3CEC00D8" w14:textId="77777777" w:rsidR="00011152" w:rsidRPr="00011152" w:rsidRDefault="00011152" w:rsidP="00011152">
      <w:pPr>
        <w:pStyle w:val="ListParagraph"/>
        <w:numPr>
          <w:ilvl w:val="0"/>
          <w:numId w:val="8"/>
        </w:numPr>
        <w:tabs>
          <w:tab w:val="left" w:pos="360"/>
        </w:tabs>
        <w:suppressAutoHyphens w:val="0"/>
        <w:spacing w:line="240" w:lineRule="auto"/>
        <w:ind w:leftChars="0" w:left="72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Assurer un bon classement des déclarations d’impôts, cotisations sociales et contributions patronales, et d’autres documents connexes ;</w:t>
      </w:r>
    </w:p>
    <w:p w14:paraId="44E925BA" w14:textId="77777777" w:rsidR="00011152" w:rsidRPr="00011152" w:rsidRDefault="00011152" w:rsidP="00011152">
      <w:pPr>
        <w:pStyle w:val="ListParagraph"/>
        <w:numPr>
          <w:ilvl w:val="0"/>
          <w:numId w:val="8"/>
        </w:numPr>
        <w:tabs>
          <w:tab w:val="left" w:pos="360"/>
        </w:tabs>
        <w:suppressAutoHyphens w:val="0"/>
        <w:spacing w:line="240" w:lineRule="auto"/>
        <w:ind w:leftChars="0" w:left="72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Assister le département de l’administration en cas d’audit des autorités fiscales ou des bailleurs de fonds.</w:t>
      </w:r>
    </w:p>
    <w:p w14:paraId="3F592072" w14:textId="77777777" w:rsidR="00011152" w:rsidRPr="0087031A" w:rsidRDefault="00011152" w:rsidP="00011152">
      <w:pPr>
        <w:tabs>
          <w:tab w:val="left" w:pos="360"/>
        </w:tabs>
        <w:ind w:left="0" w:hanging="2"/>
        <w:jc w:val="both"/>
        <w:rPr>
          <w:rFonts w:asciiTheme="majorHAnsi" w:hAnsiTheme="majorHAnsi" w:cstheme="majorHAnsi"/>
          <w:b/>
          <w:lang w:val="fr-FR"/>
        </w:rPr>
      </w:pPr>
    </w:p>
    <w:p w14:paraId="593E8104" w14:textId="77777777" w:rsidR="00011152" w:rsidRPr="0087031A" w:rsidRDefault="00011152" w:rsidP="00011152">
      <w:pPr>
        <w:numPr>
          <w:ilvl w:val="0"/>
          <w:numId w:val="7"/>
        </w:numPr>
        <w:tabs>
          <w:tab w:val="left" w:pos="360"/>
        </w:tabs>
        <w:suppressAutoHyphens w:val="0"/>
        <w:spacing w:line="240" w:lineRule="auto"/>
        <w:ind w:leftChars="0" w:left="0" w:firstLineChars="0" w:hanging="2"/>
        <w:jc w:val="both"/>
        <w:textDirection w:val="lrTb"/>
        <w:textAlignment w:val="auto"/>
        <w:outlineLvl w:val="9"/>
        <w:rPr>
          <w:rFonts w:asciiTheme="majorHAnsi" w:hAnsiTheme="majorHAnsi" w:cstheme="majorHAnsi"/>
          <w:b/>
          <w:u w:val="single"/>
          <w:lang w:val="fr-FR"/>
        </w:rPr>
      </w:pPr>
      <w:r w:rsidRPr="0087031A">
        <w:rPr>
          <w:rFonts w:asciiTheme="majorHAnsi" w:hAnsiTheme="majorHAnsi" w:cstheme="majorHAnsi"/>
          <w:b/>
          <w:u w:val="single"/>
          <w:lang w:val="fr-FR"/>
        </w:rPr>
        <w:t>Gestion du cycle comptable mensuel</w:t>
      </w:r>
      <w:r w:rsidRPr="0087031A">
        <w:rPr>
          <w:rFonts w:asciiTheme="majorHAnsi" w:hAnsiTheme="majorHAnsi" w:cstheme="majorHAnsi"/>
          <w:b/>
          <w:lang w:val="fr-FR"/>
        </w:rPr>
        <w:t> :</w:t>
      </w:r>
      <w:r w:rsidRPr="0087031A">
        <w:rPr>
          <w:rFonts w:asciiTheme="majorHAnsi" w:hAnsiTheme="majorHAnsi" w:cstheme="majorHAnsi"/>
          <w:b/>
          <w:u w:val="single"/>
          <w:lang w:val="fr-FR"/>
        </w:rPr>
        <w:t xml:space="preserve"> </w:t>
      </w:r>
    </w:p>
    <w:p w14:paraId="4DE85ADB" w14:textId="77777777" w:rsidR="00011152" w:rsidRPr="0087031A" w:rsidRDefault="00011152" w:rsidP="00011152">
      <w:pPr>
        <w:tabs>
          <w:tab w:val="left" w:pos="360"/>
        </w:tabs>
        <w:ind w:left="0" w:hanging="2"/>
        <w:jc w:val="both"/>
        <w:rPr>
          <w:rFonts w:asciiTheme="majorHAnsi" w:hAnsiTheme="majorHAnsi" w:cstheme="majorHAnsi"/>
          <w:b/>
          <w:lang w:val="fr-FR"/>
        </w:rPr>
      </w:pPr>
    </w:p>
    <w:p w14:paraId="65F26CAE" w14:textId="77777777" w:rsidR="00011152" w:rsidRPr="0087031A" w:rsidRDefault="00011152" w:rsidP="00011152">
      <w:pPr>
        <w:tabs>
          <w:tab w:val="left" w:pos="360"/>
        </w:tabs>
        <w:ind w:left="0" w:hanging="2"/>
        <w:jc w:val="both"/>
        <w:rPr>
          <w:rFonts w:asciiTheme="majorHAnsi" w:hAnsiTheme="majorHAnsi" w:cstheme="majorHAnsi"/>
          <w:lang w:val="fr-FR"/>
        </w:rPr>
      </w:pPr>
      <w:r w:rsidRPr="0087031A">
        <w:rPr>
          <w:rFonts w:asciiTheme="majorHAnsi" w:hAnsiTheme="majorHAnsi" w:cstheme="majorHAnsi"/>
          <w:lang w:val="fr-FR"/>
        </w:rPr>
        <w:t>En collaboration avec le reste de l’équipe finance, l’</w:t>
      </w:r>
      <w:r w:rsidRPr="0087031A">
        <w:rPr>
          <w:rFonts w:asciiTheme="majorHAnsi" w:hAnsiTheme="majorHAnsi" w:cstheme="majorHAnsi"/>
          <w:i/>
          <w:color w:val="000000"/>
          <w:lang w:val="fr-FR"/>
        </w:rPr>
        <w:t>Officier contrôleur financier</w:t>
      </w:r>
      <w:r w:rsidRPr="0087031A">
        <w:rPr>
          <w:rFonts w:asciiTheme="majorHAnsi" w:hAnsiTheme="majorHAnsi" w:cstheme="majorHAnsi"/>
          <w:lang w:val="fr-FR"/>
        </w:rPr>
        <w:t xml:space="preserve"> devra : </w:t>
      </w:r>
    </w:p>
    <w:p w14:paraId="20404959" w14:textId="77777777" w:rsidR="00011152" w:rsidRPr="00011152" w:rsidRDefault="00011152" w:rsidP="00011152">
      <w:pPr>
        <w:pStyle w:val="ListParagraph"/>
        <w:tabs>
          <w:tab w:val="left" w:pos="360"/>
        </w:tabs>
        <w:ind w:left="0" w:hanging="2"/>
        <w:contextualSpacing w:val="0"/>
        <w:jc w:val="both"/>
        <w:rPr>
          <w:rFonts w:asciiTheme="majorHAnsi" w:hAnsiTheme="majorHAnsi" w:cstheme="majorHAnsi"/>
          <w:lang w:val="fr-FR"/>
        </w:rPr>
      </w:pPr>
    </w:p>
    <w:p w14:paraId="5D4A91A7"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Dans la limite de l’autorité qui lui est conférée, se concentrer sur la revue finance des demandes d’achats, des bons de commande, des contrats de service, des contrats de consultance locale, des contrats de journaliers et des dépenses générales ; Priorité doit être faite aux revues finances des achats d’assets, de paiements d’avance fournisseur/bailleur et rapports de dépenses ;</w:t>
      </w:r>
    </w:p>
    <w:p w14:paraId="10C2A7F6"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Tenir les fiches d’amortissement et enregistrer à chaque fin du mois les écritures d’amortissement des coûts ; Utiliser ce document pour faire un suivi avec les départements concernés des paiements en retard ou à venir ;</w:t>
      </w:r>
    </w:p>
    <w:p w14:paraId="16B23840"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Point focal finance pour les questions d’assurance des actifs de Mercy Corps Haiti ;</w:t>
      </w:r>
    </w:p>
    <w:p w14:paraId="4E24A559" w14:textId="77777777" w:rsidR="00011152" w:rsidRPr="00011152" w:rsidRDefault="00011152" w:rsidP="00011152">
      <w:pPr>
        <w:pStyle w:val="ListParagraph"/>
        <w:tabs>
          <w:tab w:val="left" w:pos="360"/>
        </w:tabs>
        <w:ind w:left="0" w:hanging="2"/>
        <w:contextualSpacing w:val="0"/>
        <w:jc w:val="both"/>
        <w:rPr>
          <w:rFonts w:asciiTheme="majorHAnsi" w:hAnsiTheme="majorHAnsi" w:cstheme="majorHAnsi"/>
          <w:lang w:val="fr-FR"/>
        </w:rPr>
      </w:pPr>
    </w:p>
    <w:p w14:paraId="6EE826B7" w14:textId="77777777" w:rsidR="00011152" w:rsidRPr="00011152" w:rsidRDefault="00011152" w:rsidP="00011152">
      <w:pPr>
        <w:numPr>
          <w:ilvl w:val="0"/>
          <w:numId w:val="7"/>
        </w:numPr>
        <w:tabs>
          <w:tab w:val="left" w:pos="360"/>
        </w:tabs>
        <w:suppressAutoHyphens w:val="0"/>
        <w:spacing w:line="240" w:lineRule="auto"/>
        <w:ind w:leftChars="0" w:left="0" w:firstLineChars="0" w:hanging="2"/>
        <w:jc w:val="both"/>
        <w:textDirection w:val="lrTb"/>
        <w:textAlignment w:val="auto"/>
        <w:outlineLvl w:val="9"/>
        <w:rPr>
          <w:rFonts w:asciiTheme="majorHAnsi" w:hAnsiTheme="majorHAnsi" w:cstheme="majorHAnsi"/>
          <w:b/>
          <w:u w:val="single"/>
        </w:rPr>
      </w:pPr>
      <w:r w:rsidRPr="00011152">
        <w:rPr>
          <w:rFonts w:asciiTheme="majorHAnsi" w:hAnsiTheme="majorHAnsi" w:cstheme="majorHAnsi"/>
          <w:b/>
          <w:u w:val="single"/>
        </w:rPr>
        <w:t>Réconciliation</w:t>
      </w:r>
      <w:r w:rsidRPr="00011152">
        <w:rPr>
          <w:rFonts w:asciiTheme="majorHAnsi" w:hAnsiTheme="majorHAnsi" w:cstheme="majorHAnsi"/>
          <w:b/>
        </w:rPr>
        <w:t> :</w:t>
      </w:r>
    </w:p>
    <w:p w14:paraId="5B221D16" w14:textId="77777777" w:rsidR="00011152" w:rsidRPr="00011152" w:rsidRDefault="00011152" w:rsidP="00011152">
      <w:pPr>
        <w:tabs>
          <w:tab w:val="left" w:pos="360"/>
        </w:tabs>
        <w:ind w:left="0" w:hanging="2"/>
        <w:jc w:val="both"/>
        <w:rPr>
          <w:rFonts w:asciiTheme="majorHAnsi" w:hAnsiTheme="majorHAnsi" w:cstheme="majorHAnsi"/>
          <w:b/>
        </w:rPr>
      </w:pPr>
    </w:p>
    <w:p w14:paraId="46C2B054"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Préparer sur une base mensuelle et trimestrielle l’état de rapprochement des comptes d’Actif et du Passif et assurer que le solde de tous ces comptes soit expliqué, documenté et vérifiable par la direction de Mercy Corps, les auditeurs internes et externes ;</w:t>
      </w:r>
    </w:p>
    <w:p w14:paraId="35F37077"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Confronter sur une base trimestrielle les enregistrements comptables aux informations du Registre des équipements ;</w:t>
      </w:r>
    </w:p>
    <w:p w14:paraId="572E58ED"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Proposer des corrections éventuelles au Directeur Financier après l’analyse des opérations comptables mensuelles et/ou des fichiers de réconciliation des comptes de bilan, du fichier d’amortissement ou tout autre outil ;</w:t>
      </w:r>
    </w:p>
    <w:p w14:paraId="281651D1"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Soumettre au directeur financier (ou à toute personne désignée par lui) le rapport de réconciliation de tous les comptes du bilan et/ou des actifs de l’organisation dans les 10 jours qui suivent la clôture du trimestre.</w:t>
      </w:r>
    </w:p>
    <w:p w14:paraId="7B4D90F8" w14:textId="77777777" w:rsidR="00011152" w:rsidRPr="00011152" w:rsidRDefault="00011152" w:rsidP="00011152">
      <w:pPr>
        <w:pStyle w:val="ListParagraph"/>
        <w:tabs>
          <w:tab w:val="left" w:pos="360"/>
        </w:tabs>
        <w:ind w:left="0" w:hanging="2"/>
        <w:contextualSpacing w:val="0"/>
        <w:jc w:val="both"/>
        <w:rPr>
          <w:rFonts w:asciiTheme="majorHAnsi" w:hAnsiTheme="majorHAnsi" w:cstheme="majorHAnsi"/>
          <w:lang w:val="fr-FR"/>
        </w:rPr>
      </w:pPr>
    </w:p>
    <w:p w14:paraId="69BF7653" w14:textId="77777777" w:rsidR="00011152" w:rsidRPr="00011152" w:rsidRDefault="00011152" w:rsidP="00011152">
      <w:pPr>
        <w:numPr>
          <w:ilvl w:val="0"/>
          <w:numId w:val="7"/>
        </w:numPr>
        <w:tabs>
          <w:tab w:val="left" w:pos="360"/>
        </w:tabs>
        <w:suppressAutoHyphens w:val="0"/>
        <w:spacing w:line="240" w:lineRule="auto"/>
        <w:ind w:leftChars="0" w:left="0" w:firstLineChars="0" w:hanging="2"/>
        <w:jc w:val="both"/>
        <w:textDirection w:val="lrTb"/>
        <w:textAlignment w:val="auto"/>
        <w:outlineLvl w:val="9"/>
        <w:rPr>
          <w:rFonts w:asciiTheme="majorHAnsi" w:hAnsiTheme="majorHAnsi" w:cstheme="majorHAnsi"/>
          <w:b/>
          <w:u w:val="single"/>
        </w:rPr>
      </w:pPr>
      <w:r w:rsidRPr="00011152">
        <w:rPr>
          <w:rFonts w:asciiTheme="majorHAnsi" w:hAnsiTheme="majorHAnsi" w:cstheme="majorHAnsi"/>
          <w:b/>
          <w:u w:val="single"/>
        </w:rPr>
        <w:t>Autres</w:t>
      </w:r>
      <w:r w:rsidRPr="00011152">
        <w:rPr>
          <w:rFonts w:asciiTheme="majorHAnsi" w:hAnsiTheme="majorHAnsi" w:cstheme="majorHAnsi"/>
          <w:b/>
        </w:rPr>
        <w:t> :</w:t>
      </w:r>
    </w:p>
    <w:p w14:paraId="712B2E48" w14:textId="77777777" w:rsidR="00011152" w:rsidRPr="00011152" w:rsidRDefault="00011152" w:rsidP="00011152">
      <w:pPr>
        <w:tabs>
          <w:tab w:val="left" w:pos="360"/>
        </w:tabs>
        <w:ind w:left="0" w:hanging="2"/>
        <w:jc w:val="both"/>
        <w:rPr>
          <w:rFonts w:asciiTheme="majorHAnsi" w:hAnsiTheme="majorHAnsi" w:cstheme="majorHAnsi"/>
          <w:b/>
          <w:u w:val="single"/>
        </w:rPr>
      </w:pPr>
    </w:p>
    <w:p w14:paraId="209B8216"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En collaboration avec l’Administration, revoir les commandes de crédits téléphoniques de DIGICEL et en faire l’amortissement mensuel conséquent ;</w:t>
      </w:r>
    </w:p>
    <w:p w14:paraId="08DA3846"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lastRenderedPageBreak/>
        <w:t>Appuyer les OCB en cas de besoin ;</w:t>
      </w:r>
    </w:p>
    <w:p w14:paraId="36AD8456"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Exécuter d’autres taches pertinentes au sein du département des finances sur demande motivée du responsable hiérarchique ; notamment en cas d’audit.</w:t>
      </w:r>
    </w:p>
    <w:p w14:paraId="6D8B1BE0" w14:textId="77777777" w:rsidR="005230A6" w:rsidRPr="00011152" w:rsidRDefault="005230A6" w:rsidP="009132C4">
      <w:pPr>
        <w:ind w:left="0" w:hanging="2"/>
        <w:rPr>
          <w:rFonts w:asciiTheme="majorHAnsi" w:eastAsia="Arial" w:hAnsiTheme="majorHAnsi" w:cstheme="majorHAnsi"/>
          <w:color w:val="404040" w:themeColor="text1" w:themeTint="BF"/>
          <w:lang w:val="fr-FR"/>
        </w:rPr>
      </w:pPr>
    </w:p>
    <w:p w14:paraId="145D30E5" w14:textId="554C5CA5" w:rsidR="009132C4" w:rsidRPr="00011152" w:rsidRDefault="009132C4" w:rsidP="009132C4">
      <w:pPr>
        <w:ind w:left="0" w:hanging="2"/>
        <w:rPr>
          <w:rFonts w:asciiTheme="majorHAnsi" w:eastAsia="Arial" w:hAnsiTheme="majorHAnsi" w:cstheme="majorHAnsi"/>
          <w:b/>
          <w:bCs/>
          <w:color w:val="404040" w:themeColor="text1" w:themeTint="BF"/>
          <w:lang w:val="fr-FR"/>
        </w:rPr>
      </w:pPr>
      <w:r w:rsidRPr="00011152">
        <w:rPr>
          <w:rFonts w:asciiTheme="majorHAnsi" w:eastAsia="Arial" w:hAnsiTheme="majorHAnsi" w:cstheme="majorHAnsi"/>
          <w:b/>
          <w:bCs/>
          <w:color w:val="404040" w:themeColor="text1" w:themeTint="BF"/>
          <w:lang w:val="fr-FR"/>
        </w:rPr>
        <w:t>HIÉRARCHIE</w:t>
      </w:r>
    </w:p>
    <w:p w14:paraId="56297C02" w14:textId="77777777" w:rsidR="009132C4" w:rsidRPr="00011152" w:rsidRDefault="009132C4" w:rsidP="009132C4">
      <w:pPr>
        <w:ind w:left="0" w:hanging="2"/>
        <w:rPr>
          <w:rFonts w:asciiTheme="majorHAnsi" w:eastAsia="Arial" w:hAnsiTheme="majorHAnsi" w:cstheme="majorHAnsi"/>
          <w:color w:val="404040" w:themeColor="text1" w:themeTint="BF"/>
          <w:lang w:val="fr-FR"/>
        </w:rPr>
      </w:pPr>
    </w:p>
    <w:p w14:paraId="1087491F" w14:textId="7194F521" w:rsidR="009132C4" w:rsidRPr="00011152" w:rsidRDefault="009132C4" w:rsidP="009132C4">
      <w:pPr>
        <w:ind w:left="0" w:hanging="2"/>
        <w:rPr>
          <w:rFonts w:asciiTheme="majorHAnsi" w:eastAsia="Arial" w:hAnsiTheme="majorHAnsi" w:cstheme="majorHAnsi"/>
          <w:color w:val="404040" w:themeColor="text1" w:themeTint="BF"/>
          <w:lang w:val="fr-FR"/>
        </w:rPr>
      </w:pPr>
      <w:r w:rsidRPr="00011152">
        <w:rPr>
          <w:rFonts w:asciiTheme="majorHAnsi" w:eastAsia="Arial" w:hAnsiTheme="majorHAnsi" w:cstheme="majorHAnsi"/>
          <w:b/>
          <w:bCs/>
          <w:color w:val="404040" w:themeColor="text1" w:themeTint="BF"/>
          <w:lang w:val="fr-FR"/>
        </w:rPr>
        <w:t>Superviseur direct :</w:t>
      </w:r>
      <w:r w:rsidRPr="00011152">
        <w:rPr>
          <w:rFonts w:asciiTheme="majorHAnsi" w:eastAsia="Arial" w:hAnsiTheme="majorHAnsi" w:cstheme="majorHAnsi"/>
          <w:color w:val="404040" w:themeColor="text1" w:themeTint="BF"/>
          <w:lang w:val="fr-FR"/>
        </w:rPr>
        <w:t xml:space="preserve"> </w:t>
      </w:r>
      <w:r w:rsidR="00011152" w:rsidRPr="00011152">
        <w:rPr>
          <w:rFonts w:asciiTheme="majorHAnsi" w:eastAsia="Arial" w:hAnsiTheme="majorHAnsi" w:cstheme="majorHAnsi"/>
          <w:color w:val="404040" w:themeColor="text1" w:themeTint="BF"/>
          <w:lang w:val="fr-FR"/>
        </w:rPr>
        <w:t>Finance and Compliance Manager</w:t>
      </w:r>
    </w:p>
    <w:p w14:paraId="310CEF6C" w14:textId="77777777" w:rsidR="009132C4" w:rsidRPr="00011152" w:rsidRDefault="009132C4" w:rsidP="009132C4">
      <w:pPr>
        <w:ind w:left="0" w:hanging="2"/>
        <w:rPr>
          <w:rFonts w:asciiTheme="majorHAnsi" w:eastAsia="Arial" w:hAnsiTheme="majorHAnsi" w:cstheme="majorHAnsi"/>
          <w:color w:val="404040" w:themeColor="text1" w:themeTint="BF"/>
          <w:lang w:val="fr-FR"/>
        </w:rPr>
      </w:pPr>
    </w:p>
    <w:p w14:paraId="5849CECF" w14:textId="0AB3B840" w:rsidR="009132C4" w:rsidRPr="00011152" w:rsidRDefault="009132C4" w:rsidP="009132C4">
      <w:pPr>
        <w:ind w:left="0" w:hanging="2"/>
        <w:rPr>
          <w:rFonts w:asciiTheme="majorHAnsi" w:eastAsia="Arial" w:hAnsiTheme="majorHAnsi" w:cstheme="majorHAnsi"/>
          <w:color w:val="404040" w:themeColor="text1" w:themeTint="BF"/>
          <w:lang w:val="fr-FR"/>
        </w:rPr>
      </w:pPr>
      <w:r w:rsidRPr="00011152">
        <w:rPr>
          <w:rFonts w:asciiTheme="majorHAnsi" w:eastAsia="Arial" w:hAnsiTheme="majorHAnsi" w:cstheme="majorHAnsi"/>
          <w:b/>
          <w:bCs/>
          <w:color w:val="404040" w:themeColor="text1" w:themeTint="BF"/>
          <w:lang w:val="fr-FR"/>
        </w:rPr>
        <w:t>Travail directement avec :</w:t>
      </w:r>
      <w:r w:rsidRPr="00011152">
        <w:rPr>
          <w:rFonts w:asciiTheme="majorHAnsi" w:eastAsia="Arial" w:hAnsiTheme="majorHAnsi" w:cstheme="majorHAnsi"/>
          <w:color w:val="404040" w:themeColor="text1" w:themeTint="BF"/>
          <w:lang w:val="fr-FR"/>
        </w:rPr>
        <w:t xml:space="preserve"> </w:t>
      </w:r>
      <w:r w:rsidR="00011152" w:rsidRPr="00011152">
        <w:rPr>
          <w:rFonts w:asciiTheme="majorHAnsi" w:eastAsia="Arial" w:hAnsiTheme="majorHAnsi" w:cstheme="majorHAnsi"/>
          <w:color w:val="404040" w:themeColor="text1" w:themeTint="BF"/>
          <w:lang w:val="fr-FR"/>
        </w:rPr>
        <w:t xml:space="preserve">Les autres Finance Officer de Port au Prince et ceux des bases </w:t>
      </w:r>
      <w:r w:rsidRPr="00011152">
        <w:rPr>
          <w:rFonts w:asciiTheme="majorHAnsi" w:eastAsia="Arial" w:hAnsiTheme="majorHAnsi" w:cstheme="majorHAnsi"/>
          <w:color w:val="404040" w:themeColor="text1" w:themeTint="BF"/>
          <w:lang w:val="fr-FR"/>
        </w:rPr>
        <w:t xml:space="preserve">Département </w:t>
      </w:r>
      <w:r w:rsidR="005230A6" w:rsidRPr="00011152">
        <w:rPr>
          <w:rFonts w:asciiTheme="majorHAnsi" w:eastAsia="Arial" w:hAnsiTheme="majorHAnsi" w:cstheme="majorHAnsi"/>
          <w:color w:val="404040" w:themeColor="text1" w:themeTint="BF"/>
          <w:lang w:val="fr-FR"/>
        </w:rPr>
        <w:t xml:space="preserve">des </w:t>
      </w:r>
      <w:r w:rsidRPr="00011152">
        <w:rPr>
          <w:rFonts w:asciiTheme="majorHAnsi" w:eastAsia="Arial" w:hAnsiTheme="majorHAnsi" w:cstheme="majorHAnsi"/>
          <w:color w:val="404040" w:themeColor="text1" w:themeTint="BF"/>
          <w:lang w:val="fr-FR"/>
        </w:rPr>
        <w:t>Opérations</w:t>
      </w:r>
      <w:r w:rsidR="005230A6" w:rsidRPr="00011152">
        <w:rPr>
          <w:rFonts w:asciiTheme="majorHAnsi" w:eastAsia="Arial" w:hAnsiTheme="majorHAnsi" w:cstheme="majorHAnsi"/>
          <w:color w:val="404040" w:themeColor="text1" w:themeTint="BF"/>
          <w:lang w:val="fr-FR"/>
        </w:rPr>
        <w:t>, Département des RH</w:t>
      </w:r>
      <w:r w:rsidR="00011152" w:rsidRPr="00011152">
        <w:rPr>
          <w:rFonts w:asciiTheme="majorHAnsi" w:eastAsia="Arial" w:hAnsiTheme="majorHAnsi" w:cstheme="majorHAnsi"/>
          <w:color w:val="404040" w:themeColor="text1" w:themeTint="BF"/>
          <w:lang w:val="fr-FR"/>
        </w:rPr>
        <w:t xml:space="preserve"> et tout le personnel programme</w:t>
      </w:r>
    </w:p>
    <w:p w14:paraId="228FCD78" w14:textId="77777777" w:rsidR="009132C4" w:rsidRPr="00011152" w:rsidRDefault="009132C4" w:rsidP="009132C4">
      <w:pPr>
        <w:ind w:left="0" w:hanging="2"/>
        <w:rPr>
          <w:rFonts w:asciiTheme="majorHAnsi" w:eastAsia="Arial" w:hAnsiTheme="majorHAnsi" w:cstheme="majorHAnsi"/>
          <w:color w:val="404040" w:themeColor="text1" w:themeTint="BF"/>
          <w:lang w:val="fr-FR"/>
        </w:rPr>
      </w:pPr>
    </w:p>
    <w:p w14:paraId="01CA2826" w14:textId="77777777" w:rsidR="009132C4" w:rsidRPr="00011152" w:rsidRDefault="009132C4" w:rsidP="009132C4">
      <w:pPr>
        <w:ind w:left="0" w:hanging="2"/>
        <w:rPr>
          <w:rFonts w:asciiTheme="majorHAnsi" w:eastAsia="Arial" w:hAnsiTheme="majorHAnsi" w:cstheme="majorHAnsi"/>
          <w:b/>
          <w:bCs/>
          <w:color w:val="404040" w:themeColor="text1" w:themeTint="BF"/>
          <w:lang w:val="fr-FR"/>
        </w:rPr>
      </w:pPr>
      <w:r w:rsidRPr="00011152">
        <w:rPr>
          <w:rFonts w:asciiTheme="majorHAnsi" w:eastAsia="Arial" w:hAnsiTheme="majorHAnsi" w:cstheme="majorHAnsi"/>
          <w:b/>
          <w:bCs/>
          <w:color w:val="404040" w:themeColor="text1" w:themeTint="BF"/>
          <w:lang w:val="fr-FR"/>
        </w:rPr>
        <w:t>QUALIFICATIONS :</w:t>
      </w:r>
    </w:p>
    <w:p w14:paraId="300575BE" w14:textId="68149971"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Quatre 2 ans ou plus d’expérience en finance ou comptabilité ;</w:t>
      </w:r>
    </w:p>
    <w:p w14:paraId="5C82D283"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Un diplôme universitaire en finance ou comptabilité ou d’une spécialité dans ces domaines ;</w:t>
      </w:r>
    </w:p>
    <w:p w14:paraId="21D2D949" w14:textId="5636D430"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Excellentes compétences d’utilisation de MS Office programmes et en particulier du tableau Excel (sera testé lors des entretiens) ;</w:t>
      </w:r>
    </w:p>
    <w:p w14:paraId="30E69C5D"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Excellentes compétences d’utilisation de l’Internet et du courrier électronique ;</w:t>
      </w:r>
    </w:p>
    <w:p w14:paraId="1A096345" w14:textId="7F524AA3"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Exactitude dans le traitement des transactions en espèces ; excellentes aptitudes en mathématiques, et excellente attention aux détails (sera testé lors des entretiens) ;</w:t>
      </w:r>
    </w:p>
    <w:p w14:paraId="75320C7B"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 xml:space="preserve">Expérience significative dans la coordination, communication et la conformité avec la législation de Haiti relatif au travail ; </w:t>
      </w:r>
    </w:p>
    <w:p w14:paraId="1C15B04A"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Capacité à planifier, prioriser, accomplir et être capable de suivre plusieurs tâches à la fois.</w:t>
      </w:r>
    </w:p>
    <w:p w14:paraId="0718C60D"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Maîtrise du français, aussi bien à l’oral qu’à l’écrit ;</w:t>
      </w:r>
    </w:p>
    <w:p w14:paraId="5C7298EB" w14:textId="77777777" w:rsidR="00011152" w:rsidRPr="00011152" w:rsidRDefault="00011152" w:rsidP="00011152">
      <w:pPr>
        <w:pStyle w:val="ListParagraph"/>
        <w:numPr>
          <w:ilvl w:val="0"/>
          <w:numId w:val="6"/>
        </w:numPr>
        <w:tabs>
          <w:tab w:val="left" w:pos="360"/>
        </w:tabs>
        <w:suppressAutoHyphens w:val="0"/>
        <w:spacing w:line="240" w:lineRule="auto"/>
        <w:ind w:leftChars="0" w:firstLineChars="0"/>
        <w:contextualSpacing w:val="0"/>
        <w:jc w:val="both"/>
        <w:textDirection w:val="lrTb"/>
        <w:textAlignment w:val="auto"/>
        <w:outlineLvl w:val="9"/>
        <w:rPr>
          <w:rFonts w:asciiTheme="majorHAnsi" w:hAnsiTheme="majorHAnsi" w:cstheme="majorHAnsi"/>
          <w:lang w:val="fr-FR"/>
        </w:rPr>
      </w:pPr>
      <w:r w:rsidRPr="00011152">
        <w:rPr>
          <w:rFonts w:asciiTheme="majorHAnsi" w:hAnsiTheme="majorHAnsi" w:cstheme="majorHAnsi"/>
          <w:lang w:val="fr-FR"/>
        </w:rPr>
        <w:t>Maitrise de l’anglais peut être considérée comme un avantage ;</w:t>
      </w:r>
    </w:p>
    <w:p w14:paraId="0945CD89" w14:textId="77777777" w:rsidR="008814FD" w:rsidRPr="00011152" w:rsidRDefault="008814FD" w:rsidP="008814FD">
      <w:pPr>
        <w:ind w:leftChars="0" w:left="0" w:firstLineChars="0" w:firstLine="0"/>
        <w:rPr>
          <w:rFonts w:asciiTheme="majorHAnsi" w:eastAsia="Arial" w:hAnsiTheme="majorHAnsi" w:cstheme="majorHAnsi"/>
          <w:color w:val="404040" w:themeColor="text1" w:themeTint="BF"/>
          <w:lang w:val="fr-FR"/>
        </w:rPr>
      </w:pPr>
    </w:p>
    <w:p w14:paraId="4A638103" w14:textId="1BD33EE3" w:rsidR="008814FD" w:rsidRPr="00011152" w:rsidRDefault="008814FD" w:rsidP="008814FD">
      <w:pPr>
        <w:ind w:left="0" w:hanging="2"/>
        <w:rPr>
          <w:rFonts w:asciiTheme="majorHAnsi" w:eastAsia="Arial" w:hAnsiTheme="majorHAnsi" w:cstheme="majorHAnsi"/>
          <w:b/>
          <w:bCs/>
          <w:color w:val="404040" w:themeColor="text1" w:themeTint="BF"/>
          <w:lang w:val="fr-FR"/>
        </w:rPr>
      </w:pPr>
      <w:r w:rsidRPr="00011152">
        <w:rPr>
          <w:rFonts w:asciiTheme="majorHAnsi" w:eastAsia="Arial" w:hAnsiTheme="majorHAnsi" w:cstheme="majorHAnsi"/>
          <w:b/>
          <w:bCs/>
          <w:color w:val="404040" w:themeColor="text1" w:themeTint="BF"/>
          <w:lang w:val="fr-FR"/>
        </w:rPr>
        <w:t>FACTEURS DE SUCCES :</w:t>
      </w:r>
    </w:p>
    <w:p w14:paraId="66591FBD" w14:textId="77777777" w:rsidR="008814FD" w:rsidRPr="00011152" w:rsidRDefault="008814FD" w:rsidP="008814FD">
      <w:pPr>
        <w:ind w:left="0" w:hanging="2"/>
        <w:rPr>
          <w:rFonts w:asciiTheme="majorHAnsi" w:eastAsia="Arial" w:hAnsiTheme="majorHAnsi" w:cstheme="majorHAnsi"/>
          <w:color w:val="404040" w:themeColor="text1" w:themeTint="BF"/>
          <w:lang w:val="fr-FR"/>
        </w:rPr>
      </w:pPr>
    </w:p>
    <w:p w14:paraId="07771A94" w14:textId="5CBBC126" w:rsidR="008814FD" w:rsidRPr="00011152" w:rsidRDefault="008814FD" w:rsidP="008814FD">
      <w:pPr>
        <w:pStyle w:val="ListParagraph"/>
        <w:numPr>
          <w:ilvl w:val="0"/>
          <w:numId w:val="5"/>
        </w:numPr>
        <w:ind w:leftChars="0" w:firstLineChars="0"/>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Capacité à interagir efficacement avec les parties prenantes locales, et capacité démont</w:t>
      </w:r>
      <w:bookmarkStart w:id="5" w:name="_GoBack"/>
      <w:bookmarkEnd w:id="5"/>
      <w:r w:rsidRPr="00011152">
        <w:rPr>
          <w:rFonts w:asciiTheme="majorHAnsi" w:eastAsia="Arial" w:hAnsiTheme="majorHAnsi" w:cstheme="majorHAnsi"/>
          <w:color w:val="404040" w:themeColor="text1" w:themeTint="BF"/>
          <w:lang w:val="fr-FR"/>
        </w:rPr>
        <w:t xml:space="preserve">rée à effectuer plusieurs tâches, à respecter les délais et à traiter les informations pour soutenir l'adaptation des activités du programme. </w:t>
      </w:r>
    </w:p>
    <w:p w14:paraId="55C8F897" w14:textId="77777777" w:rsidR="008814FD" w:rsidRPr="00011152" w:rsidRDefault="008814FD" w:rsidP="008814FD">
      <w:pPr>
        <w:pStyle w:val="ListParagraph"/>
        <w:numPr>
          <w:ilvl w:val="0"/>
          <w:numId w:val="5"/>
        </w:numPr>
        <w:ind w:leftChars="0" w:firstLineChars="0"/>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 xml:space="preserve">Éthique de travail professionnelle élevée démontrée et volonté et capacité à faire respecter le respect des politiques de Mercy Corps et des donateurs. </w:t>
      </w:r>
    </w:p>
    <w:p w14:paraId="7E11FC6F" w14:textId="77777777" w:rsidR="008814FD" w:rsidRPr="00011152" w:rsidRDefault="008814FD" w:rsidP="008814FD">
      <w:pPr>
        <w:pStyle w:val="ListParagraph"/>
        <w:numPr>
          <w:ilvl w:val="0"/>
          <w:numId w:val="5"/>
        </w:numPr>
        <w:ind w:leftChars="0" w:firstLineChars="0"/>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 xml:space="preserve">Fort engagement envers le travail d'équipe et la responsabilisation. </w:t>
      </w:r>
    </w:p>
    <w:p w14:paraId="22B6FBCF" w14:textId="3D58467A" w:rsidR="008814FD" w:rsidRPr="00011152" w:rsidRDefault="008814FD" w:rsidP="008814FD">
      <w:pPr>
        <w:pStyle w:val="ListParagraph"/>
        <w:numPr>
          <w:ilvl w:val="0"/>
          <w:numId w:val="5"/>
        </w:numPr>
        <w:ind w:leftChars="0" w:firstLineChars="0"/>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Disposé à se rendre régulièrement sur les sites du programme dans la région métropolitaine (Croix-des-Bouquets et Delmas) et aussi dans les régions rurales (Nippes, Grande-Anse).</w:t>
      </w:r>
    </w:p>
    <w:p w14:paraId="042372BA" w14:textId="130E3293" w:rsidR="008814FD" w:rsidRPr="00011152" w:rsidRDefault="008814FD" w:rsidP="008814FD">
      <w:pPr>
        <w:pStyle w:val="ListParagraph"/>
        <w:numPr>
          <w:ilvl w:val="0"/>
          <w:numId w:val="5"/>
        </w:numPr>
        <w:ind w:leftChars="0" w:firstLineChars="0"/>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Souci du détail et capacité à travailler de façon autonome.</w:t>
      </w:r>
    </w:p>
    <w:p w14:paraId="22CB43B5" w14:textId="77777777" w:rsidR="008814FD" w:rsidRPr="00011152" w:rsidRDefault="008814FD" w:rsidP="008814FD">
      <w:pPr>
        <w:ind w:leftChars="0" w:left="0" w:firstLineChars="0" w:firstLine="0"/>
        <w:rPr>
          <w:rFonts w:asciiTheme="majorHAnsi" w:eastAsia="Arial" w:hAnsiTheme="majorHAnsi" w:cstheme="majorHAnsi"/>
          <w:color w:val="404040" w:themeColor="text1" w:themeTint="BF"/>
          <w:lang w:val="fr-FR"/>
        </w:rPr>
      </w:pPr>
    </w:p>
    <w:p w14:paraId="08593B4C" w14:textId="77777777" w:rsidR="003B7939" w:rsidRPr="00011152" w:rsidRDefault="000930F4">
      <w:pPr>
        <w:spacing w:before="120" w:after="120" w:line="276" w:lineRule="auto"/>
        <w:ind w:left="0" w:right="740" w:hanging="2"/>
        <w:jc w:val="both"/>
        <w:rPr>
          <w:rFonts w:asciiTheme="majorHAnsi" w:eastAsia="Arial" w:hAnsiTheme="majorHAnsi" w:cstheme="majorHAnsi"/>
          <w:b/>
          <w:color w:val="404040" w:themeColor="text1" w:themeTint="BF"/>
          <w:lang w:val="fr-FR"/>
        </w:rPr>
      </w:pPr>
      <w:r w:rsidRPr="00011152">
        <w:rPr>
          <w:rFonts w:asciiTheme="majorHAnsi" w:eastAsia="Arial" w:hAnsiTheme="majorHAnsi" w:cstheme="majorHAnsi"/>
          <w:b/>
          <w:color w:val="404040" w:themeColor="text1" w:themeTint="BF"/>
          <w:lang w:val="fr-FR"/>
        </w:rPr>
        <w:t>DÉVELOPPEMENT PROFESSIONNEL :</w:t>
      </w:r>
    </w:p>
    <w:p w14:paraId="62449957" w14:textId="77777777" w:rsidR="003B7939" w:rsidRPr="00011152" w:rsidRDefault="000930F4">
      <w:pPr>
        <w:spacing w:before="120" w:after="120"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Dans le cadre de notre engagement envers le développement professionnel et fondée sur notre compréhension que les organisations qui se développent continuellement sont plus efficaces, efficientes et pertinentes pour les communautés qu'elles desservent - nous attendons de tous les membres de l'équipe de contribuer à dédier 5% de leur temps à des activités d'apprentissage/développement professionnel qui bénéficie à Mercy Corps ainsi qu’à eux-mêmes.</w:t>
      </w:r>
    </w:p>
    <w:p w14:paraId="7CBB8A6D" w14:textId="77777777" w:rsidR="003B7939" w:rsidRPr="00011152" w:rsidRDefault="000930F4">
      <w:pPr>
        <w:spacing w:before="120" w:after="120"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b/>
          <w:color w:val="404040" w:themeColor="text1" w:themeTint="BF"/>
          <w:lang w:val="fr-FR"/>
        </w:rPr>
        <w:lastRenderedPageBreak/>
        <w:t>REDEVABILITÉ ENVERS LES PARTICIPANTS</w:t>
      </w:r>
      <w:r w:rsidRPr="00011152">
        <w:rPr>
          <w:rFonts w:asciiTheme="majorHAnsi" w:eastAsia="Arial" w:hAnsiTheme="majorHAnsi" w:cstheme="majorHAnsi"/>
          <w:color w:val="404040" w:themeColor="text1" w:themeTint="BF"/>
          <w:lang w:val="fr-FR"/>
        </w:rPr>
        <w:t xml:space="preserve"> :</w:t>
      </w:r>
    </w:p>
    <w:p w14:paraId="41BA600C" w14:textId="77777777" w:rsidR="003B7939" w:rsidRPr="00011152" w:rsidRDefault="000930F4">
      <w:pPr>
        <w:shd w:val="clear" w:color="auto" w:fill="FFFFFF"/>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On s’attend à ce que les membres de l’équipe de Mercy Corps soutiennent tous les efforts en matière de responsabilisation, en particulier envers les participants au programme, les partenaires communautaires, les autres parties prenantes et les normes internationales guidant le travail de secours et de développement international. Nous nous engageons à engager activement les communautés en tant que partenaires égaux dans la conception, le suivi et l’évaluation de nos projets sur le terrain.</w:t>
      </w:r>
    </w:p>
    <w:p w14:paraId="26038E4B" w14:textId="77777777" w:rsidR="003B7939" w:rsidRPr="00011152" w:rsidRDefault="000930F4">
      <w:pPr>
        <w:shd w:val="clear" w:color="auto" w:fill="FFFFFF"/>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 xml:space="preserve"> </w:t>
      </w:r>
    </w:p>
    <w:p w14:paraId="7176963B" w14:textId="77777777" w:rsidR="003B7939" w:rsidRPr="00011152" w:rsidRDefault="000930F4">
      <w:pPr>
        <w:shd w:val="clear" w:color="auto" w:fill="FFFFFF"/>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b/>
          <w:color w:val="404040" w:themeColor="text1" w:themeTint="BF"/>
          <w:lang w:val="fr-FR"/>
        </w:rPr>
        <w:t>GENRE</w:t>
      </w:r>
      <w:r w:rsidRPr="00011152">
        <w:rPr>
          <w:rFonts w:asciiTheme="majorHAnsi" w:eastAsia="Arial" w:hAnsiTheme="majorHAnsi" w:cstheme="majorHAnsi"/>
          <w:color w:val="404040" w:themeColor="text1" w:themeTint="BF"/>
          <w:lang w:val="fr-FR"/>
        </w:rPr>
        <w:t xml:space="preserve"> :</w:t>
      </w:r>
    </w:p>
    <w:p w14:paraId="6D6E3E1B" w14:textId="77777777" w:rsidR="003B7939" w:rsidRPr="00011152" w:rsidRDefault="000930F4">
      <w:pPr>
        <w:shd w:val="clear" w:color="auto" w:fill="FFFFFF"/>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Mercy Corps reconnaît que nos programmes sont plus efficaces pour soulager la souffrance, la pauvreté et l'oppression quand les femmes, les hommes, les filles et garçons sont équitablement engagés comme acteurs actifs dans tous les aspects du travail que nous entreprenons ensemble. Nous attendons que tous les membres de l'équipe s'engagent à respecter les principes de l'égalité des sexes et d’utiliser une programmation sensible au genre et l'intégration du genre comme un moyen de réaliser notre mission et notre vision pour le changement.</w:t>
      </w:r>
    </w:p>
    <w:p w14:paraId="39518892" w14:textId="77777777" w:rsidR="003B7939" w:rsidRPr="00011152" w:rsidRDefault="000930F4">
      <w:pPr>
        <w:shd w:val="clear" w:color="auto" w:fill="FFFFFF"/>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 xml:space="preserve"> </w:t>
      </w:r>
    </w:p>
    <w:p w14:paraId="07F11F23" w14:textId="77777777" w:rsidR="003B7939" w:rsidRPr="00011152" w:rsidRDefault="000930F4">
      <w:pPr>
        <w:spacing w:after="40" w:line="276" w:lineRule="auto"/>
        <w:ind w:left="0" w:right="740" w:hanging="2"/>
        <w:jc w:val="both"/>
        <w:rPr>
          <w:rFonts w:asciiTheme="majorHAnsi" w:eastAsia="Arial" w:hAnsiTheme="majorHAnsi" w:cstheme="majorHAnsi"/>
          <w:b/>
          <w:color w:val="404040" w:themeColor="text1" w:themeTint="BF"/>
          <w:lang w:val="fr-FR"/>
        </w:rPr>
      </w:pPr>
      <w:r w:rsidRPr="00011152">
        <w:rPr>
          <w:rFonts w:asciiTheme="majorHAnsi" w:eastAsia="Arial" w:hAnsiTheme="majorHAnsi" w:cstheme="majorHAnsi"/>
          <w:b/>
          <w:color w:val="404040" w:themeColor="text1" w:themeTint="BF"/>
          <w:lang w:val="fr-FR"/>
        </w:rPr>
        <w:t>DIVERSITÉ, ÉQUITÉ ET INCLUSION :</w:t>
      </w:r>
    </w:p>
    <w:p w14:paraId="484429E0" w14:textId="77777777" w:rsidR="003B7939" w:rsidRPr="00011152" w:rsidRDefault="000930F4">
      <w:pPr>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La réalisation de notre mission commence par la façon dont nous construisons notre équipe et travaillons ensemble. Grâce à notre engagement à enrichir notre organisation avec des personnes d’origines, de croyances, d’antécédents et de façons de penser différents, nous sommes mieux en mesure de tirer parti de la puissance collective de nos équipes et de résoudre les défis les plus complexes du monde. Nous visons une culture de confiance et de respect, où chacun apporte ses points de vue et son authenticité, atteint son potentiel en tant qu’individus et équipes, et collabore pour faire le meilleur travail de sa vie.</w:t>
      </w:r>
    </w:p>
    <w:p w14:paraId="7A075DFF" w14:textId="77777777" w:rsidR="003B7939" w:rsidRPr="00011152" w:rsidRDefault="000930F4">
      <w:pPr>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 xml:space="preserve"> </w:t>
      </w:r>
    </w:p>
    <w:p w14:paraId="07AE07DC" w14:textId="77777777" w:rsidR="003B7939" w:rsidRPr="00011152" w:rsidRDefault="000930F4">
      <w:pPr>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Nous reconnaissons que la diversité et l’inclusion sont un parcours, et nous nous engageons à apprendre, à écouter et à évoluer pour devenir plus diversifiés, équitables et inclusifs que nous ne le sommes aujourd’hui.</w:t>
      </w:r>
    </w:p>
    <w:p w14:paraId="3A703F17" w14:textId="77777777" w:rsidR="003B7939" w:rsidRPr="00011152" w:rsidRDefault="000930F4">
      <w:pPr>
        <w:shd w:val="clear" w:color="auto" w:fill="FFFFFF"/>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 xml:space="preserve"> </w:t>
      </w:r>
    </w:p>
    <w:p w14:paraId="7F3129B9" w14:textId="77777777" w:rsidR="003B7939" w:rsidRPr="00011152" w:rsidRDefault="000930F4">
      <w:pPr>
        <w:spacing w:after="40" w:line="276" w:lineRule="auto"/>
        <w:ind w:left="0" w:right="740" w:hanging="2"/>
        <w:jc w:val="both"/>
        <w:rPr>
          <w:rFonts w:asciiTheme="majorHAnsi" w:eastAsia="Arial" w:hAnsiTheme="majorHAnsi" w:cstheme="majorHAnsi"/>
          <w:b/>
          <w:color w:val="404040" w:themeColor="text1" w:themeTint="BF"/>
          <w:lang w:val="fr-FR"/>
        </w:rPr>
      </w:pPr>
      <w:r w:rsidRPr="00011152">
        <w:rPr>
          <w:rFonts w:asciiTheme="majorHAnsi" w:eastAsia="Arial" w:hAnsiTheme="majorHAnsi" w:cstheme="majorHAnsi"/>
          <w:b/>
          <w:color w:val="404040" w:themeColor="text1" w:themeTint="BF"/>
          <w:lang w:val="fr-FR"/>
        </w:rPr>
        <w:t>ÉGALITÉ DES CHANCES EN MATIÈRE D’EMPLOI :</w:t>
      </w:r>
    </w:p>
    <w:p w14:paraId="1C1A8C47" w14:textId="77777777" w:rsidR="003B7939" w:rsidRPr="00011152" w:rsidRDefault="000930F4">
      <w:pPr>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Mercy Corps est un employeur qui souscrit au principe de l’égalité des chances et qui ne tolère aucune discrimination. Nous recherchons activement des antécédents, des perspectives et des compétences divers afin d’être collectivement plus forts et d’avoir un impact mondial durable.</w:t>
      </w:r>
    </w:p>
    <w:p w14:paraId="41845330" w14:textId="77777777" w:rsidR="003B7939" w:rsidRPr="00011152" w:rsidRDefault="000930F4">
      <w:pPr>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Nous nous engageons à fournir un environnement de respect et de sécurité psychologique où l’égalité des chances en matière d’emploi est accessible à tous. Nous ne nous engageons ni ne tolérons la discrimination fondée sur la race, la couleur, l’identité de genre, l’expression de genre, la religion, l’âge, l’orientation sexuelle, l’origine nationale ou ethnique, le handicap (y compris le statut VIH/sida), l’état matrimonial, le statut d’ancien combattant militaire ou tout autre groupe protégé dans les endroits où nous travaillons.</w:t>
      </w:r>
    </w:p>
    <w:p w14:paraId="0C7838A6" w14:textId="77777777" w:rsidR="003B7939" w:rsidRPr="00011152" w:rsidRDefault="000930F4">
      <w:pPr>
        <w:shd w:val="clear" w:color="auto" w:fill="FFFFFF"/>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lastRenderedPageBreak/>
        <w:t xml:space="preserve"> </w:t>
      </w:r>
    </w:p>
    <w:p w14:paraId="7B21F478" w14:textId="77777777" w:rsidR="003B7939" w:rsidRPr="00011152" w:rsidRDefault="000930F4">
      <w:pPr>
        <w:spacing w:after="40" w:line="276" w:lineRule="auto"/>
        <w:ind w:left="0" w:right="740" w:hanging="2"/>
        <w:jc w:val="both"/>
        <w:rPr>
          <w:rFonts w:asciiTheme="majorHAnsi" w:eastAsia="Arial" w:hAnsiTheme="majorHAnsi" w:cstheme="majorHAnsi"/>
          <w:b/>
          <w:color w:val="404040" w:themeColor="text1" w:themeTint="BF"/>
          <w:lang w:val="fr-FR"/>
        </w:rPr>
      </w:pPr>
      <w:r w:rsidRPr="00011152">
        <w:rPr>
          <w:rFonts w:asciiTheme="majorHAnsi" w:eastAsia="Arial" w:hAnsiTheme="majorHAnsi" w:cstheme="majorHAnsi"/>
          <w:b/>
          <w:color w:val="404040" w:themeColor="text1" w:themeTint="BF"/>
          <w:lang w:val="fr-FR"/>
        </w:rPr>
        <w:t>SAUVEGARDE ET ÉTHIQUE :</w:t>
      </w:r>
    </w:p>
    <w:p w14:paraId="60AC9A53" w14:textId="77777777" w:rsidR="003B7939" w:rsidRPr="00011152" w:rsidRDefault="000930F4">
      <w:pPr>
        <w:spacing w:line="276" w:lineRule="auto"/>
        <w:ind w:left="0" w:right="740" w:hanging="2"/>
        <w:jc w:val="both"/>
        <w:rPr>
          <w:rFonts w:asciiTheme="majorHAnsi" w:eastAsia="Arial" w:hAnsiTheme="majorHAnsi" w:cstheme="majorHAnsi"/>
          <w:color w:val="404040" w:themeColor="text1" w:themeTint="BF"/>
          <w:lang w:val="fr-FR"/>
        </w:rPr>
      </w:pPr>
      <w:r w:rsidRPr="00011152">
        <w:rPr>
          <w:rFonts w:asciiTheme="majorHAnsi" w:eastAsia="Arial" w:hAnsiTheme="majorHAnsi" w:cstheme="majorHAnsi"/>
          <w:color w:val="404040" w:themeColor="text1" w:themeTint="BF"/>
          <w:lang w:val="fr-FR"/>
        </w:rPr>
        <w:t xml:space="preserve">Mercy Corps s’engage à veiller à ce que toutes les personnes avec lesquelles nous entrons en contact dans le cadre de notre travail, qu’il s’agisse de membres de l’équipe, de membres de la communauté, de participants au programme ou d’autres personnes, soient traitées avec respect et dignité. Nous sommes attachés aux principes fondamentaux concernant la prévention de l’exploitation et des abus sexuels énoncés par le Secrétaire général des Nations Unies et l’IASC </w:t>
      </w:r>
      <w:r w:rsidRPr="00011152">
        <w:rPr>
          <w:rFonts w:asciiTheme="majorHAnsi" w:eastAsia="Arial" w:hAnsiTheme="majorHAnsi" w:cstheme="majorHAnsi"/>
          <w:b/>
          <w:color w:val="404040" w:themeColor="text1" w:themeTint="BF"/>
          <w:lang w:val="fr-FR"/>
        </w:rPr>
        <w:t>et avons adhéré au</w:t>
      </w:r>
      <w:hyperlink r:id="rId8">
        <w:r w:rsidRPr="00011152">
          <w:rPr>
            <w:rFonts w:asciiTheme="majorHAnsi" w:eastAsia="Arial" w:hAnsiTheme="majorHAnsi" w:cstheme="majorHAnsi"/>
            <w:b/>
            <w:color w:val="404040" w:themeColor="text1" w:themeTint="BF"/>
            <w:lang w:val="fr-FR"/>
          </w:rPr>
          <w:t xml:space="preserve"> </w:t>
        </w:r>
      </w:hyperlink>
      <w:hyperlink r:id="rId9">
        <w:r w:rsidRPr="00011152">
          <w:rPr>
            <w:rFonts w:asciiTheme="majorHAnsi" w:eastAsia="Arial" w:hAnsiTheme="majorHAnsi" w:cstheme="majorHAnsi"/>
            <w:b/>
            <w:color w:val="404040" w:themeColor="text1" w:themeTint="BF"/>
            <w:u w:val="single"/>
            <w:lang w:val="fr-FR"/>
          </w:rPr>
          <w:t>Système de divulgation des fautes interagences</w:t>
        </w:r>
      </w:hyperlink>
      <w:r w:rsidRPr="00011152">
        <w:rPr>
          <w:rFonts w:asciiTheme="majorHAnsi" w:eastAsia="Arial" w:hAnsiTheme="majorHAnsi" w:cstheme="majorHAnsi"/>
          <w:b/>
          <w:color w:val="404040" w:themeColor="text1" w:themeTint="BF"/>
          <w:lang w:val="fr-FR"/>
        </w:rPr>
        <w:t>.</w:t>
      </w:r>
      <w:r w:rsidRPr="00011152">
        <w:rPr>
          <w:rFonts w:asciiTheme="majorHAnsi" w:eastAsia="Arial" w:hAnsiTheme="majorHAnsi" w:cstheme="majorHAnsi"/>
          <w:color w:val="404040" w:themeColor="text1" w:themeTint="BF"/>
          <w:lang w:val="fr-FR"/>
        </w:rPr>
        <w:t xml:space="preserve">  Nous ne tolérerons pas les abus d’enfants, l’exploitation sexuelle, les abus ou le harcèlement par ou des membres de notre équipe. Dans le cadre de notre engagement envers un environnement de travail sûr et inclusif, les membres de l’équipe doivent se conduire de manière professionnelle, respecter les lois et coutumes locales et adhérer aux politiques et aux valeurs</w:t>
      </w:r>
      <w:hyperlink r:id="rId10">
        <w:r w:rsidRPr="00011152">
          <w:rPr>
            <w:rFonts w:asciiTheme="majorHAnsi" w:eastAsia="Arial" w:hAnsiTheme="majorHAnsi" w:cstheme="majorHAnsi"/>
            <w:color w:val="404040" w:themeColor="text1" w:themeTint="BF"/>
            <w:lang w:val="fr-FR"/>
          </w:rPr>
          <w:t xml:space="preserve"> </w:t>
        </w:r>
      </w:hyperlink>
      <w:hyperlink r:id="rId11">
        <w:r w:rsidRPr="00011152">
          <w:rPr>
            <w:rFonts w:asciiTheme="majorHAnsi" w:eastAsia="Arial" w:hAnsiTheme="majorHAnsi" w:cstheme="majorHAnsi"/>
            <w:color w:val="404040" w:themeColor="text1" w:themeTint="BF"/>
            <w:u w:val="single"/>
            <w:lang w:val="fr-FR"/>
          </w:rPr>
          <w:t>du Code de conduite de Mercy Corps</w:t>
        </w:r>
      </w:hyperlink>
      <w:r w:rsidRPr="00011152">
        <w:rPr>
          <w:rFonts w:asciiTheme="majorHAnsi" w:eastAsia="Arial" w:hAnsiTheme="majorHAnsi" w:cstheme="majorHAnsi"/>
          <w:color w:val="404040" w:themeColor="text1" w:themeTint="BF"/>
          <w:lang w:val="fr-FR"/>
        </w:rPr>
        <w:t xml:space="preserve"> en tout temps. Les membres de l’équipe sont tenus de suivre des cours d’apprentissage en ligne obligatoires sur le code de conduite à l’embauche et sur une base annuelle.</w:t>
      </w:r>
    </w:p>
    <w:p w14:paraId="4DA0ED91" w14:textId="4D6E6ABC" w:rsidR="003B7939" w:rsidRPr="00011152" w:rsidRDefault="003B7939" w:rsidP="00AC5567">
      <w:pPr>
        <w:spacing w:after="160" w:line="276" w:lineRule="auto"/>
        <w:ind w:left="0" w:right="740" w:hanging="2"/>
        <w:rPr>
          <w:rFonts w:asciiTheme="majorHAnsi" w:eastAsia="Arial" w:hAnsiTheme="majorHAnsi" w:cstheme="majorHAnsi"/>
          <w:color w:val="404040" w:themeColor="text1" w:themeTint="BF"/>
          <w:lang w:val="fr-FR"/>
        </w:rPr>
      </w:pPr>
    </w:p>
    <w:sectPr w:rsidR="003B7939" w:rsidRPr="00011152">
      <w:headerReference w:type="default" r:id="rId12"/>
      <w:footerReference w:type="default" r:id="rId13"/>
      <w:pgSz w:w="11909" w:h="16834"/>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3751" w14:textId="77777777" w:rsidR="00A97625" w:rsidRDefault="00A97625">
      <w:pPr>
        <w:spacing w:line="240" w:lineRule="auto"/>
        <w:ind w:left="0" w:hanging="2"/>
      </w:pPr>
      <w:r>
        <w:separator/>
      </w:r>
    </w:p>
  </w:endnote>
  <w:endnote w:type="continuationSeparator" w:id="0">
    <w:p w14:paraId="32550BE4" w14:textId="77777777" w:rsidR="00A97625" w:rsidRDefault="00A976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5DBD" w14:textId="5FCC915D" w:rsidR="003B7939" w:rsidRDefault="000930F4">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rPr>
      <w:fldChar w:fldCharType="begin"/>
    </w:r>
    <w:r>
      <w:rPr>
        <w:b/>
        <w:color w:val="000000"/>
      </w:rPr>
      <w:instrText>PAGE</w:instrText>
    </w:r>
    <w:r>
      <w:rPr>
        <w:b/>
        <w:color w:val="000000"/>
      </w:rPr>
      <w:fldChar w:fldCharType="separate"/>
    </w:r>
    <w:r w:rsidR="000031B9">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5F0D7" w14:textId="77777777" w:rsidR="00A97625" w:rsidRDefault="00A97625">
      <w:pPr>
        <w:spacing w:line="240" w:lineRule="auto"/>
        <w:ind w:left="0" w:hanging="2"/>
      </w:pPr>
      <w:r>
        <w:separator/>
      </w:r>
    </w:p>
  </w:footnote>
  <w:footnote w:type="continuationSeparator" w:id="0">
    <w:p w14:paraId="2C6645BA" w14:textId="77777777" w:rsidR="00A97625" w:rsidRDefault="00A9762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EFA3" w14:textId="77777777" w:rsidR="003B7939" w:rsidRDefault="000930F4">
    <w:pPr>
      <w:pStyle w:val="Title"/>
      <w:ind w:left="1" w:hanging="3"/>
      <w:rPr>
        <w:color w:val="FF0000"/>
        <w:sz w:val="28"/>
        <w:szCs w:val="28"/>
      </w:rPr>
    </w:pPr>
    <w:r>
      <w:rPr>
        <w:noProof/>
        <w:color w:val="FF0000"/>
        <w:sz w:val="28"/>
        <w:szCs w:val="28"/>
        <w:lang w:val="fr-FR" w:eastAsia="fr-FR" w:bidi="ar-SA"/>
      </w:rPr>
      <w:drawing>
        <wp:inline distT="0" distB="0" distL="114300" distR="114300" wp14:anchorId="30F44627" wp14:editId="26341691">
          <wp:extent cx="1924050" cy="6794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4050" cy="679450"/>
                  </a:xfrm>
                  <a:prstGeom prst="rect">
                    <a:avLst/>
                  </a:prstGeom>
                  <a:ln/>
                </pic:spPr>
              </pic:pic>
            </a:graphicData>
          </a:graphic>
        </wp:inline>
      </w:drawing>
    </w:r>
  </w:p>
  <w:p w14:paraId="76F81FAC" w14:textId="77777777" w:rsidR="003B7939" w:rsidRDefault="000930F4">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b/>
        <w:smallCaps/>
        <w:color w:val="000000"/>
        <w:sz w:val="28"/>
        <w:szCs w:val="28"/>
      </w:rPr>
      <w:t>DESCRIPTION DE POSTE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E22"/>
    <w:multiLevelType w:val="hybridMultilevel"/>
    <w:tmpl w:val="FE9AFF94"/>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B655577"/>
    <w:multiLevelType w:val="hybridMultilevel"/>
    <w:tmpl w:val="8BCC8A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440A70"/>
    <w:multiLevelType w:val="multilevel"/>
    <w:tmpl w:val="5D004158"/>
    <w:lvl w:ilvl="0">
      <w:start w:val="1"/>
      <w:numFmt w:val="bullet"/>
      <w:lvlText w:val="●"/>
      <w:lvlJc w:val="left"/>
      <w:pPr>
        <w:ind w:left="720" w:hanging="360"/>
      </w:pPr>
      <w:rPr>
        <w:rFonts w:ascii="Noto Sans" w:eastAsia="Noto Sans" w:hAnsi="Noto Sans" w:cs="Noto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8D260DC"/>
    <w:multiLevelType w:val="hybridMultilevel"/>
    <w:tmpl w:val="4CBC24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3B6291"/>
    <w:multiLevelType w:val="hybridMultilevel"/>
    <w:tmpl w:val="65D07D4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6A3B372F"/>
    <w:multiLevelType w:val="multilevel"/>
    <w:tmpl w:val="72A222BE"/>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6" w15:restartNumberingAfterBreak="0">
    <w:nsid w:val="6D3A0A77"/>
    <w:multiLevelType w:val="hybridMultilevel"/>
    <w:tmpl w:val="903CC9BC"/>
    <w:lvl w:ilvl="0" w:tplc="3C76D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B44F4"/>
    <w:multiLevelType w:val="multilevel"/>
    <w:tmpl w:val="1E74B03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39"/>
    <w:rsid w:val="000031B9"/>
    <w:rsid w:val="00011152"/>
    <w:rsid w:val="000714E6"/>
    <w:rsid w:val="000930F4"/>
    <w:rsid w:val="000F155E"/>
    <w:rsid w:val="001F209A"/>
    <w:rsid w:val="00280907"/>
    <w:rsid w:val="003A1D1E"/>
    <w:rsid w:val="003B7939"/>
    <w:rsid w:val="004C7D63"/>
    <w:rsid w:val="005230A6"/>
    <w:rsid w:val="00530DF6"/>
    <w:rsid w:val="005A524C"/>
    <w:rsid w:val="006209F8"/>
    <w:rsid w:val="00675870"/>
    <w:rsid w:val="006831A9"/>
    <w:rsid w:val="00683CD7"/>
    <w:rsid w:val="007275C3"/>
    <w:rsid w:val="00827002"/>
    <w:rsid w:val="00852E77"/>
    <w:rsid w:val="0087031A"/>
    <w:rsid w:val="008814FD"/>
    <w:rsid w:val="00884515"/>
    <w:rsid w:val="009132C4"/>
    <w:rsid w:val="00A2625F"/>
    <w:rsid w:val="00A97625"/>
    <w:rsid w:val="00AC5567"/>
    <w:rsid w:val="00B300F3"/>
    <w:rsid w:val="00B57BA3"/>
    <w:rsid w:val="00BE4FC2"/>
    <w:rsid w:val="00C16A40"/>
    <w:rsid w:val="00D14DB8"/>
    <w:rsid w:val="00D566A2"/>
    <w:rsid w:val="00D62BC0"/>
    <w:rsid w:val="00DE0A01"/>
    <w:rsid w:val="00F879C9"/>
    <w:rsid w:val="00FF69D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0A38"/>
  <w15:docId w15:val="{165FAA56-EB30-451B-9F91-0E26FA6A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HT" w:eastAsia="en-US" w:bidi="my-MM"/>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val="en-US"/>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outlineLvl w:val="1"/>
    </w:pPr>
    <w:rPr>
      <w:b/>
      <w:bCs/>
      <w:color w:val="9933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1">
    <w:name w:val="smalltext1"/>
    <w:rPr>
      <w:rFonts w:ascii="Verdana" w:hAnsi="Verdana" w:hint="default"/>
      <w:color w:val="000000"/>
      <w:w w:val="100"/>
      <w:position w:val="-1"/>
      <w:sz w:val="17"/>
      <w:szCs w:val="17"/>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odyText">
    <w:name w:val="Body Text"/>
    <w:basedOn w:val="Normal"/>
    <w:pPr>
      <w:spacing w:after="120"/>
    </w:pPr>
    <w:rPr>
      <w:sz w:val="20"/>
      <w:szCs w:val="20"/>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360"/>
    </w:p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uiPriority w:val="34"/>
    <w:qFormat/>
    <w:pPr>
      <w:ind w:left="720"/>
      <w:contextualSpacing/>
    </w:pPr>
    <w:rPr>
      <w:rFonts w:ascii="Calibri" w:eastAsia="Calibri" w:hAnsi="Calibri"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hr.info/the-misconduct-disclosure-sche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ycorps.org/who-we-are/ethic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cycorps.org/who-we-are/ethics-policies" TargetMode="Externa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XWugvIspn0XhBn72JysqN8bxcA==">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Ketsia JEAN CHARLES</cp:lastModifiedBy>
  <cp:revision>2</cp:revision>
  <dcterms:created xsi:type="dcterms:W3CDTF">2024-06-04T01:08:00Z</dcterms:created>
  <dcterms:modified xsi:type="dcterms:W3CDTF">2024-06-04T01:08:00Z</dcterms:modified>
</cp:coreProperties>
</file>