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6681BD" w14:textId="77777777" w:rsidR="00AE631E" w:rsidRPr="002D3DE6" w:rsidRDefault="007656F7">
      <w:pPr>
        <w:jc w:val="center"/>
        <w:rPr>
          <w:rFonts w:eastAsia="Times New Roman"/>
          <w:b/>
          <w:lang w:val="fr-FR"/>
        </w:rPr>
      </w:pPr>
      <w:r w:rsidRPr="002D3DE6">
        <w:rPr>
          <w:rFonts w:eastAsia="Times New Roman"/>
          <w:b/>
          <w:lang w:val="fr-FR"/>
        </w:rPr>
        <w:t>DESCRIPTION DE POSTE DE CRS</w:t>
      </w:r>
    </w:p>
    <w:p w14:paraId="1C8C2C32" w14:textId="7DA94B84" w:rsidR="00AE631E" w:rsidRPr="002D3DE6" w:rsidRDefault="007656F7">
      <w:pPr>
        <w:spacing w:after="0"/>
        <w:rPr>
          <w:lang w:val="fr-FR"/>
        </w:rPr>
      </w:pPr>
      <w:r w:rsidRPr="002D3DE6">
        <w:rPr>
          <w:rFonts w:eastAsia="Times New Roman"/>
          <w:b/>
          <w:lang w:val="fr-FR"/>
        </w:rPr>
        <w:t>Titre du poste </w:t>
      </w:r>
      <w:r w:rsidRPr="007656F7">
        <w:rPr>
          <w:rFonts w:eastAsia="Times New Roman"/>
          <w:bCs/>
          <w:lang w:val="fr-FR"/>
        </w:rPr>
        <w:t>: Food Assistance</w:t>
      </w:r>
      <w:r>
        <w:rPr>
          <w:rFonts w:eastAsia="Times New Roman"/>
          <w:b/>
          <w:lang w:val="fr-FR"/>
        </w:rPr>
        <w:t xml:space="preserve"> </w:t>
      </w:r>
      <w:r w:rsidR="00E4468C" w:rsidRPr="002D3DE6">
        <w:rPr>
          <w:rFonts w:eastAsia="Times New Roman"/>
          <w:bCs/>
          <w:lang w:val="fr-FR"/>
        </w:rPr>
        <w:t xml:space="preserve">Field </w:t>
      </w:r>
      <w:proofErr w:type="spellStart"/>
      <w:r w:rsidR="002D3DE6">
        <w:rPr>
          <w:bCs/>
          <w:lang w:val="fr-FR"/>
        </w:rPr>
        <w:t>Officer</w:t>
      </w:r>
      <w:proofErr w:type="spellEnd"/>
      <w:r>
        <w:rPr>
          <w:bCs/>
          <w:lang w:val="fr-FR"/>
        </w:rPr>
        <w:t>-KACH</w:t>
      </w:r>
    </w:p>
    <w:p w14:paraId="4888294B" w14:textId="34541350" w:rsidR="00AE631E" w:rsidRPr="002D3DE6" w:rsidRDefault="007656F7">
      <w:pPr>
        <w:spacing w:after="0"/>
        <w:rPr>
          <w:color w:val="0000FF"/>
          <w:lang w:val="fr-FR"/>
        </w:rPr>
      </w:pPr>
      <w:r w:rsidRPr="002D3DE6">
        <w:rPr>
          <w:rFonts w:eastAsia="Times New Roman"/>
          <w:b/>
          <w:lang w:val="fr-FR"/>
        </w:rPr>
        <w:t>Département :</w:t>
      </w:r>
      <w:r w:rsidRPr="002D3DE6">
        <w:rPr>
          <w:rFonts w:eastAsia="Times New Roman"/>
          <w:lang w:val="fr-FR"/>
        </w:rPr>
        <w:t xml:space="preserve"> </w:t>
      </w:r>
      <w:r w:rsidR="00E4468C" w:rsidRPr="002D3DE6">
        <w:rPr>
          <w:rFonts w:eastAsia="Times New Roman"/>
          <w:lang w:val="fr-FR"/>
        </w:rPr>
        <w:t>Programme</w:t>
      </w:r>
    </w:p>
    <w:p w14:paraId="2AA505C1" w14:textId="39E3FBB1" w:rsidR="00AE631E" w:rsidRPr="002D3DE6" w:rsidRDefault="007656F7">
      <w:pPr>
        <w:spacing w:after="0"/>
        <w:rPr>
          <w:color w:val="0000FF"/>
          <w:lang w:val="fr-FR"/>
        </w:rPr>
      </w:pPr>
      <w:r w:rsidRPr="002D3DE6">
        <w:rPr>
          <w:rFonts w:eastAsia="Times New Roman"/>
          <w:b/>
          <w:lang w:val="fr-FR"/>
        </w:rPr>
        <w:t>Échelon :</w:t>
      </w:r>
      <w:r w:rsidRPr="002D3DE6">
        <w:rPr>
          <w:rFonts w:eastAsia="Times New Roman"/>
          <w:lang w:val="fr-FR"/>
        </w:rPr>
        <w:t xml:space="preserve"> </w:t>
      </w:r>
      <w:r w:rsidR="002D3DE6">
        <w:rPr>
          <w:rFonts w:eastAsia="Times New Roman"/>
          <w:lang w:val="fr-FR"/>
        </w:rPr>
        <w:t>5</w:t>
      </w:r>
    </w:p>
    <w:p w14:paraId="17DA78FC" w14:textId="4F34FD07" w:rsidR="00AE631E" w:rsidRPr="002D3DE6" w:rsidRDefault="007656F7">
      <w:pPr>
        <w:spacing w:after="0"/>
        <w:rPr>
          <w:color w:val="0000FF"/>
          <w:lang w:val="fr-FR"/>
        </w:rPr>
      </w:pPr>
      <w:r w:rsidRPr="002D3DE6">
        <w:rPr>
          <w:rFonts w:eastAsia="Times New Roman"/>
          <w:b/>
          <w:lang w:val="fr-FR"/>
        </w:rPr>
        <w:t>Superviseur immédiat :</w:t>
      </w:r>
      <w:r w:rsidR="00193B9E" w:rsidRPr="002D3DE6">
        <w:rPr>
          <w:rFonts w:eastAsia="Times New Roman"/>
          <w:b/>
          <w:lang w:val="fr-FR"/>
        </w:rPr>
        <w:t xml:space="preserve"> </w:t>
      </w:r>
      <w:r w:rsidR="00193B9E" w:rsidRPr="002D3DE6">
        <w:rPr>
          <w:rFonts w:eastAsia="Times New Roman"/>
          <w:bCs/>
          <w:color w:val="auto"/>
          <w:lang w:val="fr-FR"/>
        </w:rPr>
        <w:t>Project</w:t>
      </w:r>
      <w:r w:rsidR="000C0572" w:rsidRPr="002D3DE6">
        <w:rPr>
          <w:color w:val="auto"/>
          <w:lang w:val="fr-FR"/>
        </w:rPr>
        <w:t xml:space="preserve"> </w:t>
      </w:r>
      <w:proofErr w:type="spellStart"/>
      <w:r w:rsidR="000C0572" w:rsidRPr="002D3DE6">
        <w:rPr>
          <w:color w:val="auto"/>
          <w:lang w:val="fr-FR"/>
        </w:rPr>
        <w:t>Officer</w:t>
      </w:r>
      <w:proofErr w:type="spellEnd"/>
      <w:r w:rsidR="00193B9E" w:rsidRPr="002D3DE6">
        <w:rPr>
          <w:color w:val="auto"/>
          <w:lang w:val="fr-FR"/>
        </w:rPr>
        <w:t xml:space="preserve"> </w:t>
      </w:r>
    </w:p>
    <w:p w14:paraId="3360140B" w14:textId="1332AD01" w:rsidR="00AE631E" w:rsidRPr="002D3DE6" w:rsidRDefault="007656F7">
      <w:pPr>
        <w:spacing w:after="0" w:line="240" w:lineRule="auto"/>
        <w:rPr>
          <w:rFonts w:eastAsia="Times New Roman"/>
          <w:lang w:val="fr-FR"/>
        </w:rPr>
      </w:pPr>
      <w:r w:rsidRPr="002D3DE6">
        <w:rPr>
          <w:rFonts w:eastAsia="Times New Roman"/>
          <w:b/>
          <w:lang w:val="fr-FR"/>
        </w:rPr>
        <w:t>Pays/lieu :</w:t>
      </w:r>
      <w:r w:rsidR="000C0572" w:rsidRPr="002D3DE6">
        <w:rPr>
          <w:rFonts w:eastAsia="Times New Roman"/>
          <w:bCs/>
          <w:lang w:val="fr-FR"/>
        </w:rPr>
        <w:t xml:space="preserve"> </w:t>
      </w:r>
      <w:r w:rsidR="00ED496C" w:rsidRPr="002D3DE6">
        <w:rPr>
          <w:rFonts w:eastAsia="Times New Roman"/>
          <w:bCs/>
          <w:lang w:val="fr-FR"/>
        </w:rPr>
        <w:t xml:space="preserve">Haiti-Belle-Anse, </w:t>
      </w:r>
      <w:proofErr w:type="spellStart"/>
      <w:r w:rsidR="00ED496C" w:rsidRPr="002D3DE6">
        <w:rPr>
          <w:rFonts w:eastAsia="Times New Roman"/>
          <w:bCs/>
          <w:lang w:val="fr-FR"/>
        </w:rPr>
        <w:t>Thio</w:t>
      </w:r>
      <w:r w:rsidR="006F7854" w:rsidRPr="002D3DE6">
        <w:rPr>
          <w:rFonts w:eastAsia="Times New Roman"/>
          <w:bCs/>
          <w:lang w:val="fr-FR"/>
        </w:rPr>
        <w:t>tte</w:t>
      </w:r>
      <w:proofErr w:type="spellEnd"/>
    </w:p>
    <w:p w14:paraId="07EDC231" w14:textId="77777777" w:rsidR="00AE631E" w:rsidRPr="002D3DE6" w:rsidRDefault="00AE631E">
      <w:pPr>
        <w:spacing w:after="0" w:line="240" w:lineRule="auto"/>
        <w:rPr>
          <w:rFonts w:eastAsia="Times New Roman"/>
          <w:lang w:val="fr-FR"/>
        </w:rPr>
      </w:pPr>
    </w:p>
    <w:p w14:paraId="7B213602" w14:textId="77777777" w:rsidR="00E01E16" w:rsidRPr="002D3DE6" w:rsidRDefault="00E01E16" w:rsidP="00E01E16">
      <w:pPr>
        <w:pStyle w:val="Normal1"/>
        <w:spacing w:after="0" w:line="240" w:lineRule="auto"/>
        <w:rPr>
          <w:rFonts w:eastAsia="Times New Roman"/>
          <w:b/>
          <w:bCs/>
        </w:rPr>
      </w:pPr>
      <w:r w:rsidRPr="002D3DE6">
        <w:rPr>
          <w:rFonts w:eastAsia="Times New Roman"/>
          <w:b/>
          <w:bCs/>
        </w:rPr>
        <w:t>À propos de CRS</w:t>
      </w:r>
    </w:p>
    <w:p w14:paraId="4421D4C0" w14:textId="77777777" w:rsidR="00E01E16" w:rsidRPr="002D3DE6" w:rsidRDefault="00E01E16" w:rsidP="00E01E16">
      <w:pPr>
        <w:pStyle w:val="Normal1"/>
        <w:spacing w:after="0" w:line="240" w:lineRule="auto"/>
        <w:rPr>
          <w:rFonts w:eastAsia="Times New Roman"/>
        </w:rPr>
      </w:pPr>
      <w:proofErr w:type="spellStart"/>
      <w:r w:rsidRPr="002D3DE6">
        <w:rPr>
          <w:rFonts w:eastAsia="Times New Roman"/>
        </w:rPr>
        <w:t>Catholic</w:t>
      </w:r>
      <w:proofErr w:type="spellEnd"/>
      <w:r w:rsidRPr="002D3DE6">
        <w:rPr>
          <w:rFonts w:eastAsia="Times New Roman"/>
        </w:rPr>
        <w:t xml:space="preserve"> Relief Services est l’agence humanitaire internationale officielle de la communauté catholique des États-Unis. CRS travaille pour sauver, protéger et transformer des vies dans le besoin dans plus de 100 pays, sans considération de race, de religion ni de nationalité. Le travail d’assistance et de développement de CRS est accompli par l’intermédiaire de programmes d’intervention d’urgence, de lutte contre le VIH, de santé, d’agriculture, d’éducation, de microfinance et d’édification de la paix.</w:t>
      </w:r>
    </w:p>
    <w:p w14:paraId="6DC32337" w14:textId="77777777" w:rsidR="002B2A97" w:rsidRPr="002D3DE6" w:rsidRDefault="002B2A97">
      <w:pPr>
        <w:spacing w:after="0" w:line="240" w:lineRule="auto"/>
        <w:rPr>
          <w:rFonts w:eastAsia="Times New Roman"/>
          <w:lang w:val="fr-FR"/>
        </w:rPr>
      </w:pPr>
    </w:p>
    <w:p w14:paraId="473F7D42" w14:textId="77777777" w:rsidR="00AE631E" w:rsidRPr="002D3DE6" w:rsidRDefault="007656F7">
      <w:pPr>
        <w:spacing w:after="0" w:line="240" w:lineRule="auto"/>
        <w:rPr>
          <w:rFonts w:eastAsia="Times New Roman"/>
          <w:lang w:val="fr-FR"/>
        </w:rPr>
      </w:pPr>
      <w:r w:rsidRPr="002D3DE6">
        <w:rPr>
          <w:rFonts w:eastAsia="Times New Roman"/>
          <w:b/>
          <w:u w:val="single"/>
          <w:lang w:val="fr-FR"/>
        </w:rPr>
        <w:t>Résumé du poste :</w:t>
      </w:r>
      <w:r w:rsidRPr="002D3DE6">
        <w:rPr>
          <w:rFonts w:eastAsia="Times New Roman"/>
          <w:lang w:val="fr-FR"/>
        </w:rPr>
        <w:t xml:space="preserve"> </w:t>
      </w:r>
    </w:p>
    <w:p w14:paraId="69B5344D" w14:textId="77777777" w:rsidR="00AE631E" w:rsidRPr="002D3DE6" w:rsidRDefault="007656F7">
      <w:pPr>
        <w:spacing w:after="0"/>
        <w:rPr>
          <w:lang w:val="fr-FR"/>
        </w:rPr>
      </w:pPr>
      <w:r w:rsidRPr="002D3DE6">
        <w:rPr>
          <w:highlight w:val="white"/>
          <w:lang w:val="fr-FR"/>
        </w:rPr>
        <w:t xml:space="preserve">Vous aiderez dans les activités de programmes d’urgence sur le terrain en travaillant directement avec les partenaires locaux et les membres de la communauté </w:t>
      </w:r>
      <w:r w:rsidRPr="002D3DE6">
        <w:rPr>
          <w:lang w:val="fr-FR"/>
        </w:rPr>
        <w:t xml:space="preserve">afin d’appuyer le travail de </w:t>
      </w:r>
      <w:proofErr w:type="spellStart"/>
      <w:r w:rsidRPr="002D3DE6">
        <w:rPr>
          <w:lang w:val="fr-FR"/>
        </w:rPr>
        <w:t>Catholic</w:t>
      </w:r>
      <w:proofErr w:type="spellEnd"/>
      <w:r w:rsidRPr="002D3DE6">
        <w:rPr>
          <w:lang w:val="fr-FR"/>
        </w:rPr>
        <w:t xml:space="preserve"> Relief services (CRS) pour servir les personnes pauvres et vulnérables. Vos compétences en services et relations avec la communauté contribuent à des projets qui bénéficient aux communautés locales, qui appliquent constamment les meilleures pratiques et qui travaillent continuellement à améliorer leur impact.</w:t>
      </w:r>
    </w:p>
    <w:p w14:paraId="62E72F19" w14:textId="77777777" w:rsidR="002B2A97" w:rsidRPr="002D3DE6" w:rsidRDefault="002B2A97" w:rsidP="002B2A97">
      <w:pPr>
        <w:spacing w:after="0"/>
        <w:rPr>
          <w:highlight w:val="white"/>
          <w:lang w:val="fr-FR"/>
        </w:rPr>
      </w:pPr>
    </w:p>
    <w:p w14:paraId="5A06AAB9" w14:textId="75DD219D" w:rsidR="002B2A97" w:rsidRPr="002D3DE6" w:rsidRDefault="002B2A97" w:rsidP="002B2A97">
      <w:pPr>
        <w:spacing w:after="0"/>
        <w:rPr>
          <w:lang w:val="fr-FR"/>
        </w:rPr>
      </w:pPr>
      <w:r w:rsidRPr="002D3DE6">
        <w:rPr>
          <w:lang w:val="fr-FR"/>
        </w:rPr>
        <w:t xml:space="preserve">CRS Haïti met en œuvre une variété de programmes d’urgence et de résilience sous un seul portefeuille. Ce poste </w:t>
      </w:r>
      <w:r w:rsidR="005104E9" w:rsidRPr="002D3DE6">
        <w:rPr>
          <w:lang w:val="fr-FR"/>
        </w:rPr>
        <w:t>l’assis</w:t>
      </w:r>
      <w:r w:rsidRPr="002D3DE6">
        <w:rPr>
          <w:lang w:val="fr-FR"/>
        </w:rPr>
        <w:t xml:space="preserve"> travaillera sous la supervision du </w:t>
      </w:r>
      <w:r w:rsidR="00E01E16" w:rsidRPr="002D3DE6">
        <w:rPr>
          <w:lang w:val="fr-FR"/>
        </w:rPr>
        <w:t xml:space="preserve">Project </w:t>
      </w:r>
      <w:proofErr w:type="spellStart"/>
      <w:r w:rsidR="00E01E16" w:rsidRPr="002D3DE6">
        <w:rPr>
          <w:lang w:val="fr-FR"/>
        </w:rPr>
        <w:t>Officer</w:t>
      </w:r>
      <w:proofErr w:type="spellEnd"/>
      <w:r w:rsidR="00E01E16" w:rsidRPr="002D3DE6">
        <w:rPr>
          <w:lang w:val="fr-FR"/>
        </w:rPr>
        <w:t xml:space="preserve">. </w:t>
      </w:r>
      <w:r w:rsidRPr="002D3DE6">
        <w:rPr>
          <w:lang w:val="fr-FR"/>
        </w:rPr>
        <w:t xml:space="preserve">KACH est un programme d’urgence de 12 mois financé par l’USAID/BHA. Le projet a deux secteurs : Food Assistance et Nutrition et sera implémenté dans l’arrondissement de Belle Anse (Belle-Anse, Anse-à-Pitres, Grand-Gosier et </w:t>
      </w:r>
      <w:proofErr w:type="spellStart"/>
      <w:r w:rsidRPr="002D3DE6">
        <w:rPr>
          <w:lang w:val="fr-FR"/>
        </w:rPr>
        <w:t>Thiotte</w:t>
      </w:r>
      <w:proofErr w:type="spellEnd"/>
      <w:r w:rsidRPr="002D3DE6">
        <w:rPr>
          <w:lang w:val="fr-FR"/>
        </w:rPr>
        <w:t>).</w:t>
      </w:r>
    </w:p>
    <w:p w14:paraId="4CD0507A" w14:textId="77777777" w:rsidR="002B2A97" w:rsidRPr="002D3DE6" w:rsidRDefault="002B2A97" w:rsidP="002B2A97">
      <w:pPr>
        <w:spacing w:after="0"/>
        <w:rPr>
          <w:lang w:val="fr-FR"/>
        </w:rPr>
      </w:pPr>
    </w:p>
    <w:p w14:paraId="2729C84B" w14:textId="77777777" w:rsidR="00AE631E" w:rsidRPr="002D3DE6" w:rsidRDefault="007656F7">
      <w:pPr>
        <w:spacing w:after="0" w:line="240" w:lineRule="auto"/>
        <w:rPr>
          <w:rFonts w:eastAsia="Times New Roman"/>
          <w:b/>
        </w:rPr>
      </w:pPr>
      <w:proofErr w:type="spellStart"/>
      <w:r w:rsidRPr="002D3DE6">
        <w:rPr>
          <w:rFonts w:eastAsia="Times New Roman"/>
          <w:b/>
          <w:u w:val="single"/>
        </w:rPr>
        <w:t>Responsabilités</w:t>
      </w:r>
      <w:proofErr w:type="spellEnd"/>
      <w:r w:rsidRPr="002D3DE6">
        <w:rPr>
          <w:rFonts w:eastAsia="Times New Roman"/>
          <w:b/>
          <w:u w:val="single"/>
        </w:rPr>
        <w:t xml:space="preserve"> du </w:t>
      </w:r>
      <w:proofErr w:type="gramStart"/>
      <w:r w:rsidRPr="002D3DE6">
        <w:rPr>
          <w:rFonts w:eastAsia="Times New Roman"/>
          <w:b/>
          <w:u w:val="single"/>
        </w:rPr>
        <w:t>poste :</w:t>
      </w:r>
      <w:proofErr w:type="gramEnd"/>
    </w:p>
    <w:p w14:paraId="08F5AA2F" w14:textId="1797C857" w:rsidR="00AE631E" w:rsidRPr="002D3DE6" w:rsidRDefault="007656F7">
      <w:pPr>
        <w:numPr>
          <w:ilvl w:val="0"/>
          <w:numId w:val="2"/>
        </w:numPr>
        <w:tabs>
          <w:tab w:val="left" w:pos="6585"/>
        </w:tabs>
        <w:spacing w:after="0" w:line="259" w:lineRule="auto"/>
        <w:ind w:left="709" w:hanging="360"/>
        <w:contextualSpacing/>
        <w:rPr>
          <w:lang w:val="fr-FR"/>
        </w:rPr>
      </w:pPr>
      <w:r w:rsidRPr="002D3DE6">
        <w:rPr>
          <w:lang w:val="fr-FR"/>
        </w:rPr>
        <w:t>Appuyer les activités des programmes sur le terrain, avec l’identification et la vérification des bénéficiaires, la distribution d’argent et des entretiens après les distributions qui contribuent à garantir la qualité de la mise en œuvre.</w:t>
      </w:r>
    </w:p>
    <w:p w14:paraId="538E84BF" w14:textId="77777777" w:rsidR="00AE631E" w:rsidRPr="002D3DE6" w:rsidRDefault="007656F7">
      <w:pPr>
        <w:numPr>
          <w:ilvl w:val="0"/>
          <w:numId w:val="2"/>
        </w:numPr>
        <w:tabs>
          <w:tab w:val="left" w:pos="6585"/>
        </w:tabs>
        <w:spacing w:after="0" w:line="259" w:lineRule="auto"/>
        <w:ind w:left="709" w:hanging="360"/>
        <w:contextualSpacing/>
        <w:rPr>
          <w:lang w:val="fr-FR"/>
        </w:rPr>
      </w:pPr>
      <w:r w:rsidRPr="002D3DE6">
        <w:rPr>
          <w:lang w:val="fr-FR"/>
        </w:rPr>
        <w:t>Contribuer à garantir la redevabilité envers les bénéficiaires du projet et les parties prenantes locales.</w:t>
      </w:r>
    </w:p>
    <w:p w14:paraId="1D876BA8" w14:textId="77777777" w:rsidR="00AE631E" w:rsidRPr="002D3DE6" w:rsidRDefault="007656F7">
      <w:pPr>
        <w:numPr>
          <w:ilvl w:val="0"/>
          <w:numId w:val="2"/>
        </w:numPr>
        <w:tabs>
          <w:tab w:val="left" w:pos="6585"/>
        </w:tabs>
        <w:spacing w:after="0" w:line="259" w:lineRule="auto"/>
        <w:ind w:left="709" w:hanging="360"/>
        <w:contextualSpacing/>
        <w:rPr>
          <w:lang w:val="fr-FR"/>
        </w:rPr>
      </w:pPr>
      <w:r w:rsidRPr="002D3DE6">
        <w:rPr>
          <w:lang w:val="fr-FR"/>
        </w:rPr>
        <w:t>Aider au suivi des activités du projet au niveau du terrain, selon le plan de S&amp;E, grâce à la collecte de données.</w:t>
      </w:r>
    </w:p>
    <w:p w14:paraId="6F39BE75" w14:textId="77777777" w:rsidR="00AE631E" w:rsidRPr="002D3DE6" w:rsidRDefault="007656F7">
      <w:pPr>
        <w:numPr>
          <w:ilvl w:val="0"/>
          <w:numId w:val="2"/>
        </w:numPr>
        <w:tabs>
          <w:tab w:val="left" w:pos="6585"/>
        </w:tabs>
        <w:spacing w:after="0" w:line="259" w:lineRule="auto"/>
        <w:ind w:left="709" w:hanging="360"/>
        <w:contextualSpacing/>
        <w:rPr>
          <w:lang w:val="fr-FR"/>
        </w:rPr>
      </w:pPr>
      <w:r w:rsidRPr="002D3DE6">
        <w:rPr>
          <w:lang w:val="fr-FR"/>
        </w:rPr>
        <w:t xml:space="preserve">Appuyer les efforts de mobilisation communautaire grâce à la communication et au partage d’informations avec les </w:t>
      </w:r>
      <w:r w:rsidRPr="002D3DE6">
        <w:rPr>
          <w:lang w:val="fr-FR"/>
        </w:rPr>
        <w:t>bénéficiaires du projet au niveau communautaire.</w:t>
      </w:r>
    </w:p>
    <w:p w14:paraId="154C71B6" w14:textId="77777777" w:rsidR="00AE631E" w:rsidRPr="002D3DE6" w:rsidRDefault="007656F7">
      <w:pPr>
        <w:numPr>
          <w:ilvl w:val="0"/>
          <w:numId w:val="2"/>
        </w:numPr>
        <w:tabs>
          <w:tab w:val="left" w:pos="6585"/>
        </w:tabs>
        <w:spacing w:after="0" w:line="259" w:lineRule="auto"/>
        <w:ind w:left="709" w:hanging="360"/>
        <w:contextualSpacing/>
        <w:rPr>
          <w:lang w:val="fr-FR"/>
        </w:rPr>
      </w:pPr>
      <w:r w:rsidRPr="002D3DE6">
        <w:rPr>
          <w:lang w:val="fr-FR"/>
        </w:rPr>
        <w:t>En coordination avec l’équipe du projet, aider pour les rencontres de renforcement des capacités pour les volontaires communautaires.</w:t>
      </w:r>
    </w:p>
    <w:p w14:paraId="30B3197A" w14:textId="77777777" w:rsidR="00AE631E" w:rsidRPr="002D3DE6" w:rsidRDefault="00AE631E">
      <w:pPr>
        <w:spacing w:after="0" w:line="240" w:lineRule="auto"/>
        <w:rPr>
          <w:u w:val="single"/>
          <w:lang w:val="fr-FR"/>
        </w:rPr>
      </w:pPr>
    </w:p>
    <w:p w14:paraId="61E5264C" w14:textId="77777777" w:rsidR="00AE631E" w:rsidRPr="002D3DE6" w:rsidRDefault="007656F7">
      <w:pPr>
        <w:spacing w:after="0" w:line="240" w:lineRule="auto"/>
        <w:rPr>
          <w:rFonts w:eastAsia="Times New Roman"/>
          <w:b/>
          <w:u w:val="single"/>
          <w:lang w:val="fr-FR"/>
        </w:rPr>
      </w:pPr>
      <w:r w:rsidRPr="002D3DE6">
        <w:rPr>
          <w:rFonts w:eastAsia="Times New Roman"/>
          <w:b/>
          <w:u w:val="single"/>
          <w:lang w:val="fr-FR"/>
        </w:rPr>
        <w:t xml:space="preserve">Formation, expérience et capacités requises </w:t>
      </w:r>
    </w:p>
    <w:p w14:paraId="2EFB2EAB" w14:textId="77777777" w:rsidR="00AE631E" w:rsidRPr="002D3DE6" w:rsidRDefault="007656F7">
      <w:pPr>
        <w:spacing w:after="0" w:line="240" w:lineRule="auto"/>
        <w:rPr>
          <w:rFonts w:eastAsia="Times New Roman"/>
          <w:b/>
          <w:lang w:val="fr-FR"/>
        </w:rPr>
      </w:pPr>
      <w:r w:rsidRPr="002D3DE6">
        <w:rPr>
          <w:rFonts w:eastAsia="Times New Roman"/>
          <w:b/>
          <w:lang w:val="fr-FR"/>
        </w:rPr>
        <w:t xml:space="preserve">Études et </w:t>
      </w:r>
      <w:r w:rsidRPr="002D3DE6">
        <w:rPr>
          <w:rFonts w:eastAsia="Times New Roman"/>
          <w:b/>
          <w:lang w:val="fr-FR"/>
        </w:rPr>
        <w:t>expérience</w:t>
      </w:r>
    </w:p>
    <w:p w14:paraId="753A0FAA" w14:textId="77777777" w:rsidR="00AE631E" w:rsidRPr="002D3DE6" w:rsidRDefault="007656F7">
      <w:pPr>
        <w:numPr>
          <w:ilvl w:val="0"/>
          <w:numId w:val="2"/>
        </w:numPr>
        <w:spacing w:after="0" w:line="259" w:lineRule="auto"/>
        <w:ind w:left="720" w:hanging="360"/>
      </w:pPr>
      <w:proofErr w:type="spellStart"/>
      <w:r w:rsidRPr="002D3DE6">
        <w:t>Baccalauréat</w:t>
      </w:r>
      <w:proofErr w:type="spellEnd"/>
      <w:r w:rsidRPr="002D3DE6">
        <w:t xml:space="preserve"> </w:t>
      </w:r>
      <w:proofErr w:type="spellStart"/>
      <w:r w:rsidRPr="002D3DE6">
        <w:t>exigé</w:t>
      </w:r>
      <w:proofErr w:type="spellEnd"/>
    </w:p>
    <w:p w14:paraId="2A64D878" w14:textId="77777777" w:rsidR="009A4354" w:rsidRPr="002D3DE6" w:rsidRDefault="009A4354" w:rsidP="009A4354">
      <w:pPr>
        <w:numPr>
          <w:ilvl w:val="0"/>
          <w:numId w:val="2"/>
        </w:numPr>
        <w:spacing w:after="0" w:line="259" w:lineRule="auto"/>
        <w:ind w:left="720" w:hanging="360"/>
        <w:rPr>
          <w:lang w:val="fr-FR"/>
        </w:rPr>
      </w:pPr>
      <w:r w:rsidRPr="002D3DE6">
        <w:rPr>
          <w:lang w:val="fr-FR"/>
        </w:rPr>
        <w:t>2 années de travail dans des projets de résilience et la mobilisation de la communauté dans une ONG</w:t>
      </w:r>
    </w:p>
    <w:p w14:paraId="79D14CAE" w14:textId="77777777" w:rsidR="009A4354" w:rsidRPr="002D3DE6" w:rsidRDefault="009A4354" w:rsidP="009A4354">
      <w:pPr>
        <w:numPr>
          <w:ilvl w:val="0"/>
          <w:numId w:val="2"/>
        </w:numPr>
        <w:spacing w:after="0" w:line="259" w:lineRule="auto"/>
        <w:ind w:left="720" w:hanging="360"/>
        <w:rPr>
          <w:lang w:val="fr-FR"/>
        </w:rPr>
      </w:pPr>
      <w:r w:rsidRPr="002D3DE6">
        <w:rPr>
          <w:lang w:val="fr-FR"/>
        </w:rPr>
        <w:t xml:space="preserve">Avoir d’expérience prouvée et réussie dans les zones d’intervention du projet </w:t>
      </w:r>
    </w:p>
    <w:p w14:paraId="4F77D9C7" w14:textId="23B6FAD1" w:rsidR="00AE631E" w:rsidRPr="002D3DE6" w:rsidRDefault="007656F7">
      <w:pPr>
        <w:numPr>
          <w:ilvl w:val="0"/>
          <w:numId w:val="2"/>
        </w:numPr>
        <w:spacing w:after="0" w:line="259" w:lineRule="auto"/>
        <w:ind w:left="720" w:hanging="360"/>
        <w:rPr>
          <w:lang w:val="fr-FR"/>
        </w:rPr>
      </w:pPr>
      <w:r w:rsidRPr="002D3DE6">
        <w:rPr>
          <w:lang w:val="fr-FR"/>
        </w:rPr>
        <w:t>Une expérience de travail ou de volontariat pour appuyer le développement et la mobilisation communautaires</w:t>
      </w:r>
    </w:p>
    <w:p w14:paraId="43EA8C39" w14:textId="77777777" w:rsidR="00AE631E" w:rsidRPr="002D3DE6" w:rsidRDefault="00AE631E">
      <w:pPr>
        <w:spacing w:after="0" w:line="259" w:lineRule="auto"/>
        <w:rPr>
          <w:lang w:val="fr-FR"/>
        </w:rPr>
      </w:pPr>
    </w:p>
    <w:p w14:paraId="181233E3" w14:textId="77777777" w:rsidR="00AE631E" w:rsidRPr="002D3DE6" w:rsidRDefault="007656F7">
      <w:pPr>
        <w:spacing w:after="0" w:line="240" w:lineRule="auto"/>
        <w:rPr>
          <w:rFonts w:eastAsia="Times New Roman"/>
          <w:b/>
        </w:rPr>
      </w:pPr>
      <w:proofErr w:type="spellStart"/>
      <w:r w:rsidRPr="002D3DE6">
        <w:rPr>
          <w:rFonts w:eastAsia="Times New Roman"/>
          <w:b/>
        </w:rPr>
        <w:t>Compétences</w:t>
      </w:r>
      <w:proofErr w:type="spellEnd"/>
      <w:r w:rsidRPr="002D3DE6">
        <w:rPr>
          <w:rFonts w:eastAsia="Times New Roman"/>
          <w:b/>
        </w:rPr>
        <w:t xml:space="preserve"> </w:t>
      </w:r>
      <w:proofErr w:type="spellStart"/>
      <w:r w:rsidRPr="002D3DE6">
        <w:rPr>
          <w:rFonts w:eastAsia="Times New Roman"/>
          <w:b/>
        </w:rPr>
        <w:t>personnelles</w:t>
      </w:r>
      <w:proofErr w:type="spellEnd"/>
    </w:p>
    <w:p w14:paraId="0D5D4264" w14:textId="77777777" w:rsidR="00AE631E" w:rsidRPr="002D3DE6" w:rsidRDefault="007656F7">
      <w:pPr>
        <w:numPr>
          <w:ilvl w:val="0"/>
          <w:numId w:val="2"/>
        </w:numPr>
        <w:spacing w:after="0" w:line="259" w:lineRule="auto"/>
        <w:ind w:left="720" w:hanging="360"/>
        <w:rPr>
          <w:lang w:val="fr-FR"/>
        </w:rPr>
      </w:pPr>
      <w:r w:rsidRPr="002D3DE6">
        <w:rPr>
          <w:lang w:val="fr-FR"/>
        </w:rPr>
        <w:t>Compétences en observation et en écoute active</w:t>
      </w:r>
    </w:p>
    <w:p w14:paraId="4DC8AF46" w14:textId="77777777" w:rsidR="00AE631E" w:rsidRPr="002D3DE6" w:rsidRDefault="007656F7">
      <w:pPr>
        <w:numPr>
          <w:ilvl w:val="0"/>
          <w:numId w:val="2"/>
        </w:numPr>
        <w:spacing w:after="0" w:line="259" w:lineRule="auto"/>
        <w:ind w:left="720" w:hanging="360"/>
        <w:rPr>
          <w:lang w:val="fr-FR"/>
        </w:rPr>
      </w:pPr>
      <w:r w:rsidRPr="002D3DE6">
        <w:rPr>
          <w:lang w:val="fr-FR"/>
        </w:rPr>
        <w:lastRenderedPageBreak/>
        <w:t>Bonnes compétences en relations interpersonnelles et capacité à interagir efficacement avec des groupes divers</w:t>
      </w:r>
    </w:p>
    <w:p w14:paraId="26F8EC12" w14:textId="77777777" w:rsidR="00AE631E" w:rsidRPr="002D3DE6" w:rsidRDefault="007656F7">
      <w:pPr>
        <w:numPr>
          <w:ilvl w:val="0"/>
          <w:numId w:val="2"/>
        </w:numPr>
        <w:spacing w:after="0" w:line="259" w:lineRule="auto"/>
        <w:ind w:left="720" w:hanging="360"/>
        <w:rPr>
          <w:lang w:val="fr-FR"/>
        </w:rPr>
      </w:pPr>
      <w:bookmarkStart w:id="0" w:name="_gjdgxs" w:colFirst="0" w:colLast="0"/>
      <w:bookmarkEnd w:id="0"/>
      <w:r w:rsidRPr="002D3DE6">
        <w:rPr>
          <w:lang w:val="fr-FR"/>
        </w:rPr>
        <w:t>Proactif, plein de ressources, axé sur les résultats et les services.</w:t>
      </w:r>
    </w:p>
    <w:p w14:paraId="368527A3" w14:textId="77777777" w:rsidR="00AE631E" w:rsidRPr="002D3DE6" w:rsidRDefault="00AE631E">
      <w:pPr>
        <w:spacing w:after="0" w:line="240" w:lineRule="auto"/>
        <w:rPr>
          <w:b/>
          <w:lang w:val="fr-FR"/>
        </w:rPr>
      </w:pPr>
    </w:p>
    <w:p w14:paraId="2D4E5B6D" w14:textId="12050BB8" w:rsidR="00AE631E" w:rsidRPr="002D3DE6" w:rsidRDefault="007656F7">
      <w:pPr>
        <w:spacing w:after="120" w:line="240" w:lineRule="auto"/>
        <w:rPr>
          <w:rFonts w:eastAsia="Times New Roman"/>
          <w:b/>
          <w:lang w:val="fr-FR"/>
        </w:rPr>
      </w:pPr>
      <w:r w:rsidRPr="002D3DE6">
        <w:rPr>
          <w:rFonts w:eastAsia="Times New Roman"/>
          <w:b/>
          <w:lang w:val="fr-FR"/>
        </w:rPr>
        <w:t>Langue étrangère exigée/souhaitée</w:t>
      </w:r>
      <w:r w:rsidR="00EB0DD3" w:rsidRPr="002D3DE6">
        <w:rPr>
          <w:rFonts w:eastAsia="Times New Roman"/>
          <w:b/>
          <w:lang w:val="fr-FR"/>
        </w:rPr>
        <w:t xml:space="preserve"> : </w:t>
      </w:r>
      <w:r w:rsidR="00EB0DD3" w:rsidRPr="002D3DE6">
        <w:rPr>
          <w:rFonts w:eastAsia="Times New Roman"/>
          <w:bCs/>
          <w:lang w:val="fr-FR"/>
        </w:rPr>
        <w:t>Français et créole</w:t>
      </w:r>
      <w:r w:rsidR="00EB0DD3" w:rsidRPr="002D3DE6">
        <w:rPr>
          <w:rFonts w:eastAsia="Times New Roman"/>
          <w:b/>
          <w:lang w:val="fr-FR"/>
        </w:rPr>
        <w:t xml:space="preserve"> </w:t>
      </w:r>
    </w:p>
    <w:p w14:paraId="1D824BC4" w14:textId="77777777" w:rsidR="00B23EC8" w:rsidRPr="002D3DE6" w:rsidRDefault="007656F7" w:rsidP="00B23EC8">
      <w:pPr>
        <w:spacing w:after="0" w:line="240" w:lineRule="auto"/>
        <w:rPr>
          <w:rFonts w:eastAsia="Times New Roman"/>
          <w:lang w:val="fr-FR"/>
        </w:rPr>
      </w:pPr>
      <w:r w:rsidRPr="002D3DE6">
        <w:rPr>
          <w:rFonts w:eastAsia="Times New Roman"/>
          <w:b/>
          <w:lang w:val="fr-FR"/>
        </w:rPr>
        <w:t>Voyages nécessaires</w:t>
      </w:r>
      <w:r w:rsidR="00B23EC8" w:rsidRPr="002D3DE6">
        <w:rPr>
          <w:rFonts w:eastAsia="Times New Roman"/>
          <w:b/>
          <w:lang w:val="fr-FR"/>
        </w:rPr>
        <w:t xml:space="preserve"> : </w:t>
      </w:r>
      <w:r w:rsidR="00B23EC8" w:rsidRPr="002D3DE6">
        <w:rPr>
          <w:rFonts w:eastAsia="Times New Roman"/>
          <w:lang w:val="fr-FR"/>
        </w:rPr>
        <w:t xml:space="preserve">ce poste sera basé à Belle Anse (1) et </w:t>
      </w:r>
      <w:proofErr w:type="spellStart"/>
      <w:r w:rsidR="00B23EC8" w:rsidRPr="002D3DE6">
        <w:rPr>
          <w:rFonts w:eastAsia="Times New Roman"/>
          <w:lang w:val="fr-FR"/>
        </w:rPr>
        <w:t>Thiotte</w:t>
      </w:r>
      <w:proofErr w:type="spellEnd"/>
      <w:r w:rsidR="00B23EC8" w:rsidRPr="002D3DE6">
        <w:rPr>
          <w:rFonts w:eastAsia="Times New Roman"/>
          <w:lang w:val="fr-FR"/>
        </w:rPr>
        <w:t xml:space="preserve"> (1),</w:t>
      </w:r>
      <w:r w:rsidR="00B23EC8" w:rsidRPr="002D3DE6">
        <w:rPr>
          <w:lang w:val="fr-FR"/>
        </w:rPr>
        <w:t xml:space="preserve"> </w:t>
      </w:r>
      <w:r w:rsidR="00B23EC8" w:rsidRPr="002D3DE6">
        <w:rPr>
          <w:rFonts w:eastAsia="Times New Roman"/>
          <w:lang w:val="fr-FR"/>
        </w:rPr>
        <w:t xml:space="preserve">avec au moins 80% du temps passer sur le terrain </w:t>
      </w:r>
    </w:p>
    <w:p w14:paraId="1A0184E3" w14:textId="77777777" w:rsidR="00AE631E" w:rsidRPr="002D3DE6" w:rsidRDefault="00AE631E">
      <w:pPr>
        <w:spacing w:after="0" w:line="240" w:lineRule="auto"/>
        <w:rPr>
          <w:b/>
          <w:lang w:val="fr-FR"/>
        </w:rPr>
      </w:pPr>
    </w:p>
    <w:p w14:paraId="4753C8A3" w14:textId="77777777" w:rsidR="00AE631E" w:rsidRPr="002D3DE6" w:rsidRDefault="007656F7">
      <w:pPr>
        <w:spacing w:after="0" w:line="240" w:lineRule="auto"/>
        <w:rPr>
          <w:rFonts w:eastAsia="Times New Roman"/>
          <w:b/>
          <w:u w:val="single"/>
          <w:lang w:val="fr-FR"/>
        </w:rPr>
      </w:pPr>
      <w:r w:rsidRPr="002D3DE6">
        <w:rPr>
          <w:rFonts w:eastAsia="Times New Roman"/>
          <w:b/>
          <w:u w:val="single"/>
          <w:lang w:val="fr-FR"/>
        </w:rPr>
        <w:t xml:space="preserve">Principales relations de travail : </w:t>
      </w:r>
    </w:p>
    <w:p w14:paraId="7444FCB0" w14:textId="4BF8E6F4" w:rsidR="00AE631E" w:rsidRPr="002D3DE6" w:rsidRDefault="007656F7">
      <w:pPr>
        <w:spacing w:after="0" w:line="240" w:lineRule="auto"/>
        <w:rPr>
          <w:rFonts w:eastAsia="Times New Roman"/>
          <w:b/>
          <w:lang w:val="fr-FR"/>
        </w:rPr>
      </w:pPr>
      <w:r w:rsidRPr="002D3DE6">
        <w:rPr>
          <w:rFonts w:eastAsia="Times New Roman"/>
          <w:b/>
          <w:lang w:val="fr-FR"/>
        </w:rPr>
        <w:t>Supervision :</w:t>
      </w:r>
      <w:r w:rsidR="00EF5C10" w:rsidRPr="002D3DE6">
        <w:rPr>
          <w:rFonts w:eastAsia="Times New Roman"/>
          <w:b/>
          <w:lang w:val="fr-FR"/>
        </w:rPr>
        <w:t xml:space="preserve"> </w:t>
      </w:r>
      <w:r w:rsidR="00EF5C10" w:rsidRPr="002D3DE6">
        <w:rPr>
          <w:rFonts w:eastAsia="Times New Roman"/>
          <w:bCs/>
          <w:lang w:val="fr-FR"/>
        </w:rPr>
        <w:t>Agents de distribution</w:t>
      </w:r>
    </w:p>
    <w:p w14:paraId="17276A74" w14:textId="77777777" w:rsidR="001449FD" w:rsidRPr="002D3DE6" w:rsidRDefault="007656F7" w:rsidP="001449FD">
      <w:pPr>
        <w:pStyle w:val="Normal1"/>
        <w:spacing w:after="0"/>
        <w:jc w:val="both"/>
      </w:pPr>
      <w:r w:rsidRPr="002D3DE6">
        <w:rPr>
          <w:rFonts w:eastAsia="Times New Roman"/>
          <w:b/>
        </w:rPr>
        <w:t xml:space="preserve">Interne : </w:t>
      </w:r>
      <w:r w:rsidR="001449FD" w:rsidRPr="002D3DE6">
        <w:rPr>
          <w:rFonts w:eastAsia="Times New Roman"/>
        </w:rPr>
        <w:t>Gestionnaire du projet et autres membres de l’équipe du projet. Collègues de travail d’Opérations</w:t>
      </w:r>
      <w:r w:rsidR="001449FD" w:rsidRPr="002D3DE6">
        <w:t xml:space="preserve"> </w:t>
      </w:r>
    </w:p>
    <w:p w14:paraId="2217570E" w14:textId="12F27AC1" w:rsidR="00AE631E" w:rsidRDefault="001449FD" w:rsidP="002D3DE6">
      <w:pPr>
        <w:pStyle w:val="Normal1"/>
        <w:spacing w:after="0" w:line="240" w:lineRule="auto"/>
        <w:jc w:val="both"/>
        <w:rPr>
          <w:rFonts w:eastAsia="Times New Roman"/>
        </w:rPr>
      </w:pPr>
      <w:r w:rsidRPr="002D3DE6">
        <w:rPr>
          <w:rFonts w:eastAsia="Times New Roman"/>
          <w:b/>
          <w:bCs/>
        </w:rPr>
        <w:t xml:space="preserve">Externe : </w:t>
      </w:r>
      <w:r w:rsidRPr="002D3DE6">
        <w:rPr>
          <w:rFonts w:eastAsia="Times New Roman"/>
        </w:rPr>
        <w:t>Autorités locales et les bénéficiaires du projet</w:t>
      </w:r>
    </w:p>
    <w:p w14:paraId="1501B4FB" w14:textId="77777777" w:rsidR="002D3DE6" w:rsidRDefault="002D3DE6" w:rsidP="002D3DE6">
      <w:pPr>
        <w:pStyle w:val="Normal1"/>
        <w:spacing w:after="0" w:line="240" w:lineRule="auto"/>
        <w:jc w:val="both"/>
        <w:rPr>
          <w:rFonts w:eastAsia="Times New Roman"/>
        </w:rPr>
      </w:pPr>
    </w:p>
    <w:p w14:paraId="6DF37E6A" w14:textId="77777777" w:rsidR="002D3DE6" w:rsidRPr="003B7A9B" w:rsidRDefault="002D3DE6" w:rsidP="002D3DE6">
      <w:pPr>
        <w:pStyle w:val="NoSpacing"/>
        <w:rPr>
          <w:b/>
          <w:bCs/>
          <w:u w:val="single"/>
          <w:lang w:val="fr-FR"/>
        </w:rPr>
      </w:pPr>
      <w:r w:rsidRPr="003B7A9B">
        <w:rPr>
          <w:b/>
          <w:bCs/>
          <w:u w:val="single"/>
          <w:lang w:val="fr-FR"/>
        </w:rPr>
        <w:t>Compétences du REDI de l’organisme (pour tout le personnel de CRS) :</w:t>
      </w:r>
    </w:p>
    <w:p w14:paraId="31458DF6" w14:textId="77777777" w:rsidR="002D3DE6" w:rsidRPr="003B7A9B" w:rsidRDefault="002D3DE6" w:rsidP="002D3DE6">
      <w:pPr>
        <w:pStyle w:val="NoSpacing"/>
        <w:rPr>
          <w:lang w:val="fr-FR"/>
        </w:rPr>
      </w:pPr>
      <w:r w:rsidRPr="003B7A9B">
        <w:rPr>
          <w:lang w:val="fr-FR"/>
        </w:rPr>
        <w:t>Les compétences de l’organisme clarifient les comportements et les attitudes attendus de tout le personnel. Lorsqu’elles sont démontrées, elles créent un environnement de travail stimulant, aident les membres du personnel à donner le meilleur d’eux-mêmes et permettent à CRS d’atteindre les objectifs de l’organisme.</w:t>
      </w:r>
    </w:p>
    <w:p w14:paraId="5463EE1B" w14:textId="77777777" w:rsidR="002D3DE6" w:rsidRPr="003B7A9B" w:rsidRDefault="002D3DE6" w:rsidP="002D3DE6">
      <w:pPr>
        <w:pStyle w:val="NoSpacing"/>
        <w:numPr>
          <w:ilvl w:val="0"/>
          <w:numId w:val="4"/>
        </w:numPr>
        <w:rPr>
          <w:lang w:val="fr-FR"/>
        </w:rPr>
      </w:pPr>
      <w:r w:rsidRPr="003B7A9B">
        <w:rPr>
          <w:lang w:val="fr-FR"/>
        </w:rPr>
        <w:t>Responsabilité personnelle – Assume constamment la responsabilité de ses propres actions.</w:t>
      </w:r>
    </w:p>
    <w:p w14:paraId="18B2768D" w14:textId="77777777" w:rsidR="002D3DE6" w:rsidRPr="003B7A9B" w:rsidRDefault="002D3DE6" w:rsidP="002D3DE6">
      <w:pPr>
        <w:pStyle w:val="NoSpacing"/>
        <w:numPr>
          <w:ilvl w:val="0"/>
          <w:numId w:val="4"/>
        </w:numPr>
        <w:rPr>
          <w:lang w:val="fr-FR"/>
        </w:rPr>
      </w:pPr>
      <w:r w:rsidRPr="003B7A9B">
        <w:rPr>
          <w:lang w:val="fr-FR"/>
        </w:rPr>
        <w:t>Agit avec intégrité - Modélise constamment les valeurs alignées sur les principes directeurs et la mission de CRS. Est considéré comme honnête.</w:t>
      </w:r>
    </w:p>
    <w:p w14:paraId="117AB28D" w14:textId="77777777" w:rsidR="002D3DE6" w:rsidRPr="003B7A9B" w:rsidRDefault="002D3DE6" w:rsidP="002D3DE6">
      <w:pPr>
        <w:pStyle w:val="NoSpacing"/>
        <w:numPr>
          <w:ilvl w:val="0"/>
          <w:numId w:val="4"/>
        </w:numPr>
        <w:rPr>
          <w:lang w:val="fr-FR"/>
        </w:rPr>
      </w:pPr>
      <w:r w:rsidRPr="003B7A9B">
        <w:rPr>
          <w:lang w:val="fr-FR"/>
        </w:rPr>
        <w:t>Instaure et maintient la confiance - Fait preuve de cohérence entre ses paroles et ses actes.</w:t>
      </w:r>
    </w:p>
    <w:p w14:paraId="2B208EF6" w14:textId="77777777" w:rsidR="002D3DE6" w:rsidRPr="003B7A9B" w:rsidRDefault="002D3DE6" w:rsidP="002D3DE6">
      <w:pPr>
        <w:pStyle w:val="NoSpacing"/>
        <w:numPr>
          <w:ilvl w:val="0"/>
          <w:numId w:val="4"/>
        </w:numPr>
        <w:rPr>
          <w:lang w:val="fr-FR"/>
        </w:rPr>
      </w:pPr>
      <w:r w:rsidRPr="003B7A9B">
        <w:rPr>
          <w:lang w:val="fr-FR"/>
        </w:rPr>
        <w:t>Collabore avec les autres – Travaille efficacement au sein d’équipes interculturelles et diverses.</w:t>
      </w:r>
    </w:p>
    <w:p w14:paraId="1B192EA3" w14:textId="77777777" w:rsidR="002D3DE6" w:rsidRPr="003B7A9B" w:rsidRDefault="002D3DE6" w:rsidP="002D3DE6">
      <w:pPr>
        <w:pStyle w:val="NoSpacing"/>
        <w:numPr>
          <w:ilvl w:val="0"/>
          <w:numId w:val="4"/>
        </w:numPr>
        <w:rPr>
          <w:lang w:val="fr-FR"/>
        </w:rPr>
      </w:pPr>
      <w:r w:rsidRPr="003B7A9B">
        <w:rPr>
          <w:lang w:val="fr-FR"/>
        </w:rPr>
        <w:t>Ouvert à l’apprentissage – Recherche des expériences susceptibles de changer la perspective ou d’offrir l’occasion d’apprendre de nouvelles choses.</w:t>
      </w:r>
    </w:p>
    <w:p w14:paraId="301EF0B1" w14:textId="77777777" w:rsidR="002D3DE6" w:rsidRDefault="002D3DE6" w:rsidP="002D3DE6">
      <w:pPr>
        <w:pStyle w:val="NoSpacing"/>
        <w:rPr>
          <w:b/>
          <w:bCs/>
          <w:u w:val="single"/>
          <w:lang w:val="fr-FR"/>
        </w:rPr>
      </w:pPr>
    </w:p>
    <w:p w14:paraId="2E048919" w14:textId="77777777" w:rsidR="002D3DE6" w:rsidRPr="003B7A9B" w:rsidRDefault="002D3DE6" w:rsidP="002D3DE6">
      <w:pPr>
        <w:pStyle w:val="NoSpacing"/>
        <w:rPr>
          <w:b/>
          <w:bCs/>
          <w:u w:val="single"/>
          <w:lang w:val="fr-FR"/>
        </w:rPr>
      </w:pPr>
      <w:r w:rsidRPr="003B7A9B">
        <w:rPr>
          <w:b/>
          <w:bCs/>
          <w:u w:val="single"/>
          <w:lang w:val="fr-FR"/>
        </w:rPr>
        <w:t>Compétences en leadership de l’Organisme :</w:t>
      </w:r>
    </w:p>
    <w:p w14:paraId="7F0C52E7" w14:textId="77777777" w:rsidR="002D3DE6" w:rsidRPr="003B7A9B" w:rsidRDefault="002D3DE6" w:rsidP="002D3DE6">
      <w:pPr>
        <w:pStyle w:val="NoSpacing"/>
        <w:numPr>
          <w:ilvl w:val="0"/>
          <w:numId w:val="5"/>
        </w:numPr>
        <w:rPr>
          <w:lang w:val="fr-FR"/>
        </w:rPr>
      </w:pPr>
      <w:r w:rsidRPr="003B7A9B">
        <w:rPr>
          <w:lang w:val="fr-FR"/>
        </w:rPr>
        <w:t>Mène le changement – Cherche continuellement des moyens d’améliorer l’organisme grâce à une culture d’agilité, d’ouverture et d’innovation.</w:t>
      </w:r>
    </w:p>
    <w:p w14:paraId="16D56B6C" w14:textId="77777777" w:rsidR="002D3DE6" w:rsidRPr="003B7A9B" w:rsidRDefault="002D3DE6" w:rsidP="002D3DE6">
      <w:pPr>
        <w:pStyle w:val="NoSpacing"/>
        <w:numPr>
          <w:ilvl w:val="0"/>
          <w:numId w:val="5"/>
        </w:numPr>
        <w:rPr>
          <w:lang w:val="fr-FR"/>
        </w:rPr>
      </w:pPr>
      <w:r w:rsidRPr="003B7A9B">
        <w:rPr>
          <w:lang w:val="fr-FR"/>
        </w:rPr>
        <w:t>Développe et reconnaît les mérites des autres – Renforce la capacité des membres du personnel pour qu’ils atteignent leur plein potentiel et améliorent les performances de l’équipe et de l’organisme.</w:t>
      </w:r>
    </w:p>
    <w:p w14:paraId="1486B952" w14:textId="77777777" w:rsidR="002D3DE6" w:rsidRPr="003B7A9B" w:rsidRDefault="002D3DE6" w:rsidP="002D3DE6">
      <w:pPr>
        <w:pStyle w:val="NoSpacing"/>
        <w:numPr>
          <w:ilvl w:val="0"/>
          <w:numId w:val="5"/>
        </w:numPr>
        <w:rPr>
          <w:lang w:val="fr-FR"/>
        </w:rPr>
      </w:pPr>
      <w:r w:rsidRPr="003B7A9B">
        <w:rPr>
          <w:lang w:val="fr-FR"/>
        </w:rPr>
        <w:t xml:space="preserve">Prédisposition à la stratégie – Comprend le rôle dans la transformation, la communication et la mise en </w:t>
      </w:r>
      <w:proofErr w:type="spellStart"/>
      <w:r w:rsidRPr="003B7A9B">
        <w:rPr>
          <w:lang w:val="fr-FR"/>
        </w:rPr>
        <w:t>oeuvre</w:t>
      </w:r>
      <w:proofErr w:type="spellEnd"/>
      <w:r w:rsidRPr="003B7A9B">
        <w:rPr>
          <w:lang w:val="fr-FR"/>
        </w:rPr>
        <w:t xml:space="preserve"> de la stratégie et des priorités de l’équipe de l’organisme.</w:t>
      </w:r>
    </w:p>
    <w:p w14:paraId="0F804347" w14:textId="77777777" w:rsidR="002D3DE6" w:rsidRDefault="002D3DE6" w:rsidP="002D3DE6">
      <w:pPr>
        <w:pStyle w:val="NoSpacing"/>
        <w:rPr>
          <w:lang w:val="fr-FR"/>
        </w:rPr>
      </w:pPr>
    </w:p>
    <w:p w14:paraId="46A1AF05" w14:textId="77777777" w:rsidR="002D3DE6" w:rsidRPr="003B7A9B" w:rsidRDefault="002D3DE6" w:rsidP="002D3DE6">
      <w:pPr>
        <w:pStyle w:val="NoSpacing"/>
        <w:rPr>
          <w:lang w:val="fr-FR"/>
        </w:rPr>
      </w:pPr>
      <w:r w:rsidRPr="003B7A9B">
        <w:rPr>
          <w:b/>
          <w:bCs/>
          <w:u w:val="single"/>
          <w:lang w:val="fr-FR"/>
        </w:rPr>
        <w:t xml:space="preserve">Avertissement </w:t>
      </w:r>
      <w:r w:rsidRPr="003B7A9B">
        <w:rPr>
          <w:lang w:val="fr-FR"/>
        </w:rPr>
        <w:t>: Cette description de poste n’est pas une liste exhaustive des compétences, du travail, des devoirs et des responsabilités associés au poste de travail.</w:t>
      </w:r>
    </w:p>
    <w:p w14:paraId="43C41D72" w14:textId="77777777" w:rsidR="002D3DE6" w:rsidRPr="003B7A9B" w:rsidRDefault="002D3DE6" w:rsidP="002D3DE6">
      <w:pPr>
        <w:pStyle w:val="NoSpacing"/>
        <w:rPr>
          <w:b/>
          <w:bCs/>
          <w:lang w:val="fr-FR"/>
        </w:rPr>
      </w:pPr>
    </w:p>
    <w:p w14:paraId="55AA74F5" w14:textId="77777777" w:rsidR="002D3DE6" w:rsidRPr="003B7A9B" w:rsidRDefault="002D3DE6" w:rsidP="002D3DE6">
      <w:pPr>
        <w:pStyle w:val="NoSpacing"/>
        <w:rPr>
          <w:b/>
          <w:bCs/>
          <w:lang w:val="fr-FR"/>
        </w:rPr>
      </w:pPr>
      <w:r w:rsidRPr="003B7A9B">
        <w:rPr>
          <w:b/>
          <w:bCs/>
          <w:lang w:val="fr-FR"/>
        </w:rPr>
        <w:t>Les procédures d’acquisition de compétences reflètent notre engagement à protéger les enfants et adultes vulnérables des abus et de l’exploitation.</w:t>
      </w:r>
    </w:p>
    <w:p w14:paraId="0755ACFB" w14:textId="77777777" w:rsidR="002D3DE6" w:rsidRPr="003B7A9B" w:rsidRDefault="002D3DE6" w:rsidP="002D3DE6">
      <w:pPr>
        <w:pStyle w:val="NoSpacing"/>
        <w:rPr>
          <w:b/>
          <w:bCs/>
          <w:lang w:val="fr-FR"/>
        </w:rPr>
      </w:pPr>
    </w:p>
    <w:p w14:paraId="7CD9C1B7" w14:textId="77777777" w:rsidR="002D3DE6" w:rsidRPr="003B7A9B" w:rsidRDefault="002D3DE6" w:rsidP="002D3DE6">
      <w:pPr>
        <w:pStyle w:val="NoSpacing"/>
        <w:rPr>
          <w:b/>
          <w:bCs/>
          <w:lang w:val="fr-FR"/>
        </w:rPr>
      </w:pPr>
      <w:r w:rsidRPr="003B7A9B">
        <w:rPr>
          <w:b/>
          <w:bCs/>
          <w:lang w:val="fr-FR"/>
        </w:rPr>
        <w:t>CRS accorde la priorité aux candidats qui sont citoyens/résidents permanents des pays où nous disposons de bureau.</w:t>
      </w:r>
    </w:p>
    <w:p w14:paraId="48E993F3" w14:textId="77777777" w:rsidR="002D3DE6" w:rsidRPr="003B7A9B" w:rsidRDefault="002D3DE6" w:rsidP="002D3DE6">
      <w:pPr>
        <w:pStyle w:val="NoSpacing"/>
        <w:rPr>
          <w:b/>
          <w:bCs/>
          <w:lang w:val="fr-FR"/>
        </w:rPr>
      </w:pPr>
    </w:p>
    <w:p w14:paraId="43DD9E87" w14:textId="77777777" w:rsidR="002D3DE6" w:rsidRDefault="002D3DE6" w:rsidP="002D3DE6">
      <w:pPr>
        <w:pStyle w:val="NoSpacing"/>
        <w:rPr>
          <w:b/>
          <w:bCs/>
          <w:lang w:val="fr-FR"/>
        </w:rPr>
      </w:pPr>
      <w:r w:rsidRPr="003B7A9B">
        <w:rPr>
          <w:b/>
          <w:bCs/>
          <w:lang w:val="fr-FR"/>
        </w:rPr>
        <w:t>Employeur respectueux de l’égalité des chances</w:t>
      </w:r>
    </w:p>
    <w:p w14:paraId="0441DE22" w14:textId="77777777" w:rsidR="002D3DE6" w:rsidRPr="002D3DE6" w:rsidRDefault="002D3DE6" w:rsidP="002D3DE6">
      <w:pPr>
        <w:pStyle w:val="Normal1"/>
        <w:spacing w:after="0" w:line="240" w:lineRule="auto"/>
        <w:jc w:val="both"/>
        <w:rPr>
          <w:rFonts w:eastAsia="Times New Roman"/>
          <w:b/>
          <w:bCs/>
        </w:rPr>
      </w:pPr>
    </w:p>
    <w:sectPr w:rsidR="002D3DE6" w:rsidRPr="002D3DE6">
      <w:headerReference w:type="default" r:id="rId10"/>
      <w:pgSz w:w="12240" w:h="15840"/>
      <w:pgMar w:top="851" w:right="1041" w:bottom="709" w:left="12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621F" w14:textId="77777777" w:rsidR="00476886" w:rsidRDefault="00476886">
      <w:pPr>
        <w:spacing w:after="0" w:line="240" w:lineRule="auto"/>
      </w:pPr>
      <w:r>
        <w:separator/>
      </w:r>
    </w:p>
  </w:endnote>
  <w:endnote w:type="continuationSeparator" w:id="0">
    <w:p w14:paraId="6F852517" w14:textId="77777777" w:rsidR="00476886" w:rsidRDefault="0047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2168" w14:textId="77777777" w:rsidR="00476886" w:rsidRDefault="00476886">
      <w:pPr>
        <w:spacing w:after="0" w:line="240" w:lineRule="auto"/>
      </w:pPr>
      <w:r>
        <w:separator/>
      </w:r>
    </w:p>
  </w:footnote>
  <w:footnote w:type="continuationSeparator" w:id="0">
    <w:p w14:paraId="0A20579C" w14:textId="77777777" w:rsidR="00476886" w:rsidRDefault="0047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07A4" w14:textId="77777777" w:rsidR="00AE631E" w:rsidRDefault="00AE631E">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7F36"/>
    <w:multiLevelType w:val="hybridMultilevel"/>
    <w:tmpl w:val="044E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36A74"/>
    <w:multiLevelType w:val="multilevel"/>
    <w:tmpl w:val="604CB7A6"/>
    <w:lvl w:ilvl="0">
      <w:start w:val="1"/>
      <w:numFmt w:val="bullet"/>
      <w:lvlText w:val="●"/>
      <w:lvlJc w:val="left"/>
      <w:pPr>
        <w:ind w:left="1070" w:firstLine="710"/>
      </w:pPr>
      <w:rPr>
        <w:rFonts w:ascii="Arial" w:eastAsia="Arial" w:hAnsi="Arial" w:cs="Arial"/>
      </w:rPr>
    </w:lvl>
    <w:lvl w:ilvl="1">
      <w:start w:val="1"/>
      <w:numFmt w:val="bullet"/>
      <w:lvlText w:val="o"/>
      <w:lvlJc w:val="left"/>
      <w:pPr>
        <w:ind w:left="-3173" w:hanging="3533"/>
      </w:pPr>
      <w:rPr>
        <w:rFonts w:ascii="Arial" w:eastAsia="Arial" w:hAnsi="Arial" w:cs="Arial"/>
      </w:rPr>
    </w:lvl>
    <w:lvl w:ilvl="2">
      <w:start w:val="1"/>
      <w:numFmt w:val="bullet"/>
      <w:lvlText w:val="▪"/>
      <w:lvlJc w:val="left"/>
      <w:pPr>
        <w:ind w:left="-2453" w:hanging="2813"/>
      </w:pPr>
      <w:rPr>
        <w:rFonts w:ascii="Arial" w:eastAsia="Arial" w:hAnsi="Arial" w:cs="Arial"/>
      </w:rPr>
    </w:lvl>
    <w:lvl w:ilvl="3">
      <w:start w:val="1"/>
      <w:numFmt w:val="bullet"/>
      <w:lvlText w:val="●"/>
      <w:lvlJc w:val="left"/>
      <w:pPr>
        <w:ind w:left="-1733" w:hanging="2093"/>
      </w:pPr>
      <w:rPr>
        <w:rFonts w:ascii="Arial" w:eastAsia="Arial" w:hAnsi="Arial" w:cs="Arial"/>
      </w:rPr>
    </w:lvl>
    <w:lvl w:ilvl="4">
      <w:start w:val="1"/>
      <w:numFmt w:val="bullet"/>
      <w:lvlText w:val="o"/>
      <w:lvlJc w:val="left"/>
      <w:pPr>
        <w:ind w:left="-1013" w:hanging="1373"/>
      </w:pPr>
      <w:rPr>
        <w:rFonts w:ascii="Arial" w:eastAsia="Arial" w:hAnsi="Arial" w:cs="Arial"/>
      </w:rPr>
    </w:lvl>
    <w:lvl w:ilvl="5">
      <w:start w:val="1"/>
      <w:numFmt w:val="bullet"/>
      <w:lvlText w:val="▪"/>
      <w:lvlJc w:val="left"/>
      <w:pPr>
        <w:ind w:left="-293" w:hanging="653"/>
      </w:pPr>
      <w:rPr>
        <w:rFonts w:ascii="Arial" w:eastAsia="Arial" w:hAnsi="Arial" w:cs="Arial"/>
      </w:rPr>
    </w:lvl>
    <w:lvl w:ilvl="6">
      <w:start w:val="1"/>
      <w:numFmt w:val="bullet"/>
      <w:lvlText w:val="●"/>
      <w:lvlJc w:val="left"/>
      <w:pPr>
        <w:ind w:left="427" w:firstLine="67"/>
      </w:pPr>
      <w:rPr>
        <w:rFonts w:ascii="Arial" w:eastAsia="Arial" w:hAnsi="Arial" w:cs="Arial"/>
      </w:rPr>
    </w:lvl>
    <w:lvl w:ilvl="7">
      <w:start w:val="1"/>
      <w:numFmt w:val="bullet"/>
      <w:lvlText w:val="o"/>
      <w:lvlJc w:val="left"/>
      <w:pPr>
        <w:ind w:left="1147" w:firstLine="787"/>
      </w:pPr>
      <w:rPr>
        <w:rFonts w:ascii="Arial" w:eastAsia="Arial" w:hAnsi="Arial" w:cs="Arial"/>
      </w:rPr>
    </w:lvl>
    <w:lvl w:ilvl="8">
      <w:start w:val="1"/>
      <w:numFmt w:val="bullet"/>
      <w:lvlText w:val="▪"/>
      <w:lvlJc w:val="left"/>
      <w:pPr>
        <w:ind w:left="1867" w:firstLine="1507"/>
      </w:pPr>
      <w:rPr>
        <w:rFonts w:ascii="Arial" w:eastAsia="Arial" w:hAnsi="Arial" w:cs="Arial"/>
      </w:rPr>
    </w:lvl>
  </w:abstractNum>
  <w:abstractNum w:abstractNumId="2" w15:restartNumberingAfterBreak="0">
    <w:nsid w:val="53DF5414"/>
    <w:multiLevelType w:val="multilevel"/>
    <w:tmpl w:val="98A448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4ED2E1A"/>
    <w:multiLevelType w:val="multilevel"/>
    <w:tmpl w:val="9CCA747A"/>
    <w:lvl w:ilvl="0">
      <w:start w:val="1"/>
      <w:numFmt w:val="bullet"/>
      <w:lvlText w:val="●"/>
      <w:lvlJc w:val="left"/>
      <w:pPr>
        <w:ind w:left="1070" w:firstLine="710"/>
      </w:pPr>
      <w:rPr>
        <w:rFonts w:ascii="Arial" w:eastAsia="Arial" w:hAnsi="Arial" w:cs="Arial"/>
      </w:rPr>
    </w:lvl>
    <w:lvl w:ilvl="1">
      <w:start w:val="1"/>
      <w:numFmt w:val="bullet"/>
      <w:lvlText w:val="o"/>
      <w:lvlJc w:val="left"/>
      <w:pPr>
        <w:ind w:left="-3173" w:hanging="3533"/>
      </w:pPr>
      <w:rPr>
        <w:rFonts w:ascii="Arial" w:eastAsia="Arial" w:hAnsi="Arial" w:cs="Arial"/>
      </w:rPr>
    </w:lvl>
    <w:lvl w:ilvl="2">
      <w:start w:val="1"/>
      <w:numFmt w:val="bullet"/>
      <w:lvlText w:val="▪"/>
      <w:lvlJc w:val="left"/>
      <w:pPr>
        <w:ind w:left="-2453" w:hanging="2813"/>
      </w:pPr>
      <w:rPr>
        <w:rFonts w:ascii="Arial" w:eastAsia="Arial" w:hAnsi="Arial" w:cs="Arial"/>
      </w:rPr>
    </w:lvl>
    <w:lvl w:ilvl="3">
      <w:start w:val="1"/>
      <w:numFmt w:val="bullet"/>
      <w:lvlText w:val="●"/>
      <w:lvlJc w:val="left"/>
      <w:pPr>
        <w:ind w:left="-1733" w:hanging="2093"/>
      </w:pPr>
      <w:rPr>
        <w:rFonts w:ascii="Arial" w:eastAsia="Arial" w:hAnsi="Arial" w:cs="Arial"/>
      </w:rPr>
    </w:lvl>
    <w:lvl w:ilvl="4">
      <w:start w:val="1"/>
      <w:numFmt w:val="bullet"/>
      <w:lvlText w:val="o"/>
      <w:lvlJc w:val="left"/>
      <w:pPr>
        <w:ind w:left="-1013" w:hanging="1373"/>
      </w:pPr>
      <w:rPr>
        <w:rFonts w:ascii="Arial" w:eastAsia="Arial" w:hAnsi="Arial" w:cs="Arial"/>
      </w:rPr>
    </w:lvl>
    <w:lvl w:ilvl="5">
      <w:start w:val="1"/>
      <w:numFmt w:val="bullet"/>
      <w:lvlText w:val="▪"/>
      <w:lvlJc w:val="left"/>
      <w:pPr>
        <w:ind w:left="-293" w:hanging="653"/>
      </w:pPr>
      <w:rPr>
        <w:rFonts w:ascii="Arial" w:eastAsia="Arial" w:hAnsi="Arial" w:cs="Arial"/>
      </w:rPr>
    </w:lvl>
    <w:lvl w:ilvl="6">
      <w:start w:val="1"/>
      <w:numFmt w:val="bullet"/>
      <w:lvlText w:val="●"/>
      <w:lvlJc w:val="left"/>
      <w:pPr>
        <w:ind w:left="427" w:firstLine="67"/>
      </w:pPr>
      <w:rPr>
        <w:rFonts w:ascii="Arial" w:eastAsia="Arial" w:hAnsi="Arial" w:cs="Arial"/>
      </w:rPr>
    </w:lvl>
    <w:lvl w:ilvl="7">
      <w:start w:val="1"/>
      <w:numFmt w:val="bullet"/>
      <w:lvlText w:val="o"/>
      <w:lvlJc w:val="left"/>
      <w:pPr>
        <w:ind w:left="1147" w:firstLine="787"/>
      </w:pPr>
      <w:rPr>
        <w:rFonts w:ascii="Arial" w:eastAsia="Arial" w:hAnsi="Arial" w:cs="Arial"/>
      </w:rPr>
    </w:lvl>
    <w:lvl w:ilvl="8">
      <w:start w:val="1"/>
      <w:numFmt w:val="bullet"/>
      <w:lvlText w:val="▪"/>
      <w:lvlJc w:val="left"/>
      <w:pPr>
        <w:ind w:left="1867" w:firstLine="1507"/>
      </w:pPr>
      <w:rPr>
        <w:rFonts w:ascii="Arial" w:eastAsia="Arial" w:hAnsi="Arial" w:cs="Arial"/>
      </w:rPr>
    </w:lvl>
  </w:abstractNum>
  <w:abstractNum w:abstractNumId="4" w15:restartNumberingAfterBreak="0">
    <w:nsid w:val="6A6208F0"/>
    <w:multiLevelType w:val="hybridMultilevel"/>
    <w:tmpl w:val="1C52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385012">
    <w:abstractNumId w:val="2"/>
  </w:num>
  <w:num w:numId="2" w16cid:durableId="3635140">
    <w:abstractNumId w:val="1"/>
  </w:num>
  <w:num w:numId="3" w16cid:durableId="1264924024">
    <w:abstractNumId w:val="3"/>
  </w:num>
  <w:num w:numId="4" w16cid:durableId="1328362256">
    <w:abstractNumId w:val="0"/>
  </w:num>
  <w:num w:numId="5" w16cid:durableId="219944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1E"/>
    <w:rsid w:val="000C0572"/>
    <w:rsid w:val="001449FD"/>
    <w:rsid w:val="00193B9E"/>
    <w:rsid w:val="002B2A97"/>
    <w:rsid w:val="002D3DE6"/>
    <w:rsid w:val="00476886"/>
    <w:rsid w:val="004A144C"/>
    <w:rsid w:val="005104E9"/>
    <w:rsid w:val="00616A84"/>
    <w:rsid w:val="006F7854"/>
    <w:rsid w:val="007656F7"/>
    <w:rsid w:val="009A4354"/>
    <w:rsid w:val="00AE631E"/>
    <w:rsid w:val="00B23EC8"/>
    <w:rsid w:val="00E01E16"/>
    <w:rsid w:val="00E4468C"/>
    <w:rsid w:val="00EB0DD3"/>
    <w:rsid w:val="00ED496C"/>
    <w:rsid w:val="00E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6651"/>
  <w15:docId w15:val="{A628AEA5-98DA-4AC6-B22F-2FEE3C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customStyle="1" w:styleId="Normal1">
    <w:name w:val="Normal1"/>
    <w:rsid w:val="009A4354"/>
    <w:rPr>
      <w:lang w:val="fr-FR" w:eastAsia="fr-FR"/>
    </w:rPr>
  </w:style>
  <w:style w:type="paragraph" w:styleId="NoSpacing">
    <w:name w:val="No Spacing"/>
    <w:uiPriority w:val="1"/>
    <w:qFormat/>
    <w:rsid w:val="002D3D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4d4be4-c481-42a6-927a-62df8dd42d2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3D6A1E9231204A9A09ECFE607FA1C5" ma:contentTypeVersion="10" ma:contentTypeDescription="Create a new document." ma:contentTypeScope="" ma:versionID="bb407f82312a2d95e910f96da23c77d4">
  <xsd:schema xmlns:xsd="http://www.w3.org/2001/XMLSchema" xmlns:xs="http://www.w3.org/2001/XMLSchema" xmlns:p="http://schemas.microsoft.com/office/2006/metadata/properties" xmlns:ns2="f4e11e9b-a185-468a-adec-3f4f66156c28" xmlns:ns3="2f4d4be4-c481-42a6-927a-62df8dd42d28" targetNamespace="http://schemas.microsoft.com/office/2006/metadata/properties" ma:root="true" ma:fieldsID="eae7d0acbd0c61c57f92ec6d79732231" ns2:_="" ns3:_="">
    <xsd:import namespace="f4e11e9b-a185-468a-adec-3f4f66156c28"/>
    <xsd:import namespace="2f4d4be4-c481-42a6-927a-62df8dd42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11e9b-a185-468a-adec-3f4f66156c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d4be4-c481-42a6-927a-62df8dd4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11083-F26F-48A5-9702-C073905859B8}">
  <ds:schemaRefs>
    <ds:schemaRef ds:uri="http://schemas.microsoft.com/office/2006/metadata/properties"/>
    <ds:schemaRef ds:uri="http://schemas.microsoft.com/office/infopath/2007/PartnerControls"/>
    <ds:schemaRef ds:uri="2f4d4be4-c481-42a6-927a-62df8dd42d28"/>
  </ds:schemaRefs>
</ds:datastoreItem>
</file>

<file path=customXml/itemProps2.xml><?xml version="1.0" encoding="utf-8"?>
<ds:datastoreItem xmlns:ds="http://schemas.openxmlformats.org/officeDocument/2006/customXml" ds:itemID="{68998B4A-3AC1-44D8-B6F2-D745953E41EC}">
  <ds:schemaRefs>
    <ds:schemaRef ds:uri="http://schemas.microsoft.com/sharepoint/v3/contenttype/forms"/>
  </ds:schemaRefs>
</ds:datastoreItem>
</file>

<file path=customXml/itemProps3.xml><?xml version="1.0" encoding="utf-8"?>
<ds:datastoreItem xmlns:ds="http://schemas.openxmlformats.org/officeDocument/2006/customXml" ds:itemID="{D3127EF4-B73E-4605-AED5-E5DD6C3A4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11e9b-a185-468a-adec-3f4f66156c28"/>
    <ds:schemaRef ds:uri="2f4d4be4-c481-42a6-927a-62df8dd4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Bazile, Helene</dc:creator>
  <cp:lastModifiedBy>Bazile, Helene</cp:lastModifiedBy>
  <cp:revision>3</cp:revision>
  <dcterms:created xsi:type="dcterms:W3CDTF">2024-05-28T14:34:00Z</dcterms:created>
  <dcterms:modified xsi:type="dcterms:W3CDTF">2024-05-28T16:01:00Z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0x010100A33D6A1E9231204A9A09ECFE607FA1C5</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