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B1E99" w14:textId="5F7F20F6" w:rsidR="00105F92" w:rsidRPr="00C67E0D" w:rsidRDefault="00D83ECE">
      <w:pPr>
        <w:rPr>
          <w:rFonts w:ascii="Arial" w:hAnsi="Arial" w:cs="Arial"/>
        </w:rPr>
      </w:pPr>
      <w:r w:rsidRPr="00C67E0D">
        <w:rPr>
          <w:rFonts w:ascii="Arial" w:hAnsi="Arial" w:cs="Arial"/>
          <w:noProof/>
        </w:rPr>
        <mc:AlternateContent>
          <mc:Choice Requires="wps">
            <w:drawing>
              <wp:anchor distT="0" distB="0" distL="114300" distR="114300" simplePos="0" relativeHeight="251659264" behindDoc="0" locked="0" layoutInCell="1" allowOverlap="1" wp14:anchorId="6FEB76B4" wp14:editId="7EDC52FD">
                <wp:simplePos x="0" y="0"/>
                <wp:positionH relativeFrom="margin">
                  <wp:align>center</wp:align>
                </wp:positionH>
                <wp:positionV relativeFrom="paragraph">
                  <wp:posOffset>236220</wp:posOffset>
                </wp:positionV>
                <wp:extent cx="6004560" cy="548640"/>
                <wp:effectExtent l="57150" t="38100" r="53340" b="80010"/>
                <wp:wrapNone/>
                <wp:docPr id="94380528"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2DC6D901" w14:textId="16656548" w:rsidR="00D83ECE" w:rsidRPr="00D83ECE" w:rsidRDefault="00D83ECE" w:rsidP="00D83ECE">
                            <w:pPr>
                              <w:jc w:val="cente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ECE">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Termes de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EB76B4" id="Rectangle 5" o:spid="_x0000_s1026" style="position:absolute;margin-left:0;margin-top:18.6pt;width:472.8pt;height:43.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" fillcolor="red" stroked="f">
                <v:shadow on="t" color="black" opacity="41287f" offset="0,1.5pt"/>
                <v:textbox>
                  <w:txbxContent>
                    <w:p w14:paraId="2DC6D901" w14:textId="16656548" w:rsidR="00D83ECE" w:rsidRPr="00D83ECE" w:rsidRDefault="00D83ECE" w:rsidP="00D83ECE">
                      <w:pPr>
                        <w:jc w:val="cente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ECE">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Termes de Reference </w:t>
                      </w:r>
                    </w:p>
                  </w:txbxContent>
                </v:textbox>
                <w10:wrap anchorx="margin"/>
              </v:rect>
            </w:pict>
          </mc:Fallback>
        </mc:AlternateContent>
      </w:r>
    </w:p>
    <w:p w14:paraId="6E597E6A" w14:textId="77777777" w:rsidR="007A4AD1" w:rsidRPr="00C67E0D" w:rsidRDefault="007A4AD1" w:rsidP="007A4AD1">
      <w:pPr>
        <w:rPr>
          <w:rFonts w:ascii="Arial" w:hAnsi="Arial" w:cs="Arial"/>
        </w:rPr>
      </w:pPr>
    </w:p>
    <w:p w14:paraId="71ADD736" w14:textId="4CB15C4F" w:rsidR="007A4AD1" w:rsidRPr="00C67E0D" w:rsidRDefault="007A4AD1" w:rsidP="007A4AD1">
      <w:pPr>
        <w:rPr>
          <w:rFonts w:ascii="Arial" w:hAnsi="Arial" w:cs="Arial"/>
        </w:rPr>
      </w:pPr>
      <w:r w:rsidRPr="00C67E0D">
        <w:rPr>
          <w:rFonts w:ascii="Arial" w:hAnsi="Arial" w:cs="Arial"/>
          <w:noProof/>
        </w:rPr>
        <mc:AlternateContent>
          <mc:Choice Requires="wps">
            <w:drawing>
              <wp:anchor distT="0" distB="0" distL="114300" distR="114300" simplePos="0" relativeHeight="251660288" behindDoc="0" locked="0" layoutInCell="1" allowOverlap="1" wp14:anchorId="16221715" wp14:editId="6A5398A2">
                <wp:simplePos x="0" y="0"/>
                <wp:positionH relativeFrom="margin">
                  <wp:align>center</wp:align>
                </wp:positionH>
                <wp:positionV relativeFrom="paragraph">
                  <wp:posOffset>165735</wp:posOffset>
                </wp:positionV>
                <wp:extent cx="5996940" cy="487680"/>
                <wp:effectExtent l="57150" t="38100" r="60960" b="83820"/>
                <wp:wrapNone/>
                <wp:docPr id="736697279" name="Rectangle 6"/>
                <wp:cNvGraphicFramePr/>
                <a:graphic xmlns:a="http://schemas.openxmlformats.org/drawingml/2006/main">
                  <a:graphicData uri="http://schemas.microsoft.com/office/word/2010/wordprocessingShape">
                    <wps:wsp>
                      <wps:cNvSpPr/>
                      <wps:spPr>
                        <a:xfrm>
                          <a:off x="0" y="0"/>
                          <a:ext cx="5996940" cy="487680"/>
                        </a:xfrm>
                        <a:prstGeom prst="rect">
                          <a:avLst/>
                        </a:prstGeom>
                        <a:solidFill>
                          <a:srgbClr val="FFFF00"/>
                        </a:solidFill>
                      </wps:spPr>
                      <wps:style>
                        <a:lnRef idx="0">
                          <a:schemeClr val="accent1"/>
                        </a:lnRef>
                        <a:fillRef idx="3">
                          <a:schemeClr val="accent1"/>
                        </a:fillRef>
                        <a:effectRef idx="3">
                          <a:schemeClr val="accent1"/>
                        </a:effectRef>
                        <a:fontRef idx="minor">
                          <a:schemeClr val="lt1"/>
                        </a:fontRef>
                      </wps:style>
                      <wps:txbx>
                        <w:txbxContent>
                          <w:p w14:paraId="7D458B13" w14:textId="4E816A0B" w:rsidR="00D83ECE" w:rsidRPr="00310A15" w:rsidRDefault="00795F77" w:rsidP="007A4AD1">
                            <w:pPr>
                              <w:jc w:val="center"/>
                              <w:rPr>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A15">
                              <w:rPr>
                                <w:rFonts w:cstheme="minorHAns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 </w:t>
                            </w:r>
                            <w:r w:rsidR="009D601C" w:rsidRPr="00310A15">
                              <w:rPr>
                                <w:rFonts w:cstheme="minorHAns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Recrutement consultant pour </w:t>
                            </w:r>
                            <w:r w:rsidR="008A572B" w:rsidRPr="00310A15">
                              <w:rPr>
                                <w:rFonts w:cstheme="minorHAns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réalisation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1715" id="Rectangle 6" o:spid="_x0000_s1027" style="position:absolute;margin-left:0;margin-top:13.05pt;width:472.2pt;height:38.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" fillcolor="yellow" stroked="f">
                <v:shadow on="t" color="black" opacity="41287f" offset="0,1.5pt"/>
                <v:textbox>
                  <w:txbxContent>
                    <w:p w14:paraId="7D458B13" w14:textId="4E816A0B" w:rsidR="00D83ECE" w:rsidRPr="00310A15" w:rsidRDefault="00795F77" w:rsidP="007A4AD1">
                      <w:pPr>
                        <w:jc w:val="center"/>
                        <w:rPr>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A15">
                        <w:rPr>
                          <w:rFonts w:cstheme="minorHAns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le </w:t>
                      </w:r>
                      <w:r w:rsidR="009D601C" w:rsidRPr="00310A15">
                        <w:rPr>
                          <w:rFonts w:cstheme="minorHAns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Recrutement consultant pour </w:t>
                      </w:r>
                      <w:r w:rsidR="008A572B" w:rsidRPr="00310A15">
                        <w:rPr>
                          <w:rFonts w:cstheme="minorHAnsi"/>
                          <w:b/>
                          <w:bCs/>
                          <w:color w:val="000000" w:themeColor="text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réalisation </w:t>
                      </w:r>
                    </w:p>
                  </w:txbxContent>
                </v:textbox>
                <w10:wrap anchorx="margin"/>
              </v:rect>
            </w:pict>
          </mc:Fallback>
        </mc:AlternateContent>
      </w:r>
    </w:p>
    <w:p w14:paraId="1652EA36" w14:textId="77777777" w:rsidR="007A4AD1" w:rsidRPr="00C67E0D" w:rsidRDefault="007A4AD1" w:rsidP="007A4AD1">
      <w:pPr>
        <w:rPr>
          <w:rFonts w:ascii="Arial" w:hAnsi="Arial" w:cs="Arial"/>
        </w:rPr>
      </w:pPr>
    </w:p>
    <w:p w14:paraId="5BA48300" w14:textId="2B20587B" w:rsidR="007A4AD1" w:rsidRPr="00C67E0D" w:rsidRDefault="00310A15" w:rsidP="007A4AD1">
      <w:pPr>
        <w:rPr>
          <w:rFonts w:ascii="Arial" w:hAnsi="Arial" w:cs="Arial"/>
        </w:rPr>
      </w:pPr>
      <w:r w:rsidRPr="00C67E0D">
        <w:rPr>
          <w:rFonts w:ascii="Arial" w:hAnsi="Arial" w:cs="Arial"/>
          <w:noProof/>
        </w:rPr>
        <mc:AlternateContent>
          <mc:Choice Requires="wps">
            <w:drawing>
              <wp:anchor distT="0" distB="0" distL="114300" distR="114300" simplePos="0" relativeHeight="251662336" behindDoc="0" locked="0" layoutInCell="1" allowOverlap="1" wp14:anchorId="1F3ABAE2" wp14:editId="2A9C6CE1">
                <wp:simplePos x="0" y="0"/>
                <wp:positionH relativeFrom="margin">
                  <wp:posOffset>-26670</wp:posOffset>
                </wp:positionH>
                <wp:positionV relativeFrom="paragraph">
                  <wp:posOffset>38735</wp:posOffset>
                </wp:positionV>
                <wp:extent cx="6004560" cy="685800"/>
                <wp:effectExtent l="57150" t="38100" r="53340" b="76200"/>
                <wp:wrapNone/>
                <wp:docPr id="1534615305" name="Rectangle 5"/>
                <wp:cNvGraphicFramePr/>
                <a:graphic xmlns:a="http://schemas.openxmlformats.org/drawingml/2006/main">
                  <a:graphicData uri="http://schemas.microsoft.com/office/word/2010/wordprocessingShape">
                    <wps:wsp>
                      <wps:cNvSpPr/>
                      <wps:spPr>
                        <a:xfrm>
                          <a:off x="0" y="0"/>
                          <a:ext cx="6004560" cy="68580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48108A13" w14:textId="1BBE6522" w:rsidR="00D83ECE" w:rsidRPr="00310A15" w:rsidRDefault="008A572B" w:rsidP="007A4AD1">
                            <w:pPr>
                              <w:jc w:val="center"/>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w:t>
                            </w:r>
                            <w:r w:rsidR="00D83ECE"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ormation</w:t>
                            </w: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83ECE"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alternance</w:t>
                            </w: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des</w:t>
                            </w:r>
                            <w:r w:rsidR="00D83ECE"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alternatives socio-économiques</w:t>
                            </w: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des personne en situation d’handicap</w:t>
                            </w:r>
                            <w:r w:rsidR="00310A15"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251851" w14:textId="3D8DE05B" w:rsidR="00D83ECE" w:rsidRPr="008A572B" w:rsidRDefault="00D83ECE" w:rsidP="007A4AD1">
                            <w:pPr>
                              <w:jc w:val="center"/>
                              <w:rPr>
                                <w:b/>
                                <w:color w:val="FFFFFF" w:themeColor="background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ABAE2" id="_x0000_s1028" style="position:absolute;margin-left:-2.1pt;margin-top:3.05pt;width:472.8pt;height:5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" fillcolor="red" stroked="f">
                <v:shadow on="t" color="black" opacity="41287f" offset="0,1.5pt"/>
                <v:textbox>
                  <w:txbxContent>
                    <w:p w14:paraId="48108A13" w14:textId="1BBE6522" w:rsidR="00D83ECE" w:rsidRPr="00310A15" w:rsidRDefault="008A572B" w:rsidP="007A4AD1">
                      <w:pPr>
                        <w:jc w:val="center"/>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w:t>
                      </w:r>
                      <w:r w:rsidR="00D83ECE"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ormation</w:t>
                      </w: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83ECE"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alternance</w:t>
                      </w: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 des</w:t>
                      </w:r>
                      <w:r w:rsidR="00D83ECE"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alternatives socio-économiques</w:t>
                      </w:r>
                      <w:r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des personne en situation d’handicap</w:t>
                      </w:r>
                      <w:r w:rsidR="00310A15" w:rsidRPr="00310A15">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6251851" w14:textId="3D8DE05B" w:rsidR="00D83ECE" w:rsidRPr="008A572B" w:rsidRDefault="00D83ECE" w:rsidP="007A4AD1">
                      <w:pPr>
                        <w:jc w:val="center"/>
                        <w:rPr>
                          <w:b/>
                          <w:color w:val="FFFFFF" w:themeColor="background1"/>
                          <w:sz w:val="20"/>
                          <w:szCs w:val="20"/>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312E1816" w14:textId="50BD973F" w:rsidR="007A4AD1" w:rsidRDefault="007A4AD1" w:rsidP="007A4AD1">
      <w:pPr>
        <w:rPr>
          <w:rFonts w:ascii="Arial" w:hAnsi="Arial" w:cs="Arial"/>
        </w:rPr>
      </w:pPr>
      <w:r w:rsidRPr="00C67E0D">
        <w:rPr>
          <w:rFonts w:ascii="Arial" w:hAnsi="Arial" w:cs="Arial"/>
        </w:rPr>
        <w:t xml:space="preserve"> </w:t>
      </w:r>
    </w:p>
    <w:p w14:paraId="4254CD8E" w14:textId="77777777" w:rsidR="00C67E0D" w:rsidRDefault="00C67E0D" w:rsidP="007A4AD1">
      <w:pPr>
        <w:rPr>
          <w:rFonts w:ascii="Arial" w:hAnsi="Arial" w:cs="Arial"/>
        </w:rPr>
      </w:pPr>
    </w:p>
    <w:p w14:paraId="61D6070F" w14:textId="77777777" w:rsidR="009E11C1" w:rsidRPr="00C67E0D" w:rsidRDefault="009E11C1" w:rsidP="007A4AD1">
      <w:pPr>
        <w:rPr>
          <w:rFonts w:ascii="Arial" w:hAnsi="Arial" w:cs="Arial"/>
        </w:rPr>
      </w:pPr>
    </w:p>
    <w:tbl>
      <w:tblPr>
        <w:tblStyle w:val="TableauGrille5Fonc-Accentuation21"/>
        <w:tblW w:w="9535" w:type="dxa"/>
        <w:tblLook w:val="04A0" w:firstRow="1" w:lastRow="0" w:firstColumn="1" w:lastColumn="0" w:noHBand="0" w:noVBand="1"/>
      </w:tblPr>
      <w:tblGrid>
        <w:gridCol w:w="2785"/>
        <w:gridCol w:w="6750"/>
      </w:tblGrid>
      <w:tr w:rsidR="003819DC" w:rsidRPr="001F73D9" w14:paraId="72F6978D" w14:textId="77777777" w:rsidTr="00795F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FF0000"/>
            </w:tcBorders>
            <w:shd w:val="clear" w:color="auto" w:fill="auto"/>
          </w:tcPr>
          <w:p w14:paraId="6A9C187A" w14:textId="29987FAD" w:rsidR="003819DC" w:rsidRPr="003819DC" w:rsidRDefault="003819DC" w:rsidP="007A4AD1">
            <w:pPr>
              <w:rPr>
                <w:rFonts w:ascii="Arial" w:hAnsi="Arial" w:cs="Arial"/>
                <w:color w:val="auto"/>
                <w:lang w:val="fr-FR"/>
              </w:rPr>
            </w:pPr>
            <w:r>
              <w:rPr>
                <w:rFonts w:ascii="Arial" w:hAnsi="Arial" w:cs="Arial"/>
                <w:color w:val="auto"/>
                <w:lang w:val="fr-FR"/>
              </w:rPr>
              <w:t xml:space="preserve">Titre du Projet </w:t>
            </w:r>
          </w:p>
        </w:tc>
        <w:tc>
          <w:tcPr>
            <w:tcW w:w="6750" w:type="dxa"/>
            <w:tcBorders>
              <w:bottom w:val="single" w:sz="4" w:space="0" w:color="FF0000"/>
            </w:tcBorders>
            <w:shd w:val="clear" w:color="auto" w:fill="auto"/>
          </w:tcPr>
          <w:p w14:paraId="0163F690" w14:textId="630FD556" w:rsidR="003819DC" w:rsidRPr="00795F77" w:rsidRDefault="001D14C6" w:rsidP="007A4AD1">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fr-FR"/>
              </w:rPr>
            </w:pPr>
            <w:r w:rsidRPr="00795F77">
              <w:rPr>
                <w:rFonts w:ascii="Arial" w:hAnsi="Arial" w:cs="Arial"/>
                <w:b w:val="0"/>
                <w:bCs w:val="0"/>
                <w:color w:val="auto"/>
                <w:lang w:val="fr-FR"/>
              </w:rPr>
              <w:t xml:space="preserve">P6049 : </w:t>
            </w:r>
            <w:r w:rsidR="00795F77" w:rsidRPr="00795F77">
              <w:rPr>
                <w:rFonts w:ascii="Arial" w:hAnsi="Arial" w:cs="Arial"/>
                <w:b w:val="0"/>
                <w:bCs w:val="0"/>
                <w:color w:val="auto"/>
                <w:lang w:val="fr-FR"/>
              </w:rPr>
              <w:t xml:space="preserve">« </w:t>
            </w:r>
            <w:r w:rsidR="00795F77" w:rsidRPr="004E6A76">
              <w:rPr>
                <w:rFonts w:ascii="Arial" w:hAnsi="Arial" w:cs="Arial"/>
                <w:color w:val="FF0000"/>
                <w:lang w:val="fr-FR"/>
              </w:rPr>
              <w:t xml:space="preserve">Renforcement de la participation politique, sociale et Économique des personnes handicapées dans l’exercice de leurs droits en Haïti </w:t>
            </w:r>
            <w:r w:rsidR="00795F77" w:rsidRPr="00795F77">
              <w:rPr>
                <w:rFonts w:ascii="Arial" w:hAnsi="Arial" w:cs="Arial"/>
                <w:b w:val="0"/>
                <w:bCs w:val="0"/>
                <w:color w:val="auto"/>
                <w:lang w:val="fr-FR"/>
              </w:rPr>
              <w:t>».</w:t>
            </w:r>
          </w:p>
        </w:tc>
      </w:tr>
      <w:tr w:rsidR="00E964CC" w:rsidRPr="00C67E0D" w14:paraId="43DFB2E7" w14:textId="77777777" w:rsidTr="00795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FF0000"/>
            </w:tcBorders>
            <w:shd w:val="clear" w:color="auto" w:fill="auto"/>
          </w:tcPr>
          <w:p w14:paraId="5641D734" w14:textId="4E2E3C83" w:rsidR="007A4AD1" w:rsidRPr="00C67E0D" w:rsidRDefault="007A4AD1" w:rsidP="007A4AD1">
            <w:pPr>
              <w:rPr>
                <w:rFonts w:ascii="Arial" w:hAnsi="Arial" w:cs="Arial"/>
                <w:color w:val="auto"/>
                <w:lang w:val="fr-FR"/>
              </w:rPr>
            </w:pPr>
            <w:r w:rsidRPr="00C67E0D">
              <w:rPr>
                <w:rFonts w:ascii="Arial" w:hAnsi="Arial" w:cs="Arial"/>
                <w:color w:val="auto"/>
                <w:lang w:val="fr-FR"/>
              </w:rPr>
              <w:t xml:space="preserve">Zones de mise en œuvre </w:t>
            </w:r>
            <w:r w:rsidR="002913D6">
              <w:rPr>
                <w:rFonts w:ascii="Arial" w:hAnsi="Arial" w:cs="Arial"/>
                <w:color w:val="auto"/>
                <w:lang w:val="fr-FR"/>
              </w:rPr>
              <w:t>pour la consultation</w:t>
            </w:r>
          </w:p>
        </w:tc>
        <w:tc>
          <w:tcPr>
            <w:tcW w:w="6750" w:type="dxa"/>
            <w:tcBorders>
              <w:bottom w:val="single" w:sz="4" w:space="0" w:color="FF0000"/>
            </w:tcBorders>
            <w:shd w:val="clear" w:color="auto" w:fill="auto"/>
          </w:tcPr>
          <w:p w14:paraId="36E9D6BC" w14:textId="6DD0C22E" w:rsidR="007A4AD1" w:rsidRPr="00C67E0D" w:rsidRDefault="007A4AD1" w:rsidP="007A4AD1">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67E0D">
              <w:rPr>
                <w:rFonts w:ascii="Arial" w:hAnsi="Arial" w:cs="Arial"/>
              </w:rPr>
              <w:t xml:space="preserve">Nord, Ouest et Sud </w:t>
            </w:r>
          </w:p>
        </w:tc>
      </w:tr>
      <w:tr w:rsidR="00E964CC" w:rsidRPr="00C67E0D" w14:paraId="511059B9" w14:textId="77777777" w:rsidTr="00795F77">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0000"/>
              <w:bottom w:val="single" w:sz="4" w:space="0" w:color="FF0000"/>
            </w:tcBorders>
            <w:shd w:val="clear" w:color="auto" w:fill="auto"/>
          </w:tcPr>
          <w:p w14:paraId="77DF2221" w14:textId="7A27828B" w:rsidR="007A4AD1" w:rsidRPr="00C67E0D" w:rsidRDefault="007A4AD1" w:rsidP="007A4AD1">
            <w:pPr>
              <w:rPr>
                <w:rFonts w:ascii="Arial" w:hAnsi="Arial" w:cs="Arial"/>
                <w:color w:val="auto"/>
              </w:rPr>
            </w:pPr>
            <w:r w:rsidRPr="00C67E0D">
              <w:rPr>
                <w:rFonts w:ascii="Arial" w:hAnsi="Arial" w:cs="Arial"/>
                <w:color w:val="auto"/>
              </w:rPr>
              <w:t xml:space="preserve">Durée </w:t>
            </w:r>
            <w:r w:rsidR="002913D6">
              <w:rPr>
                <w:rFonts w:ascii="Arial" w:hAnsi="Arial" w:cs="Arial"/>
                <w:color w:val="auto"/>
              </w:rPr>
              <w:t xml:space="preserve">de la consultation </w:t>
            </w:r>
          </w:p>
        </w:tc>
        <w:tc>
          <w:tcPr>
            <w:tcW w:w="6750" w:type="dxa"/>
            <w:tcBorders>
              <w:top w:val="single" w:sz="4" w:space="0" w:color="FF0000"/>
              <w:bottom w:val="single" w:sz="4" w:space="0" w:color="FF0000"/>
            </w:tcBorders>
            <w:shd w:val="clear" w:color="auto" w:fill="auto"/>
          </w:tcPr>
          <w:p w14:paraId="462D4080" w14:textId="3B717CBA" w:rsidR="007A4AD1" w:rsidRPr="00C67E0D" w:rsidRDefault="007A4AD1" w:rsidP="007A4A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67E0D">
              <w:rPr>
                <w:rFonts w:ascii="Arial" w:hAnsi="Arial" w:cs="Arial"/>
              </w:rPr>
              <w:t xml:space="preserve">4 </w:t>
            </w:r>
            <w:proofErr w:type="spellStart"/>
            <w:r w:rsidRPr="00C67E0D">
              <w:rPr>
                <w:rFonts w:ascii="Arial" w:hAnsi="Arial" w:cs="Arial"/>
              </w:rPr>
              <w:t>Mois</w:t>
            </w:r>
            <w:proofErr w:type="spellEnd"/>
            <w:r w:rsidRPr="00C67E0D">
              <w:rPr>
                <w:rFonts w:ascii="Arial" w:hAnsi="Arial" w:cs="Arial"/>
              </w:rPr>
              <w:t xml:space="preserve"> </w:t>
            </w:r>
          </w:p>
        </w:tc>
      </w:tr>
      <w:tr w:rsidR="00E964CC" w:rsidRPr="00C67E0D" w14:paraId="54E04C6A" w14:textId="77777777" w:rsidTr="00795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0000"/>
              <w:bottom w:val="single" w:sz="4" w:space="0" w:color="FF0000"/>
            </w:tcBorders>
            <w:shd w:val="clear" w:color="auto" w:fill="auto"/>
          </w:tcPr>
          <w:p w14:paraId="7B4EE545" w14:textId="172FF420" w:rsidR="007A4AD1" w:rsidRPr="002913D6" w:rsidRDefault="00E964CC" w:rsidP="007A4AD1">
            <w:pPr>
              <w:rPr>
                <w:rFonts w:ascii="Arial" w:hAnsi="Arial" w:cs="Arial"/>
                <w:color w:val="auto"/>
                <w:lang w:val="fr-FR"/>
              </w:rPr>
            </w:pPr>
            <w:r w:rsidRPr="002913D6">
              <w:rPr>
                <w:rFonts w:ascii="Arial" w:hAnsi="Arial" w:cs="Arial"/>
                <w:color w:val="auto"/>
                <w:lang w:val="fr-FR"/>
              </w:rPr>
              <w:t>Coordinations Techniques</w:t>
            </w:r>
            <w:r w:rsidR="002913D6" w:rsidRPr="002913D6">
              <w:rPr>
                <w:rFonts w:ascii="Arial" w:hAnsi="Arial" w:cs="Arial"/>
                <w:color w:val="auto"/>
                <w:lang w:val="fr-FR"/>
              </w:rPr>
              <w:t xml:space="preserve"> dans le c</w:t>
            </w:r>
            <w:r w:rsidR="002913D6">
              <w:rPr>
                <w:rFonts w:ascii="Arial" w:hAnsi="Arial" w:cs="Arial"/>
                <w:color w:val="auto"/>
                <w:lang w:val="fr-FR"/>
              </w:rPr>
              <w:t xml:space="preserve">adre de la consultation </w:t>
            </w:r>
          </w:p>
        </w:tc>
        <w:tc>
          <w:tcPr>
            <w:tcW w:w="6750" w:type="dxa"/>
            <w:tcBorders>
              <w:top w:val="single" w:sz="4" w:space="0" w:color="FF0000"/>
              <w:bottom w:val="single" w:sz="4" w:space="0" w:color="FF0000"/>
            </w:tcBorders>
            <w:shd w:val="clear" w:color="auto" w:fill="auto"/>
          </w:tcPr>
          <w:p w14:paraId="1CBE8AD2" w14:textId="0CFDC1C1" w:rsidR="007A4AD1" w:rsidRPr="00C67E0D" w:rsidRDefault="00E964CC" w:rsidP="007A4AD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67E0D">
              <w:rPr>
                <w:rFonts w:ascii="Arial" w:hAnsi="Arial" w:cs="Arial"/>
              </w:rPr>
              <w:t>ASB</w:t>
            </w:r>
            <w:r w:rsidR="009B3841">
              <w:rPr>
                <w:rFonts w:ascii="Arial" w:hAnsi="Arial" w:cs="Arial"/>
              </w:rPr>
              <w:t>, ISMA, OCONFOR</w:t>
            </w:r>
          </w:p>
        </w:tc>
      </w:tr>
      <w:tr w:rsidR="00E964CC" w:rsidRPr="00C67E0D" w14:paraId="487E3CC7" w14:textId="77777777" w:rsidTr="00795F77">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0000"/>
              <w:bottom w:val="single" w:sz="4" w:space="0" w:color="FF0000"/>
            </w:tcBorders>
            <w:shd w:val="clear" w:color="auto" w:fill="auto"/>
          </w:tcPr>
          <w:p w14:paraId="3BE06C34" w14:textId="33D80EEE" w:rsidR="007A4AD1" w:rsidRPr="003819DC" w:rsidRDefault="00E964CC" w:rsidP="007A4AD1">
            <w:pPr>
              <w:rPr>
                <w:rFonts w:ascii="Arial" w:hAnsi="Arial" w:cs="Arial"/>
                <w:color w:val="auto"/>
                <w:lang w:val="fr-FR"/>
              </w:rPr>
            </w:pPr>
            <w:r w:rsidRPr="003819DC">
              <w:rPr>
                <w:rFonts w:ascii="Arial" w:hAnsi="Arial" w:cs="Arial"/>
                <w:color w:val="auto"/>
                <w:lang w:val="fr-FR"/>
              </w:rPr>
              <w:t xml:space="preserve">Suivis administratifs </w:t>
            </w:r>
          </w:p>
        </w:tc>
        <w:tc>
          <w:tcPr>
            <w:tcW w:w="6750" w:type="dxa"/>
            <w:tcBorders>
              <w:top w:val="single" w:sz="4" w:space="0" w:color="FF0000"/>
              <w:bottom w:val="single" w:sz="4" w:space="0" w:color="FF0000"/>
            </w:tcBorders>
            <w:shd w:val="clear" w:color="auto" w:fill="auto"/>
          </w:tcPr>
          <w:p w14:paraId="2BA3DDBC" w14:textId="289755A6" w:rsidR="007A4AD1" w:rsidRPr="00C67E0D" w:rsidRDefault="00E964CC" w:rsidP="007A4A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67E0D">
              <w:rPr>
                <w:rFonts w:ascii="Arial" w:hAnsi="Arial" w:cs="Arial"/>
              </w:rPr>
              <w:t>ISMA</w:t>
            </w:r>
          </w:p>
        </w:tc>
      </w:tr>
    </w:tbl>
    <w:p w14:paraId="421D2B57" w14:textId="77777777" w:rsidR="00862FD9" w:rsidRDefault="00862FD9" w:rsidP="007A4AD1">
      <w:pPr>
        <w:rPr>
          <w:rFonts w:ascii="Arial" w:hAnsi="Arial" w:cs="Arial"/>
        </w:rPr>
      </w:pPr>
    </w:p>
    <w:p w14:paraId="60DBD719" w14:textId="177956CC" w:rsidR="00862FD9" w:rsidRDefault="00862FD9" w:rsidP="007A4AD1">
      <w:pPr>
        <w:rPr>
          <w:rFonts w:ascii="Arial" w:hAnsi="Arial" w:cs="Arial"/>
        </w:rPr>
      </w:pPr>
      <w:r w:rsidRPr="00C67E0D">
        <w:rPr>
          <w:rFonts w:ascii="Arial" w:hAnsi="Arial" w:cs="Arial"/>
          <w:noProof/>
        </w:rPr>
        <mc:AlternateContent>
          <mc:Choice Requires="wps">
            <w:drawing>
              <wp:anchor distT="0" distB="0" distL="114300" distR="114300" simplePos="0" relativeHeight="251665408" behindDoc="0" locked="0" layoutInCell="1" allowOverlap="1" wp14:anchorId="1EC3C4DE" wp14:editId="5D299B97">
                <wp:simplePos x="0" y="0"/>
                <wp:positionH relativeFrom="margin">
                  <wp:align>center</wp:align>
                </wp:positionH>
                <wp:positionV relativeFrom="paragraph">
                  <wp:posOffset>29845</wp:posOffset>
                </wp:positionV>
                <wp:extent cx="6004560" cy="548640"/>
                <wp:effectExtent l="57150" t="38100" r="53340" b="80010"/>
                <wp:wrapNone/>
                <wp:docPr id="1966166957"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1CA92734" w14:textId="18C420BF" w:rsidR="00862FD9" w:rsidRPr="00D83ECE" w:rsidRDefault="00862FD9" w:rsidP="00862FD9">
                            <w:pP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Mise </w:t>
                            </w:r>
                            <w:proofErr w:type="spellStart"/>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3C4DE" id="_x0000_s1029" style="position:absolute;margin-left:0;margin-top:2.35pt;width:472.8pt;height:43.2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" fillcolor="red" stroked="f">
                <v:shadow on="t" color="black" opacity="41287f" offset="0,1.5pt"/>
                <v:textbox>
                  <w:txbxContent>
                    <w:p w14:paraId="1CA92734" w14:textId="18C420BF" w:rsidR="00862FD9" w:rsidRPr="00D83ECE" w:rsidRDefault="00862FD9" w:rsidP="00862FD9">
                      <w:pP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Mise </w:t>
                      </w:r>
                      <w:proofErr w:type="spellStart"/>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w:t>
                      </w:r>
                      <w:proofErr w:type="spellEnd"/>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62FD9">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contexte</w:t>
                      </w:r>
                      <w:proofErr w:type="spellEnd"/>
                    </w:p>
                  </w:txbxContent>
                </v:textbox>
                <w10:wrap anchorx="margin"/>
              </v:rect>
            </w:pict>
          </mc:Fallback>
        </mc:AlternateContent>
      </w:r>
    </w:p>
    <w:p w14:paraId="2E4E662B" w14:textId="5D56F5CD" w:rsidR="00862FD9" w:rsidRDefault="00862FD9" w:rsidP="007A4AD1">
      <w:pPr>
        <w:rPr>
          <w:rFonts w:ascii="Arial" w:hAnsi="Arial" w:cs="Arial"/>
        </w:rPr>
      </w:pPr>
    </w:p>
    <w:p w14:paraId="3400E5D2" w14:textId="77777777" w:rsidR="009E11C1" w:rsidRDefault="009E11C1" w:rsidP="00FC5C48">
      <w:pPr>
        <w:jc w:val="both"/>
        <w:rPr>
          <w:rFonts w:ascii="Arial" w:hAnsi="Arial" w:cs="Arial"/>
          <w:lang w:val="fr-FR"/>
        </w:rPr>
      </w:pPr>
    </w:p>
    <w:p w14:paraId="28EB2362" w14:textId="5997EA35" w:rsidR="00FC5C48" w:rsidRPr="00FC5C48" w:rsidRDefault="00FC5C48" w:rsidP="00FC5C48">
      <w:pPr>
        <w:jc w:val="both"/>
        <w:rPr>
          <w:rFonts w:ascii="Arial" w:hAnsi="Arial" w:cs="Arial"/>
          <w:lang w:val="fr-FR"/>
        </w:rPr>
      </w:pPr>
      <w:proofErr w:type="spellStart"/>
      <w:r w:rsidRPr="00FC5C48">
        <w:rPr>
          <w:rFonts w:ascii="Arial" w:hAnsi="Arial" w:cs="Arial"/>
          <w:lang w:val="fr-FR"/>
        </w:rPr>
        <w:t>Arbeiter</w:t>
      </w:r>
      <w:proofErr w:type="spellEnd"/>
      <w:r w:rsidRPr="00FC5C48">
        <w:rPr>
          <w:rFonts w:ascii="Arial" w:hAnsi="Arial" w:cs="Arial"/>
          <w:lang w:val="fr-FR"/>
        </w:rPr>
        <w:t>-</w:t>
      </w:r>
      <w:proofErr w:type="spellStart"/>
      <w:r w:rsidRPr="00FC5C48">
        <w:rPr>
          <w:rFonts w:ascii="Arial" w:hAnsi="Arial" w:cs="Arial"/>
          <w:lang w:val="fr-FR"/>
        </w:rPr>
        <w:t>Samariter</w:t>
      </w:r>
      <w:proofErr w:type="spellEnd"/>
      <w:r w:rsidRPr="00FC5C48">
        <w:rPr>
          <w:rFonts w:ascii="Arial" w:hAnsi="Arial" w:cs="Arial"/>
          <w:lang w:val="fr-FR"/>
        </w:rPr>
        <w:t>-Bund (ASB) est une organisation humanitaire allemande qui a commencé ses opérations en Haïti après le tremblement de terre de 2010. Elle a apporté son soutien à la population affectée en mettant sur pied un programme d'urgence, incluant la reconstruction et la réhabilitation des maisons détruites à Petit-Goâve et Grand-Goâve. L'aide humanitaire également été fournie après l'ouragan Matthew (2016), la pandémie de grippe aviaire (2020) et le récent tremblement de terre dans le département du Sud (2021), avec un accent particulier sur l'accès à l'eau potable grâce à des systèmes de filtres à eau.</w:t>
      </w:r>
    </w:p>
    <w:p w14:paraId="5FB94190" w14:textId="77777777" w:rsidR="00FC5C48" w:rsidRPr="00FC5C48" w:rsidRDefault="00FC5C48" w:rsidP="00FC5C48">
      <w:pPr>
        <w:jc w:val="both"/>
        <w:rPr>
          <w:rFonts w:ascii="Arial" w:hAnsi="Arial" w:cs="Arial"/>
          <w:lang w:val="fr-FR"/>
        </w:rPr>
      </w:pPr>
      <w:r w:rsidRPr="00FC5C48">
        <w:rPr>
          <w:rFonts w:ascii="Arial" w:hAnsi="Arial" w:cs="Arial"/>
          <w:lang w:val="fr-FR"/>
        </w:rPr>
        <w:t xml:space="preserve">En novembre 2021, ASB a signé un accord de partenariat avec l’Initiative pour la Santé Mentale en Haïti (ISMA), une association à but non lucratif, travaillant dans le domaine </w:t>
      </w:r>
      <w:r w:rsidRPr="00FC5C48">
        <w:rPr>
          <w:rFonts w:ascii="Arial" w:hAnsi="Arial" w:cs="Arial"/>
          <w:lang w:val="fr-FR"/>
        </w:rPr>
        <w:lastRenderedPageBreak/>
        <w:t xml:space="preserve">de la santé mentale en Haïti, et l’Organisme de Consultation, de Formation et de Recherche sur l’accessibilité universelle (OCONFOR), une autre association </w:t>
      </w:r>
      <w:proofErr w:type="spellStart"/>
      <w:r w:rsidRPr="00FC5C48">
        <w:rPr>
          <w:rFonts w:ascii="Arial" w:hAnsi="Arial" w:cs="Arial"/>
          <w:lang w:val="fr-FR"/>
        </w:rPr>
        <w:t>a</w:t>
      </w:r>
      <w:proofErr w:type="spellEnd"/>
      <w:r w:rsidRPr="00FC5C48">
        <w:rPr>
          <w:rFonts w:ascii="Arial" w:hAnsi="Arial" w:cs="Arial"/>
          <w:lang w:val="fr-FR"/>
        </w:rPr>
        <w:t xml:space="preserve"> but non lucratif travaillant dans le domaine du handicap et de l’inclusion avec une vision de fournir une expertise technique pour aider à construire un monde plus inclusif et accessible. Cet accord de partenariat a été signe dans le but de mettre en œuvre le projet de « Renforcement de la participation politique, sociale et économique des personnes handicapées dans l’exercice de leurs droits en Haïti » dans les 4 départements de l’ouest, du Centre, du Nord et du Sud. Le projet vise à donner une voix aux personnes handicapées et à leurs organisations et à renforcer leur participation à des programmes et projets et dans l’exercice de leurs droits. </w:t>
      </w:r>
    </w:p>
    <w:p w14:paraId="0F38EA80" w14:textId="61151EC8" w:rsidR="00503C28" w:rsidRDefault="00FC5C48" w:rsidP="00FC5C48">
      <w:pPr>
        <w:jc w:val="both"/>
        <w:rPr>
          <w:rFonts w:ascii="Arial" w:hAnsi="Arial" w:cs="Arial"/>
          <w:lang w:val="fr-FR"/>
        </w:rPr>
      </w:pPr>
      <w:r w:rsidRPr="00FC5C48">
        <w:rPr>
          <w:rFonts w:ascii="Arial" w:hAnsi="Arial" w:cs="Arial"/>
          <w:lang w:val="fr-FR"/>
        </w:rPr>
        <w:t>Le projet vise le renforcement des capacités des acteurs impliqués et la mise en réseau pour positionner le choix de leurs représentants en tant qu’agents du changement dans les espaces de réflexion, de délibération et d’action de la société civile et des politiques publiques qui permettront à leur tour d’accompagner d’autres OPH et de faire avancer les processus d’inclusion dans le pays pour promouvoir la dignité, le respect et la qualité des soins. Le projet vise entre autres à intégrer les intérêts et les demandes des personnes handicapées dans les processus, stratégies et politiques nationaux et locaux de gestion et de développement des risques de catastrophe avec la participation des parties prenantes du projet, à réduire la stigmatisation, à promouvoir des initiatives socio-économiques avec des approches innovantes et inclusives, et à accroître la résilience locale et l’inclusion des personnes handicapées, à changer la perception des personnes handicapées et à briser les stéréotypes et les mythes sur le handicap, et à faire appliquer les lois existantes et garantir les droits des personnes handicapées par les institutions publiques.</w:t>
      </w:r>
    </w:p>
    <w:p w14:paraId="3657A050" w14:textId="565DCD4F" w:rsidR="00194C77" w:rsidRDefault="00194C77" w:rsidP="00FC5C48">
      <w:pPr>
        <w:jc w:val="both"/>
        <w:rPr>
          <w:rFonts w:ascii="Arial" w:hAnsi="Arial" w:cs="Arial"/>
          <w:lang w:val="fr-FR"/>
        </w:rPr>
      </w:pPr>
      <w:r w:rsidRPr="00C67E0D">
        <w:rPr>
          <w:rFonts w:ascii="Arial" w:hAnsi="Arial" w:cs="Arial"/>
          <w:noProof/>
        </w:rPr>
        <mc:AlternateContent>
          <mc:Choice Requires="wps">
            <w:drawing>
              <wp:anchor distT="0" distB="0" distL="114300" distR="114300" simplePos="0" relativeHeight="251667456" behindDoc="0" locked="0" layoutInCell="1" allowOverlap="1" wp14:anchorId="0E09A185" wp14:editId="679A30BB">
                <wp:simplePos x="0" y="0"/>
                <wp:positionH relativeFrom="margin">
                  <wp:align>center</wp:align>
                </wp:positionH>
                <wp:positionV relativeFrom="paragraph">
                  <wp:posOffset>128905</wp:posOffset>
                </wp:positionV>
                <wp:extent cx="6004560" cy="548640"/>
                <wp:effectExtent l="57150" t="38100" r="53340" b="80010"/>
                <wp:wrapNone/>
                <wp:docPr id="713146008"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16886221" w14:textId="39708E58" w:rsidR="00194C77" w:rsidRPr="00194C77" w:rsidRDefault="00194C77" w:rsidP="00194C77">
                            <w:pP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Objectifs</w:t>
                            </w:r>
                            <w:proofErr w:type="spellEnd"/>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w:t>
                            </w: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9A185" id="_x0000_s1030" style="position:absolute;left:0;text-align:left;margin-left:0;margin-top:10.15pt;width:472.8pt;height:43.2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VyaAIAADY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" fillcolor="red" stroked="f">
                <v:shadow on="t" color="black" opacity="41287f" offset="0,1.5pt"/>
                <v:textbox>
                  <w:txbxContent>
                    <w:p w14:paraId="16886221" w14:textId="39708E58" w:rsidR="00194C77" w:rsidRPr="00194C77" w:rsidRDefault="00194C77" w:rsidP="00194C77">
                      <w:pP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Objectifs</w:t>
                      </w:r>
                      <w:proofErr w:type="spellEnd"/>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w:t>
                      </w: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proofErr w:type="spellEnd"/>
                    </w:p>
                  </w:txbxContent>
                </v:textbox>
                <w10:wrap anchorx="margin"/>
              </v:rect>
            </w:pict>
          </mc:Fallback>
        </mc:AlternateContent>
      </w:r>
    </w:p>
    <w:p w14:paraId="5D2281E4" w14:textId="1AEFFF0E" w:rsidR="00194C77" w:rsidRDefault="00194C77" w:rsidP="00FC5C48">
      <w:pPr>
        <w:jc w:val="both"/>
        <w:rPr>
          <w:rFonts w:ascii="Arial" w:hAnsi="Arial" w:cs="Arial"/>
          <w:lang w:val="fr-FR"/>
        </w:rPr>
      </w:pPr>
    </w:p>
    <w:p w14:paraId="530F5647" w14:textId="6D61A758" w:rsidR="00194C77" w:rsidRPr="00FC5C48" w:rsidRDefault="00194C77" w:rsidP="00FC5C48">
      <w:pPr>
        <w:jc w:val="both"/>
        <w:rPr>
          <w:rFonts w:ascii="Arial" w:hAnsi="Arial" w:cs="Arial"/>
          <w:lang w:val="fr-FR"/>
        </w:rPr>
      </w:pPr>
    </w:p>
    <w:p w14:paraId="3AF8ED2D" w14:textId="77777777" w:rsidR="00D624D2" w:rsidRPr="00D624D2" w:rsidRDefault="00D624D2" w:rsidP="00D624D2">
      <w:pPr>
        <w:spacing w:after="240" w:line="276" w:lineRule="auto"/>
        <w:jc w:val="both"/>
        <w:rPr>
          <w:rFonts w:ascii="Arial" w:hAnsi="Arial" w:cs="Arial"/>
          <w:lang w:val="fr-FR"/>
        </w:rPr>
      </w:pPr>
      <w:r w:rsidRPr="00D624D2">
        <w:rPr>
          <w:rFonts w:ascii="Arial" w:hAnsi="Arial" w:cs="Arial"/>
          <w:lang w:val="fr-FR"/>
        </w:rPr>
        <w:t>L’objectif global du projet est de contribuer à promotion et la réalisation de tous les droits de l’homme et libertés fondamentales des personnes handicapées en réduisant les inégalités et la discrimination et en élargissant la participation politique, sociale et économique en Haïti. Les objectifs spécifiques qui y découlent sont de :</w:t>
      </w:r>
    </w:p>
    <w:p w14:paraId="7AAF9E4D" w14:textId="77777777" w:rsidR="00D624D2" w:rsidRPr="00D624D2" w:rsidRDefault="00D624D2" w:rsidP="00D624D2">
      <w:pPr>
        <w:pStyle w:val="ListParagraph"/>
        <w:numPr>
          <w:ilvl w:val="0"/>
          <w:numId w:val="10"/>
        </w:numPr>
        <w:spacing w:before="240" w:after="120" w:line="276" w:lineRule="auto"/>
        <w:contextualSpacing w:val="0"/>
        <w:jc w:val="both"/>
        <w:rPr>
          <w:rFonts w:ascii="Arial" w:hAnsi="Arial" w:cs="Arial"/>
          <w:bCs/>
          <w:lang w:val="fr-FR"/>
        </w:rPr>
      </w:pPr>
      <w:r w:rsidRPr="00D624D2">
        <w:rPr>
          <w:rFonts w:ascii="Arial" w:hAnsi="Arial" w:cs="Arial"/>
          <w:bCs/>
          <w:lang w:val="fr"/>
        </w:rPr>
        <w:t xml:space="preserve">Sensibiliser les acteurs publics et de larges segments de la société haïtienne sur les stéréotypes et mythes liés au handicap, aux inégalités existantes et aux principes inscrits dans la Convention des Nations Unies relative aux droits des </w:t>
      </w:r>
      <w:proofErr w:type="gramStart"/>
      <w:r w:rsidRPr="00D624D2">
        <w:rPr>
          <w:rFonts w:ascii="Arial" w:hAnsi="Arial" w:cs="Arial"/>
          <w:bCs/>
          <w:lang w:val="fr"/>
        </w:rPr>
        <w:t>personnes</w:t>
      </w:r>
      <w:proofErr w:type="gramEnd"/>
      <w:r w:rsidRPr="00D624D2">
        <w:rPr>
          <w:rFonts w:ascii="Arial" w:hAnsi="Arial" w:cs="Arial"/>
          <w:bCs/>
          <w:lang w:val="fr"/>
        </w:rPr>
        <w:t xml:space="preserve"> handicapées, par le biais de campagnes d’information et de sensibilisation.</w:t>
      </w:r>
    </w:p>
    <w:p w14:paraId="3E58F0B3" w14:textId="77777777" w:rsidR="00D624D2" w:rsidRPr="00D624D2" w:rsidRDefault="00D624D2" w:rsidP="00D624D2">
      <w:pPr>
        <w:pStyle w:val="ListParagraph"/>
        <w:numPr>
          <w:ilvl w:val="0"/>
          <w:numId w:val="10"/>
        </w:numPr>
        <w:spacing w:before="240" w:after="120" w:line="276" w:lineRule="auto"/>
        <w:contextualSpacing w:val="0"/>
        <w:jc w:val="both"/>
        <w:rPr>
          <w:rFonts w:ascii="Arial" w:hAnsi="Arial" w:cs="Arial"/>
          <w:bCs/>
          <w:lang w:val="fr"/>
        </w:rPr>
      </w:pPr>
      <w:r w:rsidRPr="00D624D2">
        <w:rPr>
          <w:rFonts w:ascii="Arial" w:hAnsi="Arial" w:cs="Arial"/>
          <w:bCs/>
          <w:lang w:val="fr"/>
        </w:rPr>
        <w:lastRenderedPageBreak/>
        <w:t>Représenter les personnes handicapées dans leur diversité par les DPO Organisations (OPH) dans les plateformes, réseaux et tables rondes sectorielles du secteur public et de la société civile afin de garantir leur inclusion dans les plans, programmes et projets de politique de développement dans le cadre du Cadre de Sendai pour la réduction des risques de catastrophe et les objectifs de développement durable (2015-2030).</w:t>
      </w:r>
    </w:p>
    <w:p w14:paraId="7516DF43" w14:textId="77777777" w:rsidR="00D624D2" w:rsidRPr="00D624D2" w:rsidRDefault="00D624D2" w:rsidP="00D624D2">
      <w:pPr>
        <w:pStyle w:val="ListParagraph"/>
        <w:numPr>
          <w:ilvl w:val="0"/>
          <w:numId w:val="10"/>
        </w:numPr>
        <w:tabs>
          <w:tab w:val="left" w:pos="2580"/>
        </w:tabs>
        <w:spacing w:after="0" w:line="276" w:lineRule="auto"/>
        <w:contextualSpacing w:val="0"/>
        <w:jc w:val="both"/>
        <w:rPr>
          <w:rFonts w:ascii="Arial" w:hAnsi="Arial" w:cs="Arial"/>
          <w:bCs/>
          <w:lang w:val="fr"/>
        </w:rPr>
      </w:pPr>
      <w:r w:rsidRPr="00D624D2">
        <w:rPr>
          <w:rFonts w:ascii="Arial" w:hAnsi="Arial" w:cs="Arial"/>
          <w:bCs/>
          <w:lang w:val="fr"/>
        </w:rPr>
        <w:t xml:space="preserve">Entreprendre (élaborer, tester et diffuser) des initiatives économiques modèles par les personnes handicapées et leurs organisations des initiatives socio-économiques modèles adaptées aux différentes situations de handicap, dans le but de les reproduire et de les transposer à plus grande échelle grâce à de nouveaux partenariats avec un soutien financier. </w:t>
      </w:r>
    </w:p>
    <w:p w14:paraId="0B79FEE0" w14:textId="097FFE2F" w:rsidR="005C4796" w:rsidRDefault="00D624D2" w:rsidP="00D624D2">
      <w:pPr>
        <w:pStyle w:val="ListParagraph"/>
        <w:jc w:val="both"/>
        <w:rPr>
          <w:rFonts w:ascii="Arial" w:hAnsi="Arial" w:cs="Arial"/>
          <w:bCs/>
          <w:lang w:val="fr"/>
        </w:rPr>
      </w:pPr>
      <w:r w:rsidRPr="00D624D2">
        <w:rPr>
          <w:rFonts w:ascii="Arial" w:hAnsi="Arial" w:cs="Arial"/>
          <w:bCs/>
          <w:lang w:val="fr"/>
        </w:rPr>
        <w:t>Renforcer les capacités techniques et institutionnelles (administratives et communicationnelles) des organisations partenaires et leurs associations membres en vue d’améliorer leur coordination interne dans l’élaboration de stratégies et de méthodes inclusives et adaptées.</w:t>
      </w:r>
    </w:p>
    <w:p w14:paraId="3E1B2B1E" w14:textId="3D74F0CC" w:rsidR="00194C77" w:rsidRDefault="00194C77" w:rsidP="00D624D2">
      <w:pPr>
        <w:pStyle w:val="ListParagraph"/>
        <w:jc w:val="both"/>
        <w:rPr>
          <w:rFonts w:ascii="Arial" w:hAnsi="Arial" w:cs="Arial"/>
          <w:bCs/>
          <w:lang w:val="fr"/>
        </w:rPr>
      </w:pPr>
    </w:p>
    <w:p w14:paraId="7B7E3798" w14:textId="6CEEFD1A" w:rsidR="00194C77" w:rsidRDefault="00194C77" w:rsidP="00D624D2">
      <w:pPr>
        <w:pStyle w:val="ListParagraph"/>
        <w:jc w:val="both"/>
        <w:rPr>
          <w:rFonts w:ascii="Arial" w:hAnsi="Arial" w:cs="Arial"/>
          <w:bCs/>
          <w:lang w:val="fr"/>
        </w:rPr>
      </w:pPr>
      <w:r w:rsidRPr="00C67E0D">
        <w:rPr>
          <w:rFonts w:ascii="Arial" w:hAnsi="Arial" w:cs="Arial"/>
          <w:noProof/>
        </w:rPr>
        <mc:AlternateContent>
          <mc:Choice Requires="wps">
            <w:drawing>
              <wp:anchor distT="0" distB="0" distL="114300" distR="114300" simplePos="0" relativeHeight="251669504" behindDoc="0" locked="0" layoutInCell="1" allowOverlap="1" wp14:anchorId="4285CFC3" wp14:editId="2770C043">
                <wp:simplePos x="0" y="0"/>
                <wp:positionH relativeFrom="margin">
                  <wp:align>center</wp:align>
                </wp:positionH>
                <wp:positionV relativeFrom="paragraph">
                  <wp:posOffset>168910</wp:posOffset>
                </wp:positionV>
                <wp:extent cx="6004560" cy="548640"/>
                <wp:effectExtent l="57150" t="38100" r="53340" b="80010"/>
                <wp:wrapNone/>
                <wp:docPr id="1116388103"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1CA43E8C" w14:textId="160F1E64" w:rsidR="00194C77" w:rsidRPr="00194C77" w:rsidRDefault="00194C77" w:rsidP="00194C77">
                            <w:pP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Groupes</w:t>
                            </w:r>
                            <w:proofErr w:type="spellEnd"/>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cibles</w:t>
                            </w:r>
                            <w:proofErr w:type="spellEnd"/>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w:t>
                            </w: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5CFC3" id="_x0000_s1031" style="position:absolute;left:0;text-align:left;margin-left:0;margin-top:13.3pt;width:472.8pt;height:43.2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ZwIAADY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" fillcolor="red" stroked="f">
                <v:shadow on="t" color="black" opacity="41287f" offset="0,1.5pt"/>
                <v:textbox>
                  <w:txbxContent>
                    <w:p w14:paraId="1CA43E8C" w14:textId="160F1E64" w:rsidR="00194C77" w:rsidRPr="00194C77" w:rsidRDefault="00194C77" w:rsidP="00194C77">
                      <w:pPr>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Groupes</w:t>
                      </w:r>
                      <w:proofErr w:type="spellEnd"/>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cibles</w:t>
                      </w:r>
                      <w:proofErr w:type="spellEnd"/>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w:t>
                      </w:r>
                      <w:proofErr w:type="spellStart"/>
                      <w:r w:rsidRPr="00194C77">
                        <w:rPr>
                          <w:b/>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proofErr w:type="spellEnd"/>
                    </w:p>
                  </w:txbxContent>
                </v:textbox>
                <w10:wrap anchorx="margin"/>
              </v:rect>
            </w:pict>
          </mc:Fallback>
        </mc:AlternateContent>
      </w:r>
    </w:p>
    <w:p w14:paraId="7274B0E9" w14:textId="6722C6E1" w:rsidR="00194C77" w:rsidRDefault="00194C77" w:rsidP="00D624D2">
      <w:pPr>
        <w:pStyle w:val="ListParagraph"/>
        <w:jc w:val="both"/>
        <w:rPr>
          <w:rFonts w:ascii="Arial" w:hAnsi="Arial" w:cs="Arial"/>
          <w:bCs/>
          <w:lang w:val="fr"/>
        </w:rPr>
      </w:pPr>
    </w:p>
    <w:p w14:paraId="68D3B3C3" w14:textId="73B474BA" w:rsidR="00194C77" w:rsidRPr="00D624D2" w:rsidRDefault="00194C77" w:rsidP="00D624D2">
      <w:pPr>
        <w:pStyle w:val="ListParagraph"/>
        <w:jc w:val="both"/>
        <w:rPr>
          <w:rFonts w:ascii="Arial" w:hAnsi="Arial" w:cs="Arial"/>
          <w:bCs/>
          <w:lang w:val="fr"/>
        </w:rPr>
      </w:pPr>
    </w:p>
    <w:p w14:paraId="6AEAABB4" w14:textId="77777777" w:rsidR="00D624D2" w:rsidRDefault="00D624D2" w:rsidP="00D624D2">
      <w:pPr>
        <w:pStyle w:val="ListParagraph"/>
        <w:rPr>
          <w:rFonts w:ascii="Arial" w:hAnsi="Arial" w:cs="Arial"/>
          <w:b/>
          <w:bCs/>
          <w:lang w:val="fr-FR"/>
        </w:rPr>
      </w:pPr>
    </w:p>
    <w:p w14:paraId="5965D090" w14:textId="77777777" w:rsidR="003222A4" w:rsidRDefault="003222A4" w:rsidP="003222A4">
      <w:pPr>
        <w:pStyle w:val="ListParagraph"/>
        <w:rPr>
          <w:rFonts w:ascii="Arial" w:hAnsi="Arial" w:cs="Arial"/>
          <w:b/>
          <w:bCs/>
          <w:lang w:val="fr-FR"/>
        </w:rPr>
      </w:pPr>
    </w:p>
    <w:p w14:paraId="582A5389" w14:textId="77777777" w:rsidR="003222A4" w:rsidRPr="003222A4" w:rsidRDefault="003222A4" w:rsidP="003222A4">
      <w:pPr>
        <w:pStyle w:val="ListParagraph"/>
        <w:ind w:left="0"/>
        <w:jc w:val="both"/>
        <w:rPr>
          <w:rFonts w:ascii="Arial" w:hAnsi="Arial" w:cs="Arial"/>
          <w:lang w:val="fr-FR"/>
        </w:rPr>
      </w:pPr>
      <w:r w:rsidRPr="003222A4">
        <w:rPr>
          <w:rFonts w:ascii="Arial" w:hAnsi="Arial" w:cs="Arial"/>
          <w:lang w:val="fr-FR"/>
        </w:rPr>
        <w:t>Les groupes cibles du projet sont constitués des cibles directs et indirects. Le groupe cible direct comprend environ 2560 personnes (38% de femmes) dont des membres d’organisations partenaires dans les 4 départements de l’Ouest, du Sud, du Nord et du Centre.</w:t>
      </w:r>
    </w:p>
    <w:p w14:paraId="4866CC63" w14:textId="6AD391E6" w:rsidR="00471CB5" w:rsidRPr="003222A4" w:rsidRDefault="003222A4" w:rsidP="003222A4">
      <w:pPr>
        <w:pStyle w:val="ListParagraph"/>
        <w:ind w:left="0"/>
        <w:jc w:val="both"/>
        <w:rPr>
          <w:rFonts w:ascii="Arial" w:hAnsi="Arial" w:cs="Arial"/>
          <w:lang w:val="fr-FR"/>
        </w:rPr>
      </w:pPr>
      <w:r w:rsidRPr="003222A4">
        <w:rPr>
          <w:rFonts w:ascii="Arial" w:hAnsi="Arial" w:cs="Arial"/>
          <w:lang w:val="fr-FR"/>
        </w:rPr>
        <w:t>Les cibles indirectes se composent principalement des membres des 107 OPH dont environ 12000 personnes handicapées organisées et leurs familles qui bénéficieront indirectement du projet grâce à la diffusion d’informations, de documents et de produits, ainsi qu’au réseautage et au plaidoyer conjoint pour l’inclusion des personnes handicapées par le biais de la plateforme nationale. En termes d’effets structurels positifs dans le domaine de l’inclusion, 1200 000 personnes handicapées sont visées en Haïti et 3 000 000 de personnes seront touchées dans le cadre de la campagne d’information et de sensibilisation sur la visibilité du handicap menée au niveau de différents médias.</w:t>
      </w:r>
    </w:p>
    <w:p w14:paraId="6D4111BF" w14:textId="77777777" w:rsidR="003222A4" w:rsidRDefault="003222A4" w:rsidP="003222A4">
      <w:pPr>
        <w:pStyle w:val="ListParagraph"/>
        <w:rPr>
          <w:rFonts w:ascii="Arial" w:hAnsi="Arial" w:cs="Arial"/>
          <w:b/>
          <w:bCs/>
          <w:lang w:val="fr-FR"/>
        </w:rPr>
      </w:pPr>
    </w:p>
    <w:p w14:paraId="6DD40A86" w14:textId="77777777" w:rsidR="00194C77" w:rsidRDefault="00194C77" w:rsidP="003222A4">
      <w:pPr>
        <w:pStyle w:val="ListParagraph"/>
        <w:rPr>
          <w:rFonts w:ascii="Arial" w:hAnsi="Arial" w:cs="Arial"/>
          <w:b/>
          <w:bCs/>
          <w:lang w:val="fr-FR"/>
        </w:rPr>
      </w:pPr>
    </w:p>
    <w:p w14:paraId="175D03A7" w14:textId="77777777" w:rsidR="00194C77" w:rsidRDefault="00194C77" w:rsidP="003222A4">
      <w:pPr>
        <w:pStyle w:val="ListParagraph"/>
        <w:rPr>
          <w:rFonts w:ascii="Arial" w:hAnsi="Arial" w:cs="Arial"/>
          <w:b/>
          <w:bCs/>
          <w:lang w:val="fr-FR"/>
        </w:rPr>
      </w:pPr>
    </w:p>
    <w:p w14:paraId="50D2536D" w14:textId="77777777" w:rsidR="00194C77" w:rsidRDefault="00194C77" w:rsidP="003222A4">
      <w:pPr>
        <w:pStyle w:val="ListParagraph"/>
        <w:rPr>
          <w:rFonts w:ascii="Arial" w:hAnsi="Arial" w:cs="Arial"/>
          <w:b/>
          <w:bCs/>
          <w:lang w:val="fr-FR"/>
        </w:rPr>
      </w:pPr>
    </w:p>
    <w:p w14:paraId="7183AAB9" w14:textId="77777777" w:rsidR="00194C77" w:rsidRDefault="00194C77" w:rsidP="003222A4">
      <w:pPr>
        <w:pStyle w:val="ListParagraph"/>
        <w:rPr>
          <w:rFonts w:ascii="Arial" w:hAnsi="Arial" w:cs="Arial"/>
          <w:b/>
          <w:bCs/>
          <w:lang w:val="fr-FR"/>
        </w:rPr>
      </w:pPr>
    </w:p>
    <w:p w14:paraId="2AE4EF12" w14:textId="77777777" w:rsidR="00194C77" w:rsidRDefault="00194C77" w:rsidP="003222A4">
      <w:pPr>
        <w:pStyle w:val="ListParagraph"/>
        <w:rPr>
          <w:rFonts w:ascii="Arial" w:hAnsi="Arial" w:cs="Arial"/>
          <w:b/>
          <w:bCs/>
          <w:lang w:val="fr-FR"/>
        </w:rPr>
      </w:pPr>
    </w:p>
    <w:p w14:paraId="40DE87DE" w14:textId="77777777" w:rsidR="00194C77" w:rsidRDefault="00194C77" w:rsidP="003222A4">
      <w:pPr>
        <w:pStyle w:val="ListParagraph"/>
        <w:rPr>
          <w:rFonts w:ascii="Arial" w:hAnsi="Arial" w:cs="Arial"/>
          <w:b/>
          <w:bCs/>
          <w:lang w:val="fr-FR"/>
        </w:rPr>
      </w:pPr>
    </w:p>
    <w:p w14:paraId="4635C0E2" w14:textId="6171F5AC" w:rsidR="00194C77" w:rsidRDefault="00194C77" w:rsidP="003222A4">
      <w:pPr>
        <w:pStyle w:val="ListParagraph"/>
        <w:rPr>
          <w:rFonts w:ascii="Arial" w:hAnsi="Arial" w:cs="Arial"/>
          <w:b/>
          <w:bCs/>
          <w:lang w:val="fr-FR"/>
        </w:rPr>
      </w:pPr>
      <w:r w:rsidRPr="00C67E0D">
        <w:rPr>
          <w:rFonts w:ascii="Arial" w:hAnsi="Arial" w:cs="Arial"/>
          <w:noProof/>
        </w:rPr>
        <mc:AlternateContent>
          <mc:Choice Requires="wps">
            <w:drawing>
              <wp:anchor distT="0" distB="0" distL="114300" distR="114300" simplePos="0" relativeHeight="251671552" behindDoc="0" locked="0" layoutInCell="1" allowOverlap="1" wp14:anchorId="135FBD61" wp14:editId="6BEAA72A">
                <wp:simplePos x="0" y="0"/>
                <wp:positionH relativeFrom="margin">
                  <wp:align>left</wp:align>
                </wp:positionH>
                <wp:positionV relativeFrom="paragraph">
                  <wp:posOffset>40005</wp:posOffset>
                </wp:positionV>
                <wp:extent cx="6004560" cy="548640"/>
                <wp:effectExtent l="57150" t="38100" r="53340" b="80010"/>
                <wp:wrapNone/>
                <wp:docPr id="1335947353"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4DA10E90" w14:textId="27251D7A" w:rsidR="00194C77" w:rsidRPr="00194C77" w:rsidRDefault="00194C77" w:rsidP="00194C77">
                            <w:pPr>
                              <w:rPr>
                                <w:b/>
                                <w:color w:val="FFFFFF" w:themeColor="background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C77">
                              <w:rPr>
                                <w:b/>
                                <w:color w:val="FFFFFF" w:themeColor="background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Sous-objectif du projet en lien avec la consultation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FBD61" id="_x0000_s1032" style="position:absolute;left:0;text-align:left;margin-left:0;margin-top:3.15pt;width:472.8pt;height:43.2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SyZwIAADY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" fillcolor="red" stroked="f">
                <v:shadow on="t" color="black" opacity="41287f" offset="0,1.5pt"/>
                <v:textbox>
                  <w:txbxContent>
                    <w:p w14:paraId="4DA10E90" w14:textId="27251D7A" w:rsidR="00194C77" w:rsidRPr="00194C77" w:rsidRDefault="00194C77" w:rsidP="00194C77">
                      <w:pPr>
                        <w:rPr>
                          <w:b/>
                          <w:color w:val="FFFFFF" w:themeColor="background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C77">
                        <w:rPr>
                          <w:b/>
                          <w:color w:val="FFFFFF" w:themeColor="background1"/>
                          <w:sz w:val="36"/>
                          <w:szCs w:val="3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Sous-objectif du projet en lien avec la consultation </w:t>
                      </w:r>
                    </w:p>
                  </w:txbxContent>
                </v:textbox>
                <w10:wrap anchorx="margin"/>
              </v:rect>
            </w:pict>
          </mc:Fallback>
        </mc:AlternateContent>
      </w:r>
    </w:p>
    <w:p w14:paraId="778F5E02" w14:textId="3B120D4B" w:rsidR="00194C77" w:rsidRDefault="00194C77" w:rsidP="003222A4">
      <w:pPr>
        <w:pStyle w:val="ListParagraph"/>
        <w:rPr>
          <w:rFonts w:ascii="Arial" w:hAnsi="Arial" w:cs="Arial"/>
          <w:b/>
          <w:bCs/>
          <w:lang w:val="fr-FR"/>
        </w:rPr>
      </w:pPr>
    </w:p>
    <w:p w14:paraId="3EF3EC49" w14:textId="5CA2826A" w:rsidR="00194C77" w:rsidRDefault="00194C77" w:rsidP="003222A4">
      <w:pPr>
        <w:pStyle w:val="ListParagraph"/>
        <w:rPr>
          <w:rFonts w:ascii="Arial" w:hAnsi="Arial" w:cs="Arial"/>
          <w:b/>
          <w:bCs/>
          <w:lang w:val="fr-FR"/>
        </w:rPr>
      </w:pPr>
    </w:p>
    <w:p w14:paraId="0FA0FE70" w14:textId="1E9D6C6F" w:rsidR="00194C77" w:rsidRDefault="00194C77" w:rsidP="003222A4">
      <w:pPr>
        <w:pStyle w:val="ListParagraph"/>
        <w:rPr>
          <w:rFonts w:ascii="Arial" w:hAnsi="Arial" w:cs="Arial"/>
          <w:b/>
          <w:bCs/>
          <w:lang w:val="fr-FR"/>
        </w:rPr>
      </w:pPr>
      <w:r>
        <w:rPr>
          <w:noProof/>
        </w:rPr>
        <mc:AlternateContent>
          <mc:Choice Requires="wps">
            <w:drawing>
              <wp:anchor distT="0" distB="0" distL="114300" distR="114300" simplePos="0" relativeHeight="251663360" behindDoc="0" locked="0" layoutInCell="1" allowOverlap="1" wp14:anchorId="5858331F" wp14:editId="58432417">
                <wp:simplePos x="0" y="0"/>
                <wp:positionH relativeFrom="margin">
                  <wp:posOffset>76200</wp:posOffset>
                </wp:positionH>
                <wp:positionV relativeFrom="paragraph">
                  <wp:posOffset>220980</wp:posOffset>
                </wp:positionV>
                <wp:extent cx="5977890" cy="1028700"/>
                <wp:effectExtent l="0" t="0" r="22860" b="19050"/>
                <wp:wrapNone/>
                <wp:docPr id="336338829" name="Rectangle 7"/>
                <wp:cNvGraphicFramePr/>
                <a:graphic xmlns:a="http://schemas.openxmlformats.org/drawingml/2006/main">
                  <a:graphicData uri="http://schemas.microsoft.com/office/word/2010/wordprocessingShape">
                    <wps:wsp>
                      <wps:cNvSpPr/>
                      <wps:spPr>
                        <a:xfrm>
                          <a:off x="0" y="0"/>
                          <a:ext cx="5977890" cy="102870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9A1178B" w14:textId="77777777" w:rsidR="00C67E0D" w:rsidRPr="00C67E0D" w:rsidRDefault="00C67E0D" w:rsidP="00C67E0D">
                            <w:pPr>
                              <w:jc w:val="both"/>
                              <w:rPr>
                                <w:rFonts w:ascii="Arial" w:hAnsi="Arial" w:cs="Arial"/>
                                <w:lang w:val="fr-FR"/>
                              </w:rPr>
                            </w:pPr>
                            <w:r w:rsidRPr="00C67E0D">
                              <w:rPr>
                                <w:rFonts w:ascii="Arial" w:hAnsi="Arial" w:cs="Arial"/>
                                <w:lang w:val="fr-FR"/>
                              </w:rPr>
                              <w:t>Les personnes en situation de handicap et leurs organisations développent, testent et diffusent des initiatives socio-économiques exemplaires, adaptées aux différentes situations de handicap, dans le but de les reproduire et de les développer à travers de nouveaux partenariats avec un soutien financier.</w:t>
                            </w:r>
                          </w:p>
                          <w:p w14:paraId="45F061DF" w14:textId="77777777" w:rsidR="00C67E0D" w:rsidRPr="00C67E0D" w:rsidRDefault="00C67E0D" w:rsidP="00C67E0D">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8331F" id="Rectangle 7" o:spid="_x0000_s1033" style="position:absolute;left:0;text-align:left;margin-left:6pt;margin-top:17.4pt;width:470.7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" fillcolor="white [3201]" strokecolor="red" strokeweight="1pt">
                <v:textbox>
                  <w:txbxContent>
                    <w:p w14:paraId="19A1178B" w14:textId="77777777" w:rsidR="00C67E0D" w:rsidRPr="00C67E0D" w:rsidRDefault="00C67E0D" w:rsidP="00C67E0D">
                      <w:pPr>
                        <w:jc w:val="both"/>
                        <w:rPr>
                          <w:rFonts w:ascii="Arial" w:hAnsi="Arial" w:cs="Arial"/>
                          <w:lang w:val="fr-FR"/>
                        </w:rPr>
                      </w:pPr>
                      <w:r w:rsidRPr="00C67E0D">
                        <w:rPr>
                          <w:rFonts w:ascii="Arial" w:hAnsi="Arial" w:cs="Arial"/>
                          <w:lang w:val="fr-FR"/>
                        </w:rPr>
                        <w:t>Les personnes en situation de handicap et leurs organisations développent, testent et diffusent des initiatives socio-économiques exemplaires, adaptées aux différentes situations de handicap, dans le but de les reproduire et de les développer à travers de nouveaux partenariats avec un soutien financier.</w:t>
                      </w:r>
                    </w:p>
                    <w:p w14:paraId="45F061DF" w14:textId="77777777" w:rsidR="00C67E0D" w:rsidRPr="00C67E0D" w:rsidRDefault="00C67E0D" w:rsidP="00C67E0D">
                      <w:pPr>
                        <w:jc w:val="center"/>
                        <w:rPr>
                          <w:lang w:val="fr-FR"/>
                        </w:rPr>
                      </w:pPr>
                    </w:p>
                  </w:txbxContent>
                </v:textbox>
                <w10:wrap anchorx="margin"/>
              </v:rect>
            </w:pict>
          </mc:Fallback>
        </mc:AlternateContent>
      </w:r>
    </w:p>
    <w:p w14:paraId="29197BC2" w14:textId="2D61DE64" w:rsidR="00C67E0D" w:rsidRPr="00194C77" w:rsidRDefault="00C67E0D" w:rsidP="00194C77">
      <w:pPr>
        <w:rPr>
          <w:rFonts w:ascii="Arial" w:hAnsi="Arial" w:cs="Arial"/>
          <w:b/>
          <w:bCs/>
          <w:lang w:val="fr-FR"/>
        </w:rPr>
      </w:pPr>
    </w:p>
    <w:p w14:paraId="06C2C270" w14:textId="35A1C757" w:rsidR="00C67E0D" w:rsidRPr="00C67E0D" w:rsidRDefault="00C67E0D" w:rsidP="007A4AD1">
      <w:pPr>
        <w:rPr>
          <w:rFonts w:ascii="Arial" w:hAnsi="Arial" w:cs="Arial"/>
          <w:b/>
          <w:bCs/>
          <w:lang w:val="fr-FR"/>
        </w:rPr>
      </w:pPr>
    </w:p>
    <w:p w14:paraId="2C65D0C1" w14:textId="5B87052E" w:rsidR="00E964CC" w:rsidRPr="00C67E0D" w:rsidRDefault="00E964CC" w:rsidP="007A4AD1">
      <w:pPr>
        <w:rPr>
          <w:rFonts w:ascii="Arial" w:hAnsi="Arial" w:cs="Arial"/>
          <w:lang w:val="fr-FR"/>
        </w:rPr>
      </w:pPr>
    </w:p>
    <w:p w14:paraId="33BAD8AB" w14:textId="44E9E20D" w:rsidR="00E964CC" w:rsidRDefault="00E964CC" w:rsidP="007A4AD1">
      <w:pPr>
        <w:rPr>
          <w:rFonts w:ascii="Arial" w:hAnsi="Arial" w:cs="Arial"/>
          <w:lang w:val="fr-FR"/>
        </w:rPr>
      </w:pPr>
    </w:p>
    <w:p w14:paraId="2978EC99" w14:textId="51B20982" w:rsidR="00194C77" w:rsidRDefault="00194C77" w:rsidP="007A4AD1">
      <w:pPr>
        <w:rPr>
          <w:rFonts w:ascii="Arial" w:hAnsi="Arial" w:cs="Arial"/>
          <w:lang w:val="fr-FR"/>
        </w:rPr>
      </w:pPr>
      <w:r w:rsidRPr="00C67E0D">
        <w:rPr>
          <w:rFonts w:ascii="Arial" w:hAnsi="Arial" w:cs="Arial"/>
          <w:noProof/>
        </w:rPr>
        <mc:AlternateContent>
          <mc:Choice Requires="wps">
            <w:drawing>
              <wp:anchor distT="0" distB="0" distL="114300" distR="114300" simplePos="0" relativeHeight="251673600" behindDoc="0" locked="0" layoutInCell="1" allowOverlap="1" wp14:anchorId="3623A8C1" wp14:editId="10AA4416">
                <wp:simplePos x="0" y="0"/>
                <wp:positionH relativeFrom="margin">
                  <wp:align>left</wp:align>
                </wp:positionH>
                <wp:positionV relativeFrom="paragraph">
                  <wp:posOffset>15240</wp:posOffset>
                </wp:positionV>
                <wp:extent cx="6004560" cy="548640"/>
                <wp:effectExtent l="57150" t="38100" r="53340" b="80010"/>
                <wp:wrapNone/>
                <wp:docPr id="1830241263"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2924A839" w14:textId="36FFB9D4" w:rsidR="00194C77" w:rsidRPr="00194C77" w:rsidRDefault="00194C77" w:rsidP="00194C77">
                            <w:pPr>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C77">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de l’unité de mesure en lien avec la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23A8C1" id="_x0000_s1034" style="position:absolute;margin-left:0;margin-top:1.2pt;width:472.8pt;height:43.2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aAIAADY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" fillcolor="red" stroked="f">
                <v:shadow on="t" color="black" opacity="41287f" offset="0,1.5pt"/>
                <v:textbox>
                  <w:txbxContent>
                    <w:p w14:paraId="2924A839" w14:textId="36FFB9D4" w:rsidR="00194C77" w:rsidRPr="00194C77" w:rsidRDefault="00194C77" w:rsidP="00194C77">
                      <w:pPr>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C77">
                        <w:rPr>
                          <w:b/>
                          <w:color w:val="FFFFFF" w:themeColor="background1"/>
                          <w:sz w:val="32"/>
                          <w:szCs w:val="3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de l’unité de mesure en lien avec la consultation</w:t>
                      </w:r>
                    </w:p>
                  </w:txbxContent>
                </v:textbox>
                <w10:wrap anchorx="margin"/>
              </v:rect>
            </w:pict>
          </mc:Fallback>
        </mc:AlternateContent>
      </w:r>
    </w:p>
    <w:p w14:paraId="55A690E1" w14:textId="77777777" w:rsidR="00194C77" w:rsidRDefault="00194C77" w:rsidP="007A4AD1">
      <w:pPr>
        <w:rPr>
          <w:rFonts w:ascii="Arial" w:hAnsi="Arial" w:cs="Arial"/>
          <w:lang w:val="fr-FR"/>
        </w:rPr>
      </w:pPr>
    </w:p>
    <w:p w14:paraId="0E7D41F7" w14:textId="77777777" w:rsidR="00194C77" w:rsidRDefault="00194C77" w:rsidP="007A4AD1">
      <w:pPr>
        <w:rPr>
          <w:rFonts w:ascii="Arial" w:hAnsi="Arial" w:cs="Arial"/>
          <w:lang w:val="fr-FR"/>
        </w:rPr>
      </w:pPr>
    </w:p>
    <w:p w14:paraId="7947C8D0" w14:textId="2FA3F04F" w:rsidR="00C67E0D" w:rsidRPr="00E16C28" w:rsidRDefault="00C67E0D" w:rsidP="00E16C28">
      <w:pPr>
        <w:jc w:val="both"/>
        <w:rPr>
          <w:rFonts w:ascii="Arial" w:hAnsi="Arial" w:cs="Arial"/>
          <w:u w:val="single"/>
          <w:lang w:val="fr-FR"/>
        </w:rPr>
      </w:pPr>
      <w:r w:rsidRPr="00C67E0D">
        <w:rPr>
          <w:rFonts w:ascii="Arial" w:hAnsi="Arial" w:cs="Arial"/>
          <w:lang w:val="fr-FR"/>
        </w:rPr>
        <w:t xml:space="preserve">Ce programme de Formation aux Alternatives Socio-Économiques (U3M1) a pour objectif de </w:t>
      </w:r>
      <w:r w:rsidRPr="00E16C28">
        <w:rPr>
          <w:rFonts w:ascii="Arial" w:hAnsi="Arial" w:cs="Arial"/>
          <w:b/>
          <w:bCs/>
          <w:lang w:val="fr-FR"/>
        </w:rPr>
        <w:t>créer des opportunités durables d'emploi et de revenu pour les personnes bénéficiant du</w:t>
      </w:r>
      <w:r w:rsidR="00E16C28">
        <w:rPr>
          <w:rFonts w:ascii="Arial" w:hAnsi="Arial" w:cs="Arial"/>
          <w:b/>
          <w:bCs/>
          <w:lang w:val="fr-FR"/>
        </w:rPr>
        <w:t xml:space="preserve"> projet</w:t>
      </w:r>
      <w:r w:rsidRPr="00C67E0D">
        <w:rPr>
          <w:rFonts w:ascii="Arial" w:hAnsi="Arial" w:cs="Arial"/>
          <w:lang w:val="fr-FR"/>
        </w:rPr>
        <w:t xml:space="preserve">. Il est conçu pour répondre aux besoins spécifiques des personnes handicapées en </w:t>
      </w:r>
      <w:r w:rsidRPr="00E16C28">
        <w:rPr>
          <w:rFonts w:ascii="Arial" w:hAnsi="Arial" w:cs="Arial"/>
          <w:b/>
          <w:bCs/>
          <w:u w:val="single"/>
          <w:lang w:val="fr-FR"/>
        </w:rPr>
        <w:t>proposant des alternatives économiques adaptées à leurs capacités et compétences.</w:t>
      </w:r>
    </w:p>
    <w:p w14:paraId="79E38934" w14:textId="7741DCE7" w:rsidR="00C67E0D" w:rsidRPr="00C67E0D" w:rsidRDefault="00C67E0D" w:rsidP="00E16C28">
      <w:pPr>
        <w:jc w:val="both"/>
        <w:rPr>
          <w:rFonts w:ascii="Arial" w:hAnsi="Arial" w:cs="Arial"/>
          <w:lang w:val="fr-FR"/>
        </w:rPr>
      </w:pPr>
      <w:r w:rsidRPr="00C67E0D">
        <w:rPr>
          <w:rFonts w:ascii="Arial" w:hAnsi="Arial" w:cs="Arial"/>
          <w:lang w:val="fr-FR"/>
        </w:rPr>
        <w:t xml:space="preserve">Pour garantir le succès du programme, des services de conseil externe </w:t>
      </w:r>
      <w:r w:rsidR="00E16C28">
        <w:rPr>
          <w:rFonts w:ascii="Arial" w:hAnsi="Arial" w:cs="Arial"/>
          <w:lang w:val="fr-FR"/>
        </w:rPr>
        <w:t xml:space="preserve">doivent </w:t>
      </w:r>
      <w:r w:rsidR="00E16C28" w:rsidRPr="00E16C28">
        <w:rPr>
          <w:rFonts w:ascii="Arial" w:hAnsi="Arial" w:cs="Arial"/>
          <w:lang w:val="fr-FR"/>
        </w:rPr>
        <w:t>ê</w:t>
      </w:r>
      <w:r w:rsidR="00E16C28">
        <w:rPr>
          <w:rFonts w:ascii="Arial" w:hAnsi="Arial" w:cs="Arial"/>
          <w:lang w:val="fr-FR"/>
        </w:rPr>
        <w:t>tre</w:t>
      </w:r>
      <w:r w:rsidRPr="00C67E0D">
        <w:rPr>
          <w:rFonts w:ascii="Arial" w:hAnsi="Arial" w:cs="Arial"/>
          <w:lang w:val="fr-FR"/>
        </w:rPr>
        <w:t xml:space="preserve"> mis en place pour aider à </w:t>
      </w:r>
      <w:r w:rsidRPr="00E16C28">
        <w:rPr>
          <w:rFonts w:ascii="Arial" w:hAnsi="Arial" w:cs="Arial"/>
          <w:b/>
          <w:bCs/>
          <w:lang w:val="fr-FR"/>
        </w:rPr>
        <w:t>définir les critères de sélection</w:t>
      </w:r>
      <w:r w:rsidRPr="00C67E0D">
        <w:rPr>
          <w:rFonts w:ascii="Arial" w:hAnsi="Arial" w:cs="Arial"/>
          <w:lang w:val="fr-FR"/>
        </w:rPr>
        <w:t xml:space="preserve"> et à accompagner la mise en œuvre des mesures tout au long du processus</w:t>
      </w:r>
      <w:r w:rsidR="00E16C28">
        <w:rPr>
          <w:rFonts w:ascii="Arial" w:hAnsi="Arial" w:cs="Arial"/>
          <w:lang w:val="fr-FR"/>
        </w:rPr>
        <w:t xml:space="preserve"> (un consultant sera donc recruté sur une période de 4 mois)</w:t>
      </w:r>
      <w:r w:rsidRPr="00C67E0D">
        <w:rPr>
          <w:rFonts w:ascii="Arial" w:hAnsi="Arial" w:cs="Arial"/>
          <w:lang w:val="fr-FR"/>
        </w:rPr>
        <w:t xml:space="preserve">. Trois ateliers </w:t>
      </w:r>
      <w:r w:rsidR="00E16C28">
        <w:rPr>
          <w:rFonts w:ascii="Arial" w:hAnsi="Arial" w:cs="Arial"/>
          <w:lang w:val="fr-FR"/>
        </w:rPr>
        <w:t xml:space="preserve">doivent être </w:t>
      </w:r>
      <w:r w:rsidRPr="00C67E0D">
        <w:rPr>
          <w:rFonts w:ascii="Arial" w:hAnsi="Arial" w:cs="Arial"/>
          <w:lang w:val="fr-FR"/>
        </w:rPr>
        <w:t>organisés dans différents départements, réunissant des entrepreneurs locaux, des membres de la l'ISMA</w:t>
      </w:r>
      <w:r w:rsidR="00E16C28">
        <w:rPr>
          <w:rFonts w:ascii="Arial" w:hAnsi="Arial" w:cs="Arial"/>
          <w:lang w:val="fr-FR"/>
        </w:rPr>
        <w:t xml:space="preserve"> et OCONFOR</w:t>
      </w:r>
      <w:r w:rsidRPr="00C67E0D">
        <w:rPr>
          <w:rFonts w:ascii="Arial" w:hAnsi="Arial" w:cs="Arial"/>
          <w:lang w:val="fr-FR"/>
        </w:rPr>
        <w:t xml:space="preserve">, ainsi que des consultants </w:t>
      </w:r>
      <w:r w:rsidR="00E16C28" w:rsidRPr="00C67E0D">
        <w:rPr>
          <w:rFonts w:ascii="Arial" w:hAnsi="Arial" w:cs="Arial"/>
          <w:lang w:val="fr-FR"/>
        </w:rPr>
        <w:t>externes</w:t>
      </w:r>
      <w:r w:rsidR="00E16C28">
        <w:rPr>
          <w:rFonts w:ascii="Arial" w:hAnsi="Arial" w:cs="Arial"/>
          <w:lang w:val="fr-FR"/>
        </w:rPr>
        <w:t xml:space="preserve"> (3 formateurs et un consultant principal)</w:t>
      </w:r>
      <w:r w:rsidRPr="00C67E0D">
        <w:rPr>
          <w:rFonts w:ascii="Arial" w:hAnsi="Arial" w:cs="Arial"/>
          <w:lang w:val="fr-FR"/>
        </w:rPr>
        <w:t xml:space="preserve">. </w:t>
      </w:r>
      <w:r w:rsidRPr="00E16C28">
        <w:rPr>
          <w:rFonts w:ascii="Arial" w:hAnsi="Arial" w:cs="Arial"/>
          <w:b/>
          <w:bCs/>
          <w:lang w:val="fr-FR"/>
        </w:rPr>
        <w:t>L'objectif de ces ateliers est d'adapter les solutions économiques aux profils des personnes handicapées</w:t>
      </w:r>
      <w:r w:rsidRPr="00C67E0D">
        <w:rPr>
          <w:rFonts w:ascii="Arial" w:hAnsi="Arial" w:cs="Arial"/>
          <w:lang w:val="fr-FR"/>
        </w:rPr>
        <w:t>, en prenant en compte leur type de handicap, leur niveau de formation et leurs expériences professionnelles antérieures.</w:t>
      </w:r>
    </w:p>
    <w:p w14:paraId="6E1B9F6F" w14:textId="4B5352AE" w:rsidR="00C67E0D" w:rsidRPr="00C67E0D" w:rsidRDefault="00E16C28" w:rsidP="00E16C28">
      <w:pPr>
        <w:jc w:val="both"/>
        <w:rPr>
          <w:rFonts w:ascii="Arial" w:hAnsi="Arial" w:cs="Arial"/>
          <w:lang w:val="fr-FR"/>
        </w:rPr>
      </w:pPr>
      <w:r w:rsidRPr="00C67E0D">
        <w:rPr>
          <w:rFonts w:ascii="Arial" w:hAnsi="Arial" w:cs="Arial"/>
          <w:lang w:val="fr-FR"/>
        </w:rPr>
        <w:t>Vingt participants de chaque département s</w:t>
      </w:r>
      <w:r>
        <w:rPr>
          <w:rFonts w:ascii="Arial" w:hAnsi="Arial" w:cs="Arial"/>
          <w:lang w:val="fr-FR"/>
        </w:rPr>
        <w:t>eront</w:t>
      </w:r>
      <w:r w:rsidRPr="00C67E0D">
        <w:rPr>
          <w:rFonts w:ascii="Arial" w:hAnsi="Arial" w:cs="Arial"/>
          <w:lang w:val="fr-FR"/>
        </w:rPr>
        <w:t xml:space="preserve"> ensuite sélectionnés pour suivre une formation sur des alternatives socio-économiques innovantes.</w:t>
      </w:r>
      <w:r>
        <w:rPr>
          <w:rFonts w:ascii="Arial" w:hAnsi="Arial" w:cs="Arial"/>
          <w:lang w:val="fr-FR"/>
        </w:rPr>
        <w:t xml:space="preserve"> D</w:t>
      </w:r>
      <w:r w:rsidR="00C67E0D" w:rsidRPr="00C67E0D">
        <w:rPr>
          <w:rFonts w:ascii="Arial" w:hAnsi="Arial" w:cs="Arial"/>
          <w:lang w:val="fr-FR"/>
        </w:rPr>
        <w:t xml:space="preserve">es </w:t>
      </w:r>
      <w:r w:rsidRPr="00C67E0D">
        <w:rPr>
          <w:rFonts w:ascii="Arial" w:hAnsi="Arial" w:cs="Arial"/>
          <w:lang w:val="fr-FR"/>
        </w:rPr>
        <w:t>formateurs</w:t>
      </w:r>
      <w:r>
        <w:rPr>
          <w:rFonts w:ascii="Arial" w:hAnsi="Arial" w:cs="Arial"/>
          <w:lang w:val="fr-FR"/>
        </w:rPr>
        <w:t xml:space="preserve"> (3)</w:t>
      </w:r>
      <w:r w:rsidR="00C67E0D" w:rsidRPr="00C67E0D">
        <w:rPr>
          <w:rFonts w:ascii="Arial" w:hAnsi="Arial" w:cs="Arial"/>
          <w:lang w:val="fr-FR"/>
        </w:rPr>
        <w:t xml:space="preserve"> externes s</w:t>
      </w:r>
      <w:r>
        <w:rPr>
          <w:rFonts w:ascii="Arial" w:hAnsi="Arial" w:cs="Arial"/>
          <w:lang w:val="fr-FR"/>
        </w:rPr>
        <w:t>eront</w:t>
      </w:r>
      <w:r w:rsidR="00C67E0D" w:rsidRPr="00C67E0D">
        <w:rPr>
          <w:rFonts w:ascii="Arial" w:hAnsi="Arial" w:cs="Arial"/>
          <w:lang w:val="fr-FR"/>
        </w:rPr>
        <w:t xml:space="preserve"> engagés pour une période de deux</w:t>
      </w:r>
      <w:r>
        <w:rPr>
          <w:rFonts w:ascii="Arial" w:hAnsi="Arial" w:cs="Arial"/>
          <w:lang w:val="fr-FR"/>
        </w:rPr>
        <w:t xml:space="preserve"> (2)</w:t>
      </w:r>
      <w:r w:rsidR="00C67E0D" w:rsidRPr="00C67E0D">
        <w:rPr>
          <w:rFonts w:ascii="Arial" w:hAnsi="Arial" w:cs="Arial"/>
          <w:lang w:val="fr-FR"/>
        </w:rPr>
        <w:t xml:space="preserve"> mois et sont rémunérés pour leur expertise dans la préparation et la mise en œuvre de la formation. </w:t>
      </w:r>
      <w:r>
        <w:rPr>
          <w:rFonts w:ascii="Arial" w:hAnsi="Arial" w:cs="Arial"/>
          <w:lang w:val="fr-FR"/>
        </w:rPr>
        <w:t xml:space="preserve">Un formateur par zone d’implémentation. </w:t>
      </w:r>
    </w:p>
    <w:p w14:paraId="4F49944F" w14:textId="1FEA2738" w:rsidR="00C67E0D" w:rsidRPr="00C67E0D" w:rsidRDefault="00C67E0D" w:rsidP="00E16C28">
      <w:pPr>
        <w:jc w:val="both"/>
        <w:rPr>
          <w:rFonts w:ascii="Arial" w:hAnsi="Arial" w:cs="Arial"/>
          <w:lang w:val="fr-FR"/>
        </w:rPr>
      </w:pPr>
      <w:r w:rsidRPr="00C67E0D">
        <w:rPr>
          <w:rFonts w:ascii="Arial" w:hAnsi="Arial" w:cs="Arial"/>
          <w:lang w:val="fr-FR"/>
        </w:rPr>
        <w:t xml:space="preserve">Cette formation est structurée de manière à combiner théorie et pratique, d'où son caractère "duale". </w:t>
      </w:r>
      <w:r w:rsidRPr="00E16C28">
        <w:rPr>
          <w:rFonts w:ascii="Arial" w:hAnsi="Arial" w:cs="Arial"/>
          <w:b/>
          <w:bCs/>
          <w:lang w:val="fr-FR"/>
        </w:rPr>
        <w:t>Les participants apprennent les bases de la gestion d'entreprise et élaborent des plans d'affaires dans la partie théorique</w:t>
      </w:r>
      <w:r w:rsidRPr="00C67E0D">
        <w:rPr>
          <w:rFonts w:ascii="Arial" w:hAnsi="Arial" w:cs="Arial"/>
          <w:lang w:val="fr-FR"/>
        </w:rPr>
        <w:t xml:space="preserve">, </w:t>
      </w:r>
      <w:r w:rsidRPr="00E16C28">
        <w:rPr>
          <w:rFonts w:ascii="Arial" w:hAnsi="Arial" w:cs="Arial"/>
          <w:b/>
          <w:bCs/>
          <w:lang w:val="fr-FR"/>
        </w:rPr>
        <w:t xml:space="preserve">tandis que la partie </w:t>
      </w:r>
      <w:r w:rsidRPr="00E16C28">
        <w:rPr>
          <w:rFonts w:ascii="Arial" w:hAnsi="Arial" w:cs="Arial"/>
          <w:b/>
          <w:bCs/>
          <w:lang w:val="fr-FR"/>
        </w:rPr>
        <w:lastRenderedPageBreak/>
        <w:t>pratique leur offre une formation spécifique aux processus de production correspondant à l'alternative économique choisie</w:t>
      </w:r>
      <w:r w:rsidRPr="00C67E0D">
        <w:rPr>
          <w:rFonts w:ascii="Arial" w:hAnsi="Arial" w:cs="Arial"/>
          <w:lang w:val="fr-FR"/>
        </w:rPr>
        <w:t>. Ces alternatives peuvent inclure des investissements dans des équipements coûteux tels que des groupes électrogènes ou des congélateurs, en fonction des activités économiques sélectionnées.</w:t>
      </w:r>
    </w:p>
    <w:p w14:paraId="13CA398C" w14:textId="44269501" w:rsidR="00E16C28" w:rsidRDefault="00C67E0D" w:rsidP="00E16C28">
      <w:pPr>
        <w:jc w:val="both"/>
        <w:rPr>
          <w:rFonts w:ascii="Arial" w:hAnsi="Arial" w:cs="Arial"/>
          <w:u w:val="single"/>
          <w:lang w:val="fr-FR"/>
        </w:rPr>
      </w:pPr>
      <w:r w:rsidRPr="00C67E0D">
        <w:rPr>
          <w:rFonts w:ascii="Arial" w:hAnsi="Arial" w:cs="Arial"/>
          <w:lang w:val="fr-FR"/>
        </w:rPr>
        <w:t xml:space="preserve">Enfin, les participants acquièrent des </w:t>
      </w:r>
      <w:r w:rsidRPr="00E16C28">
        <w:rPr>
          <w:rFonts w:ascii="Arial" w:hAnsi="Arial" w:cs="Arial"/>
          <w:b/>
          <w:bCs/>
          <w:lang w:val="fr-FR"/>
        </w:rPr>
        <w:t>compétences en étude de marché</w:t>
      </w:r>
      <w:r w:rsidRPr="00C67E0D">
        <w:rPr>
          <w:rFonts w:ascii="Arial" w:hAnsi="Arial" w:cs="Arial"/>
          <w:lang w:val="fr-FR"/>
        </w:rPr>
        <w:t xml:space="preserve">, </w:t>
      </w:r>
      <w:r w:rsidRPr="00E16C28">
        <w:rPr>
          <w:rFonts w:ascii="Arial" w:hAnsi="Arial" w:cs="Arial"/>
          <w:b/>
          <w:bCs/>
          <w:lang w:val="fr-FR"/>
        </w:rPr>
        <w:t>en évaluation des coûts et en planification financière, et sont guidés dans la préparation de dossiers de présentation destinés à des institutions financières potentielles</w:t>
      </w:r>
      <w:r w:rsidRPr="00C67E0D">
        <w:rPr>
          <w:rFonts w:ascii="Arial" w:hAnsi="Arial" w:cs="Arial"/>
          <w:lang w:val="fr-FR"/>
        </w:rPr>
        <w:t xml:space="preserve">. </w:t>
      </w:r>
      <w:r w:rsidRPr="00E16C28">
        <w:rPr>
          <w:rFonts w:ascii="Arial" w:hAnsi="Arial" w:cs="Arial"/>
          <w:u w:val="single"/>
          <w:lang w:val="fr-FR"/>
        </w:rPr>
        <w:t>L'objectif est de les aider à obtenir le soutien financier nécessaire pour concrétiser leurs projets d'alternatives socio-économiques.</w:t>
      </w:r>
    </w:p>
    <w:p w14:paraId="45B079F6" w14:textId="656532BB" w:rsidR="00862FD9" w:rsidRDefault="008B5066" w:rsidP="00E16C28">
      <w:pPr>
        <w:jc w:val="both"/>
        <w:rPr>
          <w:rFonts w:ascii="Arial" w:hAnsi="Arial" w:cs="Arial"/>
          <w:u w:val="single"/>
          <w:lang w:val="fr-FR"/>
        </w:rPr>
      </w:pPr>
      <w:r w:rsidRPr="00C67E0D">
        <w:rPr>
          <w:rFonts w:ascii="Arial" w:hAnsi="Arial" w:cs="Arial"/>
          <w:noProof/>
        </w:rPr>
        <mc:AlternateContent>
          <mc:Choice Requires="wps">
            <w:drawing>
              <wp:anchor distT="0" distB="0" distL="114300" distR="114300" simplePos="0" relativeHeight="251675648" behindDoc="0" locked="0" layoutInCell="1" allowOverlap="1" wp14:anchorId="1D5E5651" wp14:editId="76582EC9">
                <wp:simplePos x="0" y="0"/>
                <wp:positionH relativeFrom="margin">
                  <wp:align>center</wp:align>
                </wp:positionH>
                <wp:positionV relativeFrom="paragraph">
                  <wp:posOffset>67945</wp:posOffset>
                </wp:positionV>
                <wp:extent cx="6004560" cy="548640"/>
                <wp:effectExtent l="57150" t="38100" r="53340" b="80010"/>
                <wp:wrapNone/>
                <wp:docPr id="2106902079"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731CC571" w14:textId="4A64DCF1" w:rsidR="008B5066" w:rsidRPr="008B5066" w:rsidRDefault="008B5066" w:rsidP="008B5066">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066">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Objectifs de la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5E5651" id="_x0000_s1035" style="position:absolute;left:0;text-align:left;margin-left:0;margin-top:5.35pt;width:472.8pt;height:43.2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" fillcolor="red" stroked="f">
                <v:shadow on="t" color="black" opacity="41287f" offset="0,1.5pt"/>
                <v:textbox>
                  <w:txbxContent>
                    <w:p w14:paraId="731CC571" w14:textId="4A64DCF1" w:rsidR="008B5066" w:rsidRPr="008B5066" w:rsidRDefault="008B5066" w:rsidP="008B5066">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066">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Objectifs de la consultation</w:t>
                      </w:r>
                    </w:p>
                  </w:txbxContent>
                </v:textbox>
                <w10:wrap anchorx="margin"/>
              </v:rect>
            </w:pict>
          </mc:Fallback>
        </mc:AlternateContent>
      </w:r>
    </w:p>
    <w:p w14:paraId="25717C15" w14:textId="43D7E8F5" w:rsidR="00862FD9" w:rsidRDefault="00862FD9" w:rsidP="00E16C28">
      <w:pPr>
        <w:jc w:val="both"/>
        <w:rPr>
          <w:rFonts w:ascii="Arial" w:hAnsi="Arial" w:cs="Arial"/>
          <w:u w:val="single"/>
          <w:lang w:val="fr-FR"/>
        </w:rPr>
      </w:pPr>
    </w:p>
    <w:p w14:paraId="0C3DE3F2" w14:textId="77777777" w:rsidR="00E16C28" w:rsidRDefault="00E16C28" w:rsidP="00E16C28">
      <w:pPr>
        <w:jc w:val="both"/>
        <w:rPr>
          <w:rFonts w:ascii="Arial" w:hAnsi="Arial" w:cs="Arial"/>
          <w:u w:val="single"/>
          <w:lang w:val="fr-FR"/>
        </w:rPr>
      </w:pPr>
    </w:p>
    <w:p w14:paraId="7E9EE3D5" w14:textId="6AA52839" w:rsidR="006119BC" w:rsidRDefault="006119BC" w:rsidP="00E16C28">
      <w:pPr>
        <w:jc w:val="both"/>
        <w:rPr>
          <w:rFonts w:ascii="Arial" w:hAnsi="Arial" w:cs="Arial"/>
          <w:b/>
          <w:bCs/>
          <w:lang w:val="fr-FR"/>
        </w:rPr>
      </w:pPr>
      <w:r w:rsidRPr="00C70888">
        <w:rPr>
          <w:rFonts w:ascii="Arial" w:hAnsi="Arial" w:cs="Arial"/>
          <w:b/>
          <w:bCs/>
          <w:lang w:val="fr-FR"/>
        </w:rPr>
        <w:t xml:space="preserve">Objectif global </w:t>
      </w:r>
    </w:p>
    <w:p w14:paraId="58B2E7B8" w14:textId="564A9C71" w:rsidR="00FC70C4" w:rsidRDefault="0070761F" w:rsidP="00E16C28">
      <w:pPr>
        <w:jc w:val="both"/>
        <w:rPr>
          <w:rFonts w:ascii="Arial" w:hAnsi="Arial" w:cs="Arial"/>
          <w:lang w:val="fr-FR"/>
        </w:rPr>
      </w:pPr>
      <w:r>
        <w:rPr>
          <w:rFonts w:ascii="Arial" w:hAnsi="Arial" w:cs="Arial"/>
          <w:lang w:val="fr-FR"/>
        </w:rPr>
        <w:t>Garantir</w:t>
      </w:r>
      <w:r w:rsidR="00FC70C4" w:rsidRPr="00FC70C4">
        <w:rPr>
          <w:rFonts w:ascii="Arial" w:hAnsi="Arial" w:cs="Arial"/>
          <w:lang w:val="fr-FR"/>
        </w:rPr>
        <w:t xml:space="preserve"> le succès du programme de </w:t>
      </w:r>
      <w:r>
        <w:rPr>
          <w:rFonts w:ascii="Arial" w:hAnsi="Arial" w:cs="Arial"/>
          <w:lang w:val="fr-FR"/>
        </w:rPr>
        <w:t>f</w:t>
      </w:r>
      <w:r w:rsidR="00FC70C4" w:rsidRPr="00FC70C4">
        <w:rPr>
          <w:rFonts w:ascii="Arial" w:hAnsi="Arial" w:cs="Arial"/>
          <w:lang w:val="fr-FR"/>
        </w:rPr>
        <w:t xml:space="preserve">ormation aux Alternatives Socio-Économiques (U3M1) en fournissant </w:t>
      </w:r>
      <w:r w:rsidR="00F37E07">
        <w:rPr>
          <w:rFonts w:ascii="Arial" w:hAnsi="Arial" w:cs="Arial"/>
          <w:lang w:val="fr-FR"/>
        </w:rPr>
        <w:t>du support technique</w:t>
      </w:r>
      <w:r w:rsidR="00FC70C4" w:rsidRPr="00FC70C4">
        <w:rPr>
          <w:rFonts w:ascii="Arial" w:hAnsi="Arial" w:cs="Arial"/>
          <w:lang w:val="fr-FR"/>
        </w:rPr>
        <w:t xml:space="preserve"> </w:t>
      </w:r>
      <w:r w:rsidR="00F37E07">
        <w:rPr>
          <w:rFonts w:ascii="Arial" w:hAnsi="Arial" w:cs="Arial"/>
          <w:lang w:val="fr-FR"/>
        </w:rPr>
        <w:t xml:space="preserve">dans le processus de </w:t>
      </w:r>
      <w:r w:rsidR="00FC70C4" w:rsidRPr="00FC70C4">
        <w:rPr>
          <w:rFonts w:ascii="Arial" w:hAnsi="Arial" w:cs="Arial"/>
          <w:lang w:val="fr-FR"/>
        </w:rPr>
        <w:t>l'identification, le développement et la mise en œuvre d'initiatives socio-économiques adaptées aux personnes handicapées dans les départements cibles, tout en garantissant un processus inclusif et transparent qui favorise l'autonomisation socio-économique des bénéficiaires.</w:t>
      </w:r>
    </w:p>
    <w:p w14:paraId="22518ABE" w14:textId="022ECE74" w:rsidR="00AD4BFE" w:rsidRPr="00C70888" w:rsidRDefault="00AD4BFE" w:rsidP="00E16C28">
      <w:pPr>
        <w:jc w:val="both"/>
        <w:rPr>
          <w:rFonts w:ascii="Arial" w:hAnsi="Arial" w:cs="Arial"/>
          <w:b/>
          <w:bCs/>
          <w:lang w:val="fr-FR"/>
        </w:rPr>
      </w:pPr>
      <w:r w:rsidRPr="00C70888">
        <w:rPr>
          <w:rFonts w:ascii="Arial" w:hAnsi="Arial" w:cs="Arial"/>
          <w:b/>
          <w:bCs/>
          <w:lang w:val="fr-FR"/>
        </w:rPr>
        <w:t>Objectifs spécifiques </w:t>
      </w:r>
    </w:p>
    <w:p w14:paraId="612268C3" w14:textId="4EAF5F60" w:rsidR="00C70888" w:rsidRDefault="0070761F" w:rsidP="00C70888">
      <w:pPr>
        <w:pStyle w:val="ListParagraph"/>
        <w:numPr>
          <w:ilvl w:val="0"/>
          <w:numId w:val="13"/>
        </w:numPr>
        <w:jc w:val="both"/>
        <w:rPr>
          <w:rFonts w:ascii="Arial" w:hAnsi="Arial" w:cs="Arial"/>
          <w:lang w:val="fr-FR"/>
        </w:rPr>
      </w:pPr>
      <w:r>
        <w:rPr>
          <w:rFonts w:ascii="Arial" w:hAnsi="Arial" w:cs="Arial"/>
          <w:lang w:val="fr-FR"/>
        </w:rPr>
        <w:t>Participer dans l’i</w:t>
      </w:r>
      <w:r w:rsidR="00C70888" w:rsidRPr="00C70888">
        <w:rPr>
          <w:rFonts w:ascii="Arial" w:hAnsi="Arial" w:cs="Arial"/>
          <w:lang w:val="fr-FR"/>
        </w:rPr>
        <w:t>dentification des alternatives socio-économiques :</w:t>
      </w:r>
    </w:p>
    <w:p w14:paraId="216CC58C" w14:textId="1A1FEAA7" w:rsidR="00454645" w:rsidRDefault="00BB7F66" w:rsidP="00510FAC">
      <w:pPr>
        <w:pStyle w:val="ListParagraph"/>
        <w:jc w:val="both"/>
        <w:rPr>
          <w:rFonts w:ascii="Arial" w:hAnsi="Arial" w:cs="Arial"/>
          <w:lang w:val="fr-FR"/>
        </w:rPr>
      </w:pPr>
      <w:r>
        <w:rPr>
          <w:rFonts w:ascii="Arial" w:hAnsi="Arial" w:cs="Arial"/>
          <w:lang w:val="fr-FR"/>
        </w:rPr>
        <w:t xml:space="preserve">Grâce à une étude de marché dans les 3 départements, </w:t>
      </w:r>
      <w:r w:rsidR="00483AD0">
        <w:rPr>
          <w:rFonts w:ascii="Arial" w:hAnsi="Arial" w:cs="Arial"/>
          <w:lang w:val="fr-FR"/>
        </w:rPr>
        <w:t xml:space="preserve">le consultant présentera </w:t>
      </w:r>
      <w:r w:rsidR="00C70888" w:rsidRPr="00C70888">
        <w:rPr>
          <w:rFonts w:ascii="Arial" w:hAnsi="Arial" w:cs="Arial"/>
          <w:lang w:val="fr-FR"/>
        </w:rPr>
        <w:t xml:space="preserve">une analyse approfondie des besoins des personnes en situation de handicap </w:t>
      </w:r>
      <w:r w:rsidR="00483AD0">
        <w:rPr>
          <w:rFonts w:ascii="Arial" w:hAnsi="Arial" w:cs="Arial"/>
          <w:lang w:val="fr-FR"/>
        </w:rPr>
        <w:t xml:space="preserve">dans les OPH </w:t>
      </w:r>
      <w:r w:rsidR="00BA11E5">
        <w:rPr>
          <w:rFonts w:ascii="Arial" w:hAnsi="Arial" w:cs="Arial"/>
          <w:lang w:val="fr-FR"/>
        </w:rPr>
        <w:t>identifié</w:t>
      </w:r>
      <w:r w:rsidR="009D07B6">
        <w:rPr>
          <w:rFonts w:ascii="Arial" w:hAnsi="Arial" w:cs="Arial"/>
          <w:lang w:val="fr-FR"/>
        </w:rPr>
        <w:t>e</w:t>
      </w:r>
      <w:r w:rsidR="00BA11E5">
        <w:rPr>
          <w:rFonts w:ascii="Arial" w:hAnsi="Arial" w:cs="Arial"/>
          <w:lang w:val="fr-FR"/>
        </w:rPr>
        <w:t>s dans le cadre du proje</w:t>
      </w:r>
      <w:r w:rsidR="00510FAC">
        <w:rPr>
          <w:rFonts w:ascii="Arial" w:hAnsi="Arial" w:cs="Arial"/>
          <w:lang w:val="fr-FR"/>
        </w:rPr>
        <w:t>t afin</w:t>
      </w:r>
      <w:r w:rsidR="00C70888" w:rsidRPr="00C70888">
        <w:rPr>
          <w:rFonts w:ascii="Arial" w:hAnsi="Arial" w:cs="Arial"/>
          <w:lang w:val="fr-FR"/>
        </w:rPr>
        <w:t xml:space="preserve"> identifier des alternatives socio-économiques adaptées</w:t>
      </w:r>
      <w:r w:rsidR="00C13D12">
        <w:rPr>
          <w:rFonts w:ascii="Arial" w:hAnsi="Arial" w:cs="Arial"/>
          <w:lang w:val="fr-FR"/>
        </w:rPr>
        <w:t xml:space="preserve"> (3, une alternative par département)</w:t>
      </w:r>
      <w:r w:rsidR="00C70888" w:rsidRPr="00C70888">
        <w:rPr>
          <w:rFonts w:ascii="Arial" w:hAnsi="Arial" w:cs="Arial"/>
          <w:lang w:val="fr-FR"/>
        </w:rPr>
        <w:t>.</w:t>
      </w:r>
    </w:p>
    <w:p w14:paraId="43BA7F89" w14:textId="6F939234" w:rsidR="00454645" w:rsidRDefault="00F37E07" w:rsidP="00C70888">
      <w:pPr>
        <w:pStyle w:val="ListParagraph"/>
        <w:numPr>
          <w:ilvl w:val="0"/>
          <w:numId w:val="13"/>
        </w:numPr>
        <w:jc w:val="both"/>
        <w:rPr>
          <w:rFonts w:ascii="Arial" w:hAnsi="Arial" w:cs="Arial"/>
          <w:lang w:val="fr-FR"/>
        </w:rPr>
      </w:pPr>
      <w:r>
        <w:rPr>
          <w:rFonts w:ascii="Arial" w:hAnsi="Arial" w:cs="Arial"/>
          <w:lang w:val="fr-FR"/>
        </w:rPr>
        <w:t>P</w:t>
      </w:r>
      <w:r w:rsidR="00973036">
        <w:rPr>
          <w:rFonts w:ascii="Arial" w:hAnsi="Arial" w:cs="Arial"/>
          <w:lang w:val="fr-FR"/>
        </w:rPr>
        <w:t>rocessus de d</w:t>
      </w:r>
      <w:r w:rsidR="00C70888" w:rsidRPr="00C70888">
        <w:rPr>
          <w:rFonts w:ascii="Arial" w:hAnsi="Arial" w:cs="Arial"/>
          <w:lang w:val="fr-FR"/>
        </w:rPr>
        <w:t>éveloppement des plans d'affaires :</w:t>
      </w:r>
    </w:p>
    <w:p w14:paraId="583B814A" w14:textId="3C025DF5" w:rsidR="006B1783" w:rsidRDefault="00973036" w:rsidP="006B1783">
      <w:pPr>
        <w:pStyle w:val="ListParagraph"/>
        <w:jc w:val="both"/>
        <w:rPr>
          <w:rFonts w:ascii="Arial" w:hAnsi="Arial" w:cs="Arial"/>
          <w:lang w:val="fr-FR"/>
        </w:rPr>
      </w:pPr>
      <w:r>
        <w:rPr>
          <w:rFonts w:ascii="Arial" w:hAnsi="Arial" w:cs="Arial"/>
          <w:lang w:val="fr-FR"/>
        </w:rPr>
        <w:t>Supporter l’é</w:t>
      </w:r>
      <w:r w:rsidRPr="00454645">
        <w:rPr>
          <w:rFonts w:ascii="Arial" w:hAnsi="Arial" w:cs="Arial"/>
          <w:lang w:val="fr-FR"/>
        </w:rPr>
        <w:t>laborer</w:t>
      </w:r>
      <w:r w:rsidR="00C70888" w:rsidRPr="00454645">
        <w:rPr>
          <w:rFonts w:ascii="Arial" w:hAnsi="Arial" w:cs="Arial"/>
          <w:lang w:val="fr-FR"/>
        </w:rPr>
        <w:t xml:space="preserve"> des plans d'affaires </w:t>
      </w:r>
      <w:r w:rsidR="00454645">
        <w:rPr>
          <w:rFonts w:ascii="Arial" w:hAnsi="Arial" w:cs="Arial"/>
          <w:lang w:val="fr-FR"/>
        </w:rPr>
        <w:t xml:space="preserve">types (3) </w:t>
      </w:r>
      <w:r w:rsidR="00C70888" w:rsidRPr="00454645">
        <w:rPr>
          <w:rFonts w:ascii="Arial" w:hAnsi="Arial" w:cs="Arial"/>
          <w:lang w:val="fr-FR"/>
        </w:rPr>
        <w:t>pour chaque alternative socio-économique identifiée, en tenant compte des capacités et compétences des personnes handicapées et des ressources disponibles.</w:t>
      </w:r>
    </w:p>
    <w:p w14:paraId="0E895A50" w14:textId="77777777" w:rsidR="00194AD2" w:rsidRDefault="00C70888" w:rsidP="00C70888">
      <w:pPr>
        <w:pStyle w:val="ListParagraph"/>
        <w:numPr>
          <w:ilvl w:val="0"/>
          <w:numId w:val="13"/>
        </w:numPr>
        <w:jc w:val="both"/>
        <w:rPr>
          <w:rFonts w:ascii="Arial" w:hAnsi="Arial" w:cs="Arial"/>
          <w:lang w:val="fr-FR"/>
        </w:rPr>
      </w:pPr>
      <w:r w:rsidRPr="00C70888">
        <w:rPr>
          <w:rFonts w:ascii="Arial" w:hAnsi="Arial" w:cs="Arial"/>
          <w:lang w:val="fr-FR"/>
        </w:rPr>
        <w:t>Sélection et formation des formateurs :</w:t>
      </w:r>
    </w:p>
    <w:p w14:paraId="56CDD88B" w14:textId="169B9BCE" w:rsidR="00194AD2" w:rsidRDefault="00973036" w:rsidP="00C70888">
      <w:pPr>
        <w:pStyle w:val="ListParagraph"/>
        <w:numPr>
          <w:ilvl w:val="0"/>
          <w:numId w:val="14"/>
        </w:numPr>
        <w:jc w:val="both"/>
        <w:rPr>
          <w:rFonts w:ascii="Arial" w:hAnsi="Arial" w:cs="Arial"/>
          <w:lang w:val="fr-FR"/>
        </w:rPr>
      </w:pPr>
      <w:r>
        <w:rPr>
          <w:rFonts w:ascii="Arial" w:hAnsi="Arial" w:cs="Arial"/>
          <w:lang w:val="fr-FR"/>
        </w:rPr>
        <w:t xml:space="preserve">Participer dans le processus de </w:t>
      </w:r>
      <w:r w:rsidR="00482476">
        <w:rPr>
          <w:rFonts w:ascii="Arial" w:hAnsi="Arial" w:cs="Arial"/>
          <w:lang w:val="fr-FR"/>
        </w:rPr>
        <w:t>r</w:t>
      </w:r>
      <w:r w:rsidR="00C70888" w:rsidRPr="00194AD2">
        <w:rPr>
          <w:rFonts w:ascii="Arial" w:hAnsi="Arial" w:cs="Arial"/>
          <w:lang w:val="fr-FR"/>
        </w:rPr>
        <w:t>ecrute</w:t>
      </w:r>
      <w:r>
        <w:rPr>
          <w:rFonts w:ascii="Arial" w:hAnsi="Arial" w:cs="Arial"/>
          <w:lang w:val="fr-FR"/>
        </w:rPr>
        <w:t xml:space="preserve">ment </w:t>
      </w:r>
      <w:r w:rsidR="00C70888" w:rsidRPr="00194AD2">
        <w:rPr>
          <w:rFonts w:ascii="Arial" w:hAnsi="Arial" w:cs="Arial"/>
          <w:lang w:val="fr-FR"/>
        </w:rPr>
        <w:t>trois formateurs externes spécialisés dans les domaines correspondant aux alternatives choisies.</w:t>
      </w:r>
    </w:p>
    <w:p w14:paraId="7E60F62D" w14:textId="2B1B7114" w:rsidR="00C70888" w:rsidRPr="00194AD2" w:rsidRDefault="00C70888" w:rsidP="00C70888">
      <w:pPr>
        <w:pStyle w:val="ListParagraph"/>
        <w:numPr>
          <w:ilvl w:val="0"/>
          <w:numId w:val="14"/>
        </w:numPr>
        <w:jc w:val="both"/>
        <w:rPr>
          <w:rFonts w:ascii="Arial" w:hAnsi="Arial" w:cs="Arial"/>
          <w:lang w:val="fr-FR"/>
        </w:rPr>
      </w:pPr>
      <w:r w:rsidRPr="00194AD2">
        <w:rPr>
          <w:rFonts w:ascii="Arial" w:hAnsi="Arial" w:cs="Arial"/>
          <w:lang w:val="fr-FR"/>
        </w:rPr>
        <w:t>Concevoir le matériel didactique pour la partie théorique de la formation et identifier les mesures d'accompagnement pratiques nécessaires.</w:t>
      </w:r>
    </w:p>
    <w:p w14:paraId="68D12145" w14:textId="2EF10B87" w:rsidR="00C70888" w:rsidRPr="008D5306" w:rsidRDefault="00F37E07" w:rsidP="008D5306">
      <w:pPr>
        <w:pStyle w:val="ListParagraph"/>
        <w:numPr>
          <w:ilvl w:val="0"/>
          <w:numId w:val="13"/>
        </w:numPr>
        <w:jc w:val="both"/>
        <w:rPr>
          <w:rFonts w:ascii="Arial" w:hAnsi="Arial" w:cs="Arial"/>
          <w:lang w:val="fr-FR"/>
        </w:rPr>
      </w:pPr>
      <w:r>
        <w:rPr>
          <w:rFonts w:ascii="Arial" w:hAnsi="Arial" w:cs="Arial"/>
          <w:lang w:val="fr-FR"/>
        </w:rPr>
        <w:t>Processus de s</w:t>
      </w:r>
      <w:r w:rsidR="00C70888" w:rsidRPr="008D5306">
        <w:rPr>
          <w:rFonts w:ascii="Arial" w:hAnsi="Arial" w:cs="Arial"/>
          <w:lang w:val="fr-FR"/>
        </w:rPr>
        <w:t>élection des participants et m</w:t>
      </w:r>
      <w:r w:rsidR="00CD1CD5" w:rsidRPr="008D5306">
        <w:rPr>
          <w:rFonts w:ascii="Arial" w:hAnsi="Arial" w:cs="Arial"/>
          <w:lang w:val="fr-FR"/>
        </w:rPr>
        <w:t>ettre</w:t>
      </w:r>
      <w:r w:rsidR="00C70888" w:rsidRPr="008D5306">
        <w:rPr>
          <w:rFonts w:ascii="Arial" w:hAnsi="Arial" w:cs="Arial"/>
          <w:lang w:val="fr-FR"/>
        </w:rPr>
        <w:t xml:space="preserve"> en œuvre de la formation :</w:t>
      </w:r>
    </w:p>
    <w:p w14:paraId="39F636E6" w14:textId="16E571E6" w:rsidR="00C70888" w:rsidRPr="008D5306" w:rsidRDefault="00F37E07" w:rsidP="008D5306">
      <w:pPr>
        <w:pStyle w:val="ListParagraph"/>
        <w:numPr>
          <w:ilvl w:val="0"/>
          <w:numId w:val="14"/>
        </w:numPr>
        <w:jc w:val="both"/>
        <w:rPr>
          <w:rFonts w:ascii="Arial" w:hAnsi="Arial" w:cs="Arial"/>
          <w:lang w:val="fr-FR"/>
        </w:rPr>
      </w:pPr>
      <w:r>
        <w:rPr>
          <w:rFonts w:ascii="Arial" w:hAnsi="Arial" w:cs="Arial"/>
          <w:lang w:val="fr-FR"/>
        </w:rPr>
        <w:lastRenderedPageBreak/>
        <w:t>Participer dans la définition</w:t>
      </w:r>
      <w:r w:rsidR="00C70888" w:rsidRPr="008D5306">
        <w:rPr>
          <w:rFonts w:ascii="Arial" w:hAnsi="Arial" w:cs="Arial"/>
          <w:lang w:val="fr-FR"/>
        </w:rPr>
        <w:t xml:space="preserve"> des critères de sélection pour les participants au programme, en collaboration avec les parties prenantes concernées.</w:t>
      </w:r>
    </w:p>
    <w:p w14:paraId="35A4DF6F" w14:textId="6214054D" w:rsidR="00C70888" w:rsidRPr="008D5306" w:rsidRDefault="00482476" w:rsidP="008D5306">
      <w:pPr>
        <w:pStyle w:val="ListParagraph"/>
        <w:numPr>
          <w:ilvl w:val="0"/>
          <w:numId w:val="14"/>
        </w:numPr>
        <w:jc w:val="both"/>
        <w:rPr>
          <w:rFonts w:ascii="Arial" w:hAnsi="Arial" w:cs="Arial"/>
          <w:lang w:val="fr-FR"/>
        </w:rPr>
      </w:pPr>
      <w:r w:rsidRPr="008D5306">
        <w:rPr>
          <w:rFonts w:ascii="Arial" w:hAnsi="Arial" w:cs="Arial"/>
          <w:lang w:val="fr-FR"/>
        </w:rPr>
        <w:t>Superviser</w:t>
      </w:r>
      <w:r w:rsidR="00C70888" w:rsidRPr="008D5306">
        <w:rPr>
          <w:rFonts w:ascii="Arial" w:hAnsi="Arial" w:cs="Arial"/>
          <w:lang w:val="fr-FR"/>
        </w:rPr>
        <w:t xml:space="preserve"> la mise en œuvre des formations théoriques et pratiques pour les participants sélectionnés.</w:t>
      </w:r>
    </w:p>
    <w:p w14:paraId="111C82EA" w14:textId="7AB4470C" w:rsidR="00C70888" w:rsidRPr="008D5306" w:rsidRDefault="00C70888" w:rsidP="008D5306">
      <w:pPr>
        <w:pStyle w:val="ListParagraph"/>
        <w:numPr>
          <w:ilvl w:val="0"/>
          <w:numId w:val="13"/>
        </w:numPr>
        <w:jc w:val="both"/>
        <w:rPr>
          <w:rFonts w:ascii="Arial" w:hAnsi="Arial" w:cs="Arial"/>
          <w:lang w:val="fr-FR"/>
        </w:rPr>
      </w:pPr>
      <w:r w:rsidRPr="008D5306">
        <w:rPr>
          <w:rFonts w:ascii="Arial" w:hAnsi="Arial" w:cs="Arial"/>
          <w:lang w:val="fr-FR"/>
        </w:rPr>
        <w:t>Préparation des dossiers de financement :</w:t>
      </w:r>
    </w:p>
    <w:p w14:paraId="6CD79D54" w14:textId="77777777" w:rsidR="00354099" w:rsidRDefault="00C70888" w:rsidP="00C70888">
      <w:pPr>
        <w:pStyle w:val="ListParagraph"/>
        <w:numPr>
          <w:ilvl w:val="0"/>
          <w:numId w:val="14"/>
        </w:numPr>
        <w:jc w:val="both"/>
        <w:rPr>
          <w:rFonts w:ascii="Arial" w:hAnsi="Arial" w:cs="Arial"/>
          <w:lang w:val="fr-FR"/>
        </w:rPr>
      </w:pPr>
      <w:r w:rsidRPr="008D5306">
        <w:rPr>
          <w:rFonts w:ascii="Arial" w:hAnsi="Arial" w:cs="Arial"/>
          <w:lang w:val="fr-FR"/>
        </w:rPr>
        <w:t>Monter des dossiers complets pour chaque alternative socio-économique afin de les présenter à des institutions de financement potentielles.</w:t>
      </w:r>
    </w:p>
    <w:p w14:paraId="240C5432" w14:textId="410EC2F0" w:rsidR="009C0A54" w:rsidRDefault="00C70888" w:rsidP="00E16C28">
      <w:pPr>
        <w:pStyle w:val="ListParagraph"/>
        <w:numPr>
          <w:ilvl w:val="0"/>
          <w:numId w:val="13"/>
        </w:numPr>
        <w:jc w:val="both"/>
        <w:rPr>
          <w:rFonts w:ascii="Arial" w:hAnsi="Arial" w:cs="Arial"/>
          <w:lang w:val="fr-FR"/>
        </w:rPr>
      </w:pPr>
      <w:r w:rsidRPr="00354099">
        <w:rPr>
          <w:rFonts w:ascii="Arial" w:hAnsi="Arial" w:cs="Arial"/>
          <w:lang w:val="fr-FR"/>
        </w:rPr>
        <w:t>Produire des rapports techniques mensuels pour rendre compte des activités réalisées et des résultats obtenus.</w:t>
      </w:r>
    </w:p>
    <w:p w14:paraId="71C2C72C" w14:textId="7A225703" w:rsidR="00D0435D" w:rsidRDefault="00D0435D" w:rsidP="00D0435D">
      <w:pPr>
        <w:jc w:val="both"/>
        <w:rPr>
          <w:rFonts w:ascii="Arial" w:hAnsi="Arial" w:cs="Arial"/>
          <w:lang w:val="fr-FR"/>
        </w:rPr>
      </w:pPr>
      <w:r w:rsidRPr="00C67E0D">
        <w:rPr>
          <w:rFonts w:ascii="Arial" w:hAnsi="Arial" w:cs="Arial"/>
          <w:noProof/>
        </w:rPr>
        <mc:AlternateContent>
          <mc:Choice Requires="wps">
            <w:drawing>
              <wp:anchor distT="0" distB="0" distL="114300" distR="114300" simplePos="0" relativeHeight="251677696" behindDoc="0" locked="0" layoutInCell="1" allowOverlap="1" wp14:anchorId="1270FE8F" wp14:editId="13E28028">
                <wp:simplePos x="0" y="0"/>
                <wp:positionH relativeFrom="margin">
                  <wp:posOffset>0</wp:posOffset>
                </wp:positionH>
                <wp:positionV relativeFrom="paragraph">
                  <wp:posOffset>38100</wp:posOffset>
                </wp:positionV>
                <wp:extent cx="6004560" cy="548640"/>
                <wp:effectExtent l="57150" t="38100" r="53340" b="80010"/>
                <wp:wrapNone/>
                <wp:docPr id="747063959"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2562569D" w14:textId="1340D027" w:rsidR="00D0435D" w:rsidRPr="008B5066" w:rsidRDefault="00D0435D" w:rsidP="00D0435D">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Portée de la consultation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70FE8F" id="_x0000_s1036" style="position:absolute;left:0;text-align:left;margin-left:0;margin-top:3pt;width:472.8pt;height:43.2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SZwIAADc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" fillcolor="red" stroked="f">
                <v:shadow on="t" color="black" opacity="41287f" offset="0,1.5pt"/>
                <v:textbox>
                  <w:txbxContent>
                    <w:p w14:paraId="2562569D" w14:textId="1340D027" w:rsidR="00D0435D" w:rsidRPr="008B5066" w:rsidRDefault="00D0435D" w:rsidP="00D0435D">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Portée de la consultation </w:t>
                      </w:r>
                    </w:p>
                  </w:txbxContent>
                </v:textbox>
                <w10:wrap anchorx="margin"/>
              </v:rect>
            </w:pict>
          </mc:Fallback>
        </mc:AlternateContent>
      </w:r>
    </w:p>
    <w:p w14:paraId="1ED90B91" w14:textId="77777777" w:rsidR="00D0435D" w:rsidRDefault="00D0435D" w:rsidP="00D0435D">
      <w:pPr>
        <w:jc w:val="both"/>
        <w:rPr>
          <w:rFonts w:ascii="Arial" w:hAnsi="Arial" w:cs="Arial"/>
          <w:lang w:val="fr-FR"/>
        </w:rPr>
      </w:pPr>
    </w:p>
    <w:p w14:paraId="40B5BD35" w14:textId="77777777" w:rsidR="00D0435D" w:rsidRDefault="00D0435D" w:rsidP="00D0435D">
      <w:pPr>
        <w:jc w:val="both"/>
        <w:rPr>
          <w:rFonts w:ascii="Arial" w:hAnsi="Arial" w:cs="Arial"/>
          <w:lang w:val="fr-FR"/>
        </w:rPr>
      </w:pPr>
    </w:p>
    <w:p w14:paraId="269CC13C" w14:textId="3A168E79" w:rsidR="00D0435D" w:rsidRPr="00010CCF" w:rsidRDefault="00F37E07" w:rsidP="00D0435D">
      <w:pPr>
        <w:pStyle w:val="ListParagraph"/>
        <w:numPr>
          <w:ilvl w:val="0"/>
          <w:numId w:val="16"/>
        </w:numPr>
        <w:jc w:val="both"/>
        <w:rPr>
          <w:rFonts w:ascii="Arial" w:hAnsi="Arial" w:cs="Arial"/>
          <w:b/>
          <w:bCs/>
          <w:lang w:val="fr-FR"/>
        </w:rPr>
      </w:pPr>
      <w:r>
        <w:rPr>
          <w:rFonts w:ascii="Arial" w:hAnsi="Arial" w:cs="Arial"/>
          <w:b/>
          <w:bCs/>
          <w:lang w:val="fr-FR"/>
        </w:rPr>
        <w:t>Recrutement des f</w:t>
      </w:r>
      <w:r w:rsidR="00D0435D" w:rsidRPr="00010CCF">
        <w:rPr>
          <w:rFonts w:ascii="Arial" w:hAnsi="Arial" w:cs="Arial"/>
          <w:b/>
          <w:bCs/>
          <w:lang w:val="fr-FR"/>
        </w:rPr>
        <w:t>ormateurs spécialisés :</w:t>
      </w:r>
    </w:p>
    <w:p w14:paraId="66ADDEAE" w14:textId="4B30BACB" w:rsidR="00D0435D" w:rsidRPr="00641982" w:rsidRDefault="00F37E07" w:rsidP="00641982">
      <w:pPr>
        <w:pStyle w:val="ListParagraph"/>
        <w:numPr>
          <w:ilvl w:val="0"/>
          <w:numId w:val="14"/>
        </w:numPr>
        <w:jc w:val="both"/>
        <w:rPr>
          <w:rFonts w:ascii="Arial" w:hAnsi="Arial" w:cs="Arial"/>
          <w:lang w:val="fr-FR"/>
        </w:rPr>
      </w:pPr>
      <w:r>
        <w:rPr>
          <w:rFonts w:ascii="Arial" w:hAnsi="Arial" w:cs="Arial"/>
          <w:lang w:val="fr-FR"/>
        </w:rPr>
        <w:t>Participer dans le processus d’i</w:t>
      </w:r>
      <w:r w:rsidR="00D0435D" w:rsidRPr="00641982">
        <w:rPr>
          <w:rFonts w:ascii="Arial" w:hAnsi="Arial" w:cs="Arial"/>
          <w:lang w:val="fr-FR"/>
        </w:rPr>
        <w:t xml:space="preserve">dentifier </w:t>
      </w:r>
      <w:r>
        <w:rPr>
          <w:rFonts w:ascii="Arial" w:hAnsi="Arial" w:cs="Arial"/>
          <w:lang w:val="fr-FR"/>
        </w:rPr>
        <w:t>de</w:t>
      </w:r>
      <w:r w:rsidR="00D0435D" w:rsidRPr="00641982">
        <w:rPr>
          <w:rFonts w:ascii="Arial" w:hAnsi="Arial" w:cs="Arial"/>
          <w:lang w:val="fr-FR"/>
        </w:rPr>
        <w:t xml:space="preserve"> trois formateurs spécialisés dans les domaines correspondant aux alternatives socio-économiques choisies.</w:t>
      </w:r>
      <w:r w:rsidR="0040123F" w:rsidRPr="00641982">
        <w:rPr>
          <w:rFonts w:ascii="Arial" w:hAnsi="Arial" w:cs="Arial"/>
          <w:lang w:val="fr-FR"/>
        </w:rPr>
        <w:t xml:space="preserve"> </w:t>
      </w:r>
      <w:r w:rsidR="00610602" w:rsidRPr="00641982">
        <w:rPr>
          <w:rFonts w:ascii="Arial" w:hAnsi="Arial" w:cs="Arial"/>
          <w:lang w:val="fr-FR"/>
        </w:rPr>
        <w:t xml:space="preserve">A </w:t>
      </w:r>
      <w:r w:rsidR="00010CCF" w:rsidRPr="00641982">
        <w:rPr>
          <w:rFonts w:ascii="Arial" w:hAnsi="Arial" w:cs="Arial"/>
          <w:lang w:val="fr-FR"/>
        </w:rPr>
        <w:t>priori</w:t>
      </w:r>
      <w:r w:rsidR="00610602" w:rsidRPr="00641982">
        <w:rPr>
          <w:rFonts w:ascii="Arial" w:hAnsi="Arial" w:cs="Arial"/>
          <w:lang w:val="fr-FR"/>
        </w:rPr>
        <w:t xml:space="preserve"> le domaine de compétence de ces formateur</w:t>
      </w:r>
      <w:r w:rsidR="00010CCF" w:rsidRPr="00641982">
        <w:rPr>
          <w:rFonts w:ascii="Arial" w:hAnsi="Arial" w:cs="Arial"/>
          <w:lang w:val="fr-FR"/>
        </w:rPr>
        <w:t>s</w:t>
      </w:r>
      <w:r w:rsidR="00610602" w:rsidRPr="00641982">
        <w:rPr>
          <w:rFonts w:ascii="Arial" w:hAnsi="Arial" w:cs="Arial"/>
          <w:lang w:val="fr-FR"/>
        </w:rPr>
        <w:t xml:space="preserve"> doit pouvoir englober </w:t>
      </w:r>
      <w:r w:rsidR="00010CCF" w:rsidRPr="00641982">
        <w:rPr>
          <w:rFonts w:ascii="Arial" w:hAnsi="Arial" w:cs="Arial"/>
          <w:lang w:val="fr-FR"/>
        </w:rPr>
        <w:t>les aspects suivants</w:t>
      </w:r>
      <w:r w:rsidR="00B56253" w:rsidRPr="00641982">
        <w:rPr>
          <w:rFonts w:ascii="Arial" w:hAnsi="Arial" w:cs="Arial"/>
          <w:lang w:val="fr-FR"/>
        </w:rPr>
        <w:t xml:space="preserve"> : Agriculture durable et agroécologie, </w:t>
      </w:r>
      <w:r w:rsidR="00A52054" w:rsidRPr="00641982">
        <w:rPr>
          <w:rFonts w:ascii="Arial" w:hAnsi="Arial" w:cs="Arial"/>
          <w:lang w:val="fr-FR"/>
        </w:rPr>
        <w:t>Artisanat et métiers d'art, Transformation alimentaire</w:t>
      </w:r>
      <w:r w:rsidR="004308BE" w:rsidRPr="00641982">
        <w:rPr>
          <w:rFonts w:ascii="Arial" w:hAnsi="Arial" w:cs="Arial"/>
          <w:lang w:val="fr-FR"/>
        </w:rPr>
        <w:t xml:space="preserve"> (transformation de produits </w:t>
      </w:r>
      <w:r w:rsidR="00010CCF" w:rsidRPr="00641982">
        <w:rPr>
          <w:rFonts w:ascii="Arial" w:hAnsi="Arial" w:cs="Arial"/>
          <w:lang w:val="fr-FR"/>
        </w:rPr>
        <w:t>agricoles</w:t>
      </w:r>
      <w:r w:rsidR="004308BE" w:rsidRPr="00641982">
        <w:rPr>
          <w:rFonts w:ascii="Arial" w:hAnsi="Arial" w:cs="Arial"/>
          <w:lang w:val="fr-FR"/>
        </w:rPr>
        <w:t xml:space="preserve">), </w:t>
      </w:r>
      <w:r w:rsidR="00576697" w:rsidRPr="00641982">
        <w:rPr>
          <w:rFonts w:ascii="Arial" w:hAnsi="Arial" w:cs="Arial"/>
          <w:lang w:val="fr-FR"/>
        </w:rPr>
        <w:t>Élevage / aquaculture, Entrepreneuriat social et services communautaires</w:t>
      </w:r>
      <w:r w:rsidR="00807BF0" w:rsidRPr="00641982">
        <w:rPr>
          <w:rFonts w:ascii="Arial" w:hAnsi="Arial" w:cs="Arial"/>
          <w:lang w:val="fr-FR"/>
        </w:rPr>
        <w:t xml:space="preserve">, Technologies de l'information et de la communication (TIC). </w:t>
      </w:r>
      <w:r w:rsidR="00436BDC" w:rsidRPr="00641982">
        <w:rPr>
          <w:rFonts w:ascii="Arial" w:hAnsi="Arial" w:cs="Arial"/>
          <w:lang w:val="fr-FR"/>
        </w:rPr>
        <w:t>Ces domaines de compétences sont à prioriser</w:t>
      </w:r>
      <w:r w:rsidR="00010CCF" w:rsidRPr="00641982">
        <w:rPr>
          <w:rFonts w:ascii="Arial" w:hAnsi="Arial" w:cs="Arial"/>
          <w:lang w:val="fr-FR"/>
        </w:rPr>
        <w:t xml:space="preserve">. </w:t>
      </w:r>
    </w:p>
    <w:p w14:paraId="3744A8C8" w14:textId="4F4583B7" w:rsidR="00D0435D" w:rsidRPr="00641982" w:rsidRDefault="00D0435D" w:rsidP="00641982">
      <w:pPr>
        <w:pStyle w:val="ListParagraph"/>
        <w:numPr>
          <w:ilvl w:val="0"/>
          <w:numId w:val="14"/>
        </w:numPr>
        <w:jc w:val="both"/>
        <w:rPr>
          <w:rFonts w:ascii="Arial" w:hAnsi="Arial" w:cs="Arial"/>
          <w:lang w:val="fr-FR"/>
        </w:rPr>
      </w:pPr>
      <w:r w:rsidRPr="00641982">
        <w:rPr>
          <w:rFonts w:ascii="Arial" w:hAnsi="Arial" w:cs="Arial"/>
          <w:lang w:val="fr-FR"/>
        </w:rPr>
        <w:t>S'assurer que chaque formateur possède une expertise pertinente et une expérience pratique dans le domaine spécifique de l'alternative socio-économique.</w:t>
      </w:r>
    </w:p>
    <w:p w14:paraId="600BC5E3" w14:textId="49747C23" w:rsidR="00D0435D" w:rsidRDefault="00D0435D" w:rsidP="00641982">
      <w:pPr>
        <w:pStyle w:val="ListParagraph"/>
        <w:numPr>
          <w:ilvl w:val="0"/>
          <w:numId w:val="14"/>
        </w:numPr>
        <w:jc w:val="both"/>
        <w:rPr>
          <w:rFonts w:ascii="Arial" w:hAnsi="Arial" w:cs="Arial"/>
          <w:lang w:val="fr-FR"/>
        </w:rPr>
      </w:pPr>
      <w:r w:rsidRPr="00641982">
        <w:rPr>
          <w:rFonts w:ascii="Arial" w:hAnsi="Arial" w:cs="Arial"/>
          <w:lang w:val="fr-FR"/>
        </w:rPr>
        <w:t>Collaborer avec les formateurs pour réaliser des travaux préliminaires, notamment l'élaboration de l'étude de marché et des plans d'affaires, ainsi que l'estimation des coûts de financement pour chaque alternative identifiée.</w:t>
      </w:r>
    </w:p>
    <w:p w14:paraId="729F8C99" w14:textId="77777777" w:rsidR="00641982" w:rsidRPr="00641982" w:rsidRDefault="00641982" w:rsidP="00641982">
      <w:pPr>
        <w:pStyle w:val="ListParagraph"/>
        <w:ind w:left="1080"/>
        <w:jc w:val="both"/>
        <w:rPr>
          <w:rFonts w:ascii="Arial" w:hAnsi="Arial" w:cs="Arial"/>
          <w:lang w:val="fr-FR"/>
        </w:rPr>
      </w:pPr>
    </w:p>
    <w:p w14:paraId="3EB38F60" w14:textId="484F9895" w:rsidR="00D0435D" w:rsidRPr="00641982" w:rsidRDefault="00D0435D" w:rsidP="00641982">
      <w:pPr>
        <w:pStyle w:val="ListParagraph"/>
        <w:numPr>
          <w:ilvl w:val="0"/>
          <w:numId w:val="16"/>
        </w:numPr>
        <w:jc w:val="both"/>
        <w:rPr>
          <w:rFonts w:ascii="Arial" w:hAnsi="Arial" w:cs="Arial"/>
          <w:b/>
          <w:bCs/>
          <w:lang w:val="fr-FR"/>
        </w:rPr>
      </w:pPr>
      <w:r w:rsidRPr="00641982">
        <w:rPr>
          <w:rFonts w:ascii="Arial" w:hAnsi="Arial" w:cs="Arial"/>
          <w:b/>
          <w:bCs/>
          <w:lang w:val="fr-FR"/>
        </w:rPr>
        <w:t>Réalisation de l'étude de marché :</w:t>
      </w:r>
    </w:p>
    <w:p w14:paraId="09901DA9" w14:textId="179B0FB1" w:rsidR="00D0435D" w:rsidRPr="00641982" w:rsidRDefault="00F37E07" w:rsidP="00641982">
      <w:pPr>
        <w:pStyle w:val="ListParagraph"/>
        <w:numPr>
          <w:ilvl w:val="0"/>
          <w:numId w:val="14"/>
        </w:numPr>
        <w:jc w:val="both"/>
        <w:rPr>
          <w:rFonts w:ascii="Arial" w:hAnsi="Arial" w:cs="Arial"/>
          <w:lang w:val="fr-FR"/>
        </w:rPr>
      </w:pPr>
      <w:r>
        <w:rPr>
          <w:rFonts w:ascii="Arial" w:hAnsi="Arial" w:cs="Arial"/>
          <w:lang w:val="fr-FR"/>
        </w:rPr>
        <w:t>Soutenir la conduite d’</w:t>
      </w:r>
      <w:r w:rsidR="00D0435D" w:rsidRPr="00641982">
        <w:rPr>
          <w:rFonts w:ascii="Arial" w:hAnsi="Arial" w:cs="Arial"/>
          <w:lang w:val="fr-FR"/>
        </w:rPr>
        <w:t>une étude de marché approfondie dans les trois départements cibles afin d'identifier les besoins spécifiques des personnes handicapées et les opportunités économiques disponibles.</w:t>
      </w:r>
    </w:p>
    <w:p w14:paraId="78CE9051" w14:textId="22B8FB33" w:rsidR="00D0435D" w:rsidRDefault="00D0435D" w:rsidP="00641982">
      <w:pPr>
        <w:pStyle w:val="ListParagraph"/>
        <w:numPr>
          <w:ilvl w:val="0"/>
          <w:numId w:val="14"/>
        </w:numPr>
        <w:jc w:val="both"/>
        <w:rPr>
          <w:rFonts w:ascii="Arial" w:hAnsi="Arial" w:cs="Arial"/>
          <w:lang w:val="fr-FR"/>
        </w:rPr>
      </w:pPr>
      <w:r w:rsidRPr="00641982">
        <w:rPr>
          <w:rFonts w:ascii="Arial" w:hAnsi="Arial" w:cs="Arial"/>
          <w:lang w:val="fr-FR"/>
        </w:rPr>
        <w:t>Collecter des données sur les différents types de handicaps prévalents, les compétences et les capacités des personnes handicapées, ainsi que les ressources locales et les possibilités d'emploi.</w:t>
      </w:r>
    </w:p>
    <w:p w14:paraId="3B79CA81" w14:textId="77777777" w:rsidR="00641982" w:rsidRPr="00641982" w:rsidRDefault="00641982" w:rsidP="00641982">
      <w:pPr>
        <w:pStyle w:val="ListParagraph"/>
        <w:ind w:left="1080"/>
        <w:jc w:val="both"/>
        <w:rPr>
          <w:rFonts w:ascii="Arial" w:hAnsi="Arial" w:cs="Arial"/>
          <w:lang w:val="fr-FR"/>
        </w:rPr>
      </w:pPr>
    </w:p>
    <w:p w14:paraId="27836EE9" w14:textId="33543967" w:rsidR="00D0435D" w:rsidRPr="00641982" w:rsidRDefault="00D0435D" w:rsidP="00641982">
      <w:pPr>
        <w:pStyle w:val="ListParagraph"/>
        <w:numPr>
          <w:ilvl w:val="0"/>
          <w:numId w:val="16"/>
        </w:numPr>
        <w:jc w:val="both"/>
        <w:rPr>
          <w:rFonts w:ascii="Arial" w:hAnsi="Arial" w:cs="Arial"/>
          <w:b/>
          <w:bCs/>
          <w:lang w:val="fr-FR"/>
        </w:rPr>
      </w:pPr>
      <w:r w:rsidRPr="00641982">
        <w:rPr>
          <w:rFonts w:ascii="Arial" w:hAnsi="Arial" w:cs="Arial"/>
          <w:b/>
          <w:bCs/>
          <w:lang w:val="fr-FR"/>
        </w:rPr>
        <w:t>Élaboration des plans d'affaires :</w:t>
      </w:r>
    </w:p>
    <w:p w14:paraId="7842A14E" w14:textId="556893A3" w:rsidR="00D0435D" w:rsidRPr="00641982" w:rsidRDefault="00F37E07" w:rsidP="00641982">
      <w:pPr>
        <w:pStyle w:val="ListParagraph"/>
        <w:numPr>
          <w:ilvl w:val="0"/>
          <w:numId w:val="14"/>
        </w:numPr>
        <w:jc w:val="both"/>
        <w:rPr>
          <w:rFonts w:ascii="Arial" w:hAnsi="Arial" w:cs="Arial"/>
          <w:lang w:val="fr-FR"/>
        </w:rPr>
      </w:pPr>
      <w:r>
        <w:rPr>
          <w:rFonts w:ascii="Arial" w:hAnsi="Arial" w:cs="Arial"/>
          <w:lang w:val="fr-FR"/>
        </w:rPr>
        <w:lastRenderedPageBreak/>
        <w:t xml:space="preserve">Collaborer avec ISMA, ASB et OCONFOR dans le processus de </w:t>
      </w:r>
      <w:r w:rsidR="00482476">
        <w:rPr>
          <w:rFonts w:ascii="Arial" w:hAnsi="Arial" w:cs="Arial"/>
          <w:lang w:val="fr-FR"/>
        </w:rPr>
        <w:t xml:space="preserve">développement </w:t>
      </w:r>
      <w:r w:rsidR="00482476" w:rsidRPr="00641982">
        <w:rPr>
          <w:rFonts w:ascii="Arial" w:hAnsi="Arial" w:cs="Arial"/>
          <w:lang w:val="fr-FR"/>
        </w:rPr>
        <w:t>des</w:t>
      </w:r>
      <w:r w:rsidR="00D0435D" w:rsidRPr="00641982">
        <w:rPr>
          <w:rFonts w:ascii="Arial" w:hAnsi="Arial" w:cs="Arial"/>
          <w:lang w:val="fr-FR"/>
        </w:rPr>
        <w:t xml:space="preserve"> plans d'affaires détaillés pour chaque alternative socio-économique identifiée, en tenant compte des résultats de l'étude de marché et des besoins des personnes handicapées.</w:t>
      </w:r>
    </w:p>
    <w:p w14:paraId="2F33242C" w14:textId="5372089F" w:rsidR="00D0435D" w:rsidRDefault="00F37E07" w:rsidP="00641982">
      <w:pPr>
        <w:pStyle w:val="ListParagraph"/>
        <w:numPr>
          <w:ilvl w:val="0"/>
          <w:numId w:val="14"/>
        </w:numPr>
        <w:jc w:val="both"/>
        <w:rPr>
          <w:rFonts w:ascii="Arial" w:hAnsi="Arial" w:cs="Arial"/>
          <w:lang w:val="fr-FR"/>
        </w:rPr>
      </w:pPr>
      <w:r>
        <w:rPr>
          <w:rFonts w:ascii="Arial" w:hAnsi="Arial" w:cs="Arial"/>
          <w:lang w:val="fr-FR"/>
        </w:rPr>
        <w:t>Fournir du support technique afin de s’a</w:t>
      </w:r>
      <w:r w:rsidR="00D0435D" w:rsidRPr="00641982">
        <w:rPr>
          <w:rFonts w:ascii="Arial" w:hAnsi="Arial" w:cs="Arial"/>
          <w:lang w:val="fr-FR"/>
        </w:rPr>
        <w:t>ssurer que les plans d'affaires sont clairs, réalistes et adaptés aux contextes locaux, en intégrant des stratégies de gestion des risques et de durabilité financière.</w:t>
      </w:r>
    </w:p>
    <w:p w14:paraId="15CA60CB" w14:textId="77777777" w:rsidR="00372C84" w:rsidRPr="00641982" w:rsidRDefault="00372C84" w:rsidP="00372C84">
      <w:pPr>
        <w:pStyle w:val="ListParagraph"/>
        <w:ind w:left="1080"/>
        <w:jc w:val="both"/>
        <w:rPr>
          <w:rFonts w:ascii="Arial" w:hAnsi="Arial" w:cs="Arial"/>
          <w:lang w:val="fr-FR"/>
        </w:rPr>
      </w:pPr>
    </w:p>
    <w:p w14:paraId="57FF891E" w14:textId="1A15C2AF" w:rsidR="00D0435D" w:rsidRPr="00372C84" w:rsidRDefault="00D0435D" w:rsidP="00372C84">
      <w:pPr>
        <w:pStyle w:val="ListParagraph"/>
        <w:numPr>
          <w:ilvl w:val="0"/>
          <w:numId w:val="16"/>
        </w:numPr>
        <w:jc w:val="both"/>
        <w:rPr>
          <w:rFonts w:ascii="Arial" w:hAnsi="Arial" w:cs="Arial"/>
          <w:b/>
          <w:bCs/>
          <w:lang w:val="fr-FR"/>
        </w:rPr>
      </w:pPr>
      <w:r w:rsidRPr="00372C84">
        <w:rPr>
          <w:rFonts w:ascii="Arial" w:hAnsi="Arial" w:cs="Arial"/>
          <w:b/>
          <w:bCs/>
          <w:lang w:val="fr-FR"/>
        </w:rPr>
        <w:t>Définition des critères de sélection des participants :</w:t>
      </w:r>
    </w:p>
    <w:p w14:paraId="31CB6FBF" w14:textId="07B24382" w:rsidR="007C7DA3" w:rsidRDefault="00482476" w:rsidP="00D0435D">
      <w:pPr>
        <w:pStyle w:val="ListParagraph"/>
        <w:numPr>
          <w:ilvl w:val="0"/>
          <w:numId w:val="14"/>
        </w:numPr>
        <w:jc w:val="both"/>
        <w:rPr>
          <w:rFonts w:ascii="Arial" w:hAnsi="Arial" w:cs="Arial"/>
          <w:lang w:val="fr-FR"/>
        </w:rPr>
      </w:pPr>
      <w:r>
        <w:rPr>
          <w:rFonts w:ascii="Arial" w:hAnsi="Arial" w:cs="Arial"/>
          <w:lang w:val="fr-FR"/>
        </w:rPr>
        <w:t>Participer dans le processus de d</w:t>
      </w:r>
      <w:r w:rsidR="00D0435D" w:rsidRPr="00372C84">
        <w:rPr>
          <w:rFonts w:ascii="Arial" w:hAnsi="Arial" w:cs="Arial"/>
          <w:lang w:val="fr-FR"/>
        </w:rPr>
        <w:t>éfinir des critères de sélection rigoureux pour les participants au programme, en tenant compte des recommandations des partenaires locaux et des parties prenantes.</w:t>
      </w:r>
    </w:p>
    <w:p w14:paraId="3F1D0E1C" w14:textId="77777777" w:rsidR="007C7DA3" w:rsidRDefault="00D0435D" w:rsidP="00D0435D">
      <w:pPr>
        <w:pStyle w:val="ListParagraph"/>
        <w:numPr>
          <w:ilvl w:val="0"/>
          <w:numId w:val="14"/>
        </w:numPr>
        <w:jc w:val="both"/>
        <w:rPr>
          <w:rFonts w:ascii="Arial" w:hAnsi="Arial" w:cs="Arial"/>
          <w:lang w:val="fr-FR"/>
        </w:rPr>
      </w:pPr>
      <w:r w:rsidRPr="007C7DA3">
        <w:rPr>
          <w:rFonts w:ascii="Arial" w:hAnsi="Arial" w:cs="Arial"/>
          <w:lang w:val="fr-FR"/>
        </w:rPr>
        <w:t>Assurer que les critères de sélection garantissent une représentation équitable des personnes handicapées dans toutes leurs diversités, en tenant compte des différents types de handicaps et des niveaux de vulnérabilité.</w:t>
      </w:r>
    </w:p>
    <w:p w14:paraId="03D0AF65" w14:textId="2A6FCA5A" w:rsidR="007C7DA3" w:rsidRDefault="00D0435D" w:rsidP="00D0435D">
      <w:pPr>
        <w:pStyle w:val="ListParagraph"/>
        <w:numPr>
          <w:ilvl w:val="0"/>
          <w:numId w:val="14"/>
        </w:numPr>
        <w:jc w:val="both"/>
        <w:rPr>
          <w:rFonts w:ascii="Arial" w:hAnsi="Arial" w:cs="Arial"/>
          <w:lang w:val="fr-FR"/>
        </w:rPr>
      </w:pPr>
      <w:r w:rsidRPr="007C7DA3">
        <w:rPr>
          <w:rFonts w:ascii="Arial" w:hAnsi="Arial" w:cs="Arial"/>
          <w:lang w:val="fr-FR"/>
        </w:rPr>
        <w:t>Particip</w:t>
      </w:r>
      <w:r w:rsidR="00482476">
        <w:rPr>
          <w:rFonts w:ascii="Arial" w:hAnsi="Arial" w:cs="Arial"/>
          <w:lang w:val="fr-FR"/>
        </w:rPr>
        <w:t>er</w:t>
      </w:r>
      <w:r w:rsidRPr="007C7DA3">
        <w:rPr>
          <w:rFonts w:ascii="Arial" w:hAnsi="Arial" w:cs="Arial"/>
          <w:lang w:val="fr-FR"/>
        </w:rPr>
        <w:t xml:space="preserve"> au processus de sélection des bénéficiaires </w:t>
      </w:r>
    </w:p>
    <w:p w14:paraId="76E9F962" w14:textId="396F7462" w:rsidR="00D0435D" w:rsidRDefault="00D0435D" w:rsidP="00D0435D">
      <w:pPr>
        <w:pStyle w:val="ListParagraph"/>
        <w:numPr>
          <w:ilvl w:val="0"/>
          <w:numId w:val="14"/>
        </w:numPr>
        <w:jc w:val="both"/>
        <w:rPr>
          <w:rFonts w:ascii="Arial" w:hAnsi="Arial" w:cs="Arial"/>
          <w:lang w:val="fr-FR"/>
        </w:rPr>
      </w:pPr>
      <w:r w:rsidRPr="007C7DA3">
        <w:rPr>
          <w:rFonts w:ascii="Arial" w:hAnsi="Arial" w:cs="Arial"/>
          <w:lang w:val="fr-FR"/>
        </w:rPr>
        <w:t>Veiller à ce que le processus de sélection soit transparent, inclusif et équitable, en tenant compte des recommandations des partenaires locaux et des experts en handicap.</w:t>
      </w:r>
    </w:p>
    <w:p w14:paraId="1C594475" w14:textId="77777777" w:rsidR="007C7DA3" w:rsidRPr="007C7DA3" w:rsidRDefault="007C7DA3" w:rsidP="007C7DA3">
      <w:pPr>
        <w:pStyle w:val="ListParagraph"/>
        <w:ind w:left="1080"/>
        <w:jc w:val="both"/>
        <w:rPr>
          <w:rFonts w:ascii="Arial" w:hAnsi="Arial" w:cs="Arial"/>
          <w:lang w:val="fr-FR"/>
        </w:rPr>
      </w:pPr>
    </w:p>
    <w:p w14:paraId="091123AF" w14:textId="0162B815" w:rsidR="00D0435D" w:rsidRPr="007C7DA3" w:rsidRDefault="00D0435D" w:rsidP="007C7DA3">
      <w:pPr>
        <w:pStyle w:val="ListParagraph"/>
        <w:numPr>
          <w:ilvl w:val="0"/>
          <w:numId w:val="16"/>
        </w:numPr>
        <w:jc w:val="both"/>
        <w:rPr>
          <w:rFonts w:ascii="Arial" w:hAnsi="Arial" w:cs="Arial"/>
          <w:b/>
          <w:bCs/>
          <w:lang w:val="fr-FR"/>
        </w:rPr>
      </w:pPr>
      <w:r w:rsidRPr="007C7DA3">
        <w:rPr>
          <w:rFonts w:ascii="Arial" w:hAnsi="Arial" w:cs="Arial"/>
          <w:b/>
          <w:bCs/>
          <w:lang w:val="fr-FR"/>
        </w:rPr>
        <w:t>Identification définitive des alternatives socio-économiques :</w:t>
      </w:r>
    </w:p>
    <w:p w14:paraId="7192A672" w14:textId="1C776C0E" w:rsidR="00D0435D" w:rsidRDefault="00482476" w:rsidP="004923B3">
      <w:pPr>
        <w:pStyle w:val="ListParagraph"/>
        <w:numPr>
          <w:ilvl w:val="0"/>
          <w:numId w:val="14"/>
        </w:numPr>
        <w:jc w:val="both"/>
        <w:rPr>
          <w:rFonts w:ascii="Arial" w:hAnsi="Arial" w:cs="Arial"/>
          <w:lang w:val="fr-FR"/>
        </w:rPr>
      </w:pPr>
      <w:r>
        <w:rPr>
          <w:rFonts w:ascii="Arial" w:hAnsi="Arial" w:cs="Arial"/>
          <w:lang w:val="fr-FR"/>
        </w:rPr>
        <w:t xml:space="preserve">Participer </w:t>
      </w:r>
      <w:r w:rsidR="00FD413E">
        <w:rPr>
          <w:rFonts w:ascii="Arial" w:hAnsi="Arial" w:cs="Arial"/>
          <w:lang w:val="fr-FR"/>
        </w:rPr>
        <w:t xml:space="preserve">le processus de sélection des trois alternatives socio-économiques, c’est-à-dire </w:t>
      </w:r>
      <w:r w:rsidR="00D0435D" w:rsidRPr="004923B3">
        <w:rPr>
          <w:rFonts w:ascii="Arial" w:hAnsi="Arial" w:cs="Arial"/>
          <w:lang w:val="fr-FR"/>
        </w:rPr>
        <w:t>une alternative socio-économique par département pour la mise en œuvre des séances de formation, en tenant compte des résultats de l'étude de marché et des besoins des bénéficiaires potentiels.</w:t>
      </w:r>
    </w:p>
    <w:p w14:paraId="65415D21" w14:textId="77777777" w:rsidR="004923B3" w:rsidRPr="004923B3" w:rsidRDefault="004923B3" w:rsidP="004923B3">
      <w:pPr>
        <w:pStyle w:val="ListParagraph"/>
        <w:ind w:left="1080"/>
        <w:jc w:val="both"/>
        <w:rPr>
          <w:rFonts w:ascii="Arial" w:hAnsi="Arial" w:cs="Arial"/>
          <w:lang w:val="fr-FR"/>
        </w:rPr>
      </w:pPr>
    </w:p>
    <w:p w14:paraId="22085442" w14:textId="2DD5F103" w:rsidR="00D0435D" w:rsidRPr="004923B3" w:rsidRDefault="00D0435D" w:rsidP="004923B3">
      <w:pPr>
        <w:pStyle w:val="ListParagraph"/>
        <w:numPr>
          <w:ilvl w:val="0"/>
          <w:numId w:val="16"/>
        </w:numPr>
        <w:jc w:val="both"/>
        <w:rPr>
          <w:rFonts w:ascii="Arial" w:hAnsi="Arial" w:cs="Arial"/>
          <w:b/>
          <w:bCs/>
          <w:lang w:val="fr-FR"/>
        </w:rPr>
      </w:pPr>
      <w:r w:rsidRPr="004923B3">
        <w:rPr>
          <w:rFonts w:ascii="Arial" w:hAnsi="Arial" w:cs="Arial"/>
          <w:b/>
          <w:bCs/>
          <w:lang w:val="fr-FR"/>
        </w:rPr>
        <w:t>Conception du matériel didactique :</w:t>
      </w:r>
    </w:p>
    <w:p w14:paraId="349530BC" w14:textId="3443B5B0" w:rsidR="00D0435D" w:rsidRPr="004923B3"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Concevoir le matériel didactique nécessaire pour la partie théorique de la formation des 20 personnes handicapées par département, en collaboration avec les formateurs et les partenaires locaux.</w:t>
      </w:r>
    </w:p>
    <w:p w14:paraId="5A7B5E15" w14:textId="697C8807" w:rsidR="00D0435D"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Veiller à ce que le matériel didactique soit adapté aux besoins des participants et qu'il soit présenté de manière claire et accessible.</w:t>
      </w:r>
    </w:p>
    <w:p w14:paraId="61804E87" w14:textId="77777777" w:rsidR="004923B3" w:rsidRPr="004923B3" w:rsidRDefault="004923B3" w:rsidP="004923B3">
      <w:pPr>
        <w:pStyle w:val="ListParagraph"/>
        <w:ind w:left="1080"/>
        <w:jc w:val="both"/>
        <w:rPr>
          <w:rFonts w:ascii="Arial" w:hAnsi="Arial" w:cs="Arial"/>
          <w:lang w:val="fr-FR"/>
        </w:rPr>
      </w:pPr>
    </w:p>
    <w:p w14:paraId="49D537E6" w14:textId="588F2337" w:rsidR="00D0435D" w:rsidRPr="004923B3" w:rsidRDefault="00D0435D" w:rsidP="004923B3">
      <w:pPr>
        <w:pStyle w:val="ListParagraph"/>
        <w:numPr>
          <w:ilvl w:val="0"/>
          <w:numId w:val="16"/>
        </w:numPr>
        <w:jc w:val="both"/>
        <w:rPr>
          <w:rFonts w:ascii="Arial" w:hAnsi="Arial" w:cs="Arial"/>
          <w:b/>
          <w:bCs/>
          <w:lang w:val="fr-FR"/>
        </w:rPr>
      </w:pPr>
      <w:r w:rsidRPr="004923B3">
        <w:rPr>
          <w:rFonts w:ascii="Arial" w:hAnsi="Arial" w:cs="Arial"/>
          <w:b/>
          <w:bCs/>
          <w:lang w:val="fr-FR"/>
        </w:rPr>
        <w:t>Identification des mesures d'accompagnement pratiques :</w:t>
      </w:r>
    </w:p>
    <w:p w14:paraId="13CE5E74" w14:textId="21642864" w:rsidR="00D0435D" w:rsidRPr="004923B3"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Identifier les mesures d'accompagnement pratiques nécessaires pour la partie pratique de la formation, en fonction des alternatives socio-économiques choisies par département.</w:t>
      </w:r>
    </w:p>
    <w:p w14:paraId="6F0A5131" w14:textId="7495040B" w:rsidR="00D0435D"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Évaluer les besoins en équipements coûteux et proposer des solutions appropriées pour soutenir la mise en œuvre des initiatives socio-économiques.</w:t>
      </w:r>
    </w:p>
    <w:p w14:paraId="71117186" w14:textId="77777777" w:rsidR="004923B3" w:rsidRPr="004923B3" w:rsidRDefault="004923B3" w:rsidP="004923B3">
      <w:pPr>
        <w:pStyle w:val="ListParagraph"/>
        <w:ind w:left="1080"/>
        <w:jc w:val="both"/>
        <w:rPr>
          <w:rFonts w:ascii="Arial" w:hAnsi="Arial" w:cs="Arial"/>
          <w:lang w:val="fr-FR"/>
        </w:rPr>
      </w:pPr>
    </w:p>
    <w:p w14:paraId="79D9C8D2" w14:textId="0355C8AE" w:rsidR="00D0435D" w:rsidRPr="004923B3" w:rsidRDefault="00D0435D" w:rsidP="004923B3">
      <w:pPr>
        <w:pStyle w:val="ListParagraph"/>
        <w:numPr>
          <w:ilvl w:val="0"/>
          <w:numId w:val="16"/>
        </w:numPr>
        <w:jc w:val="both"/>
        <w:rPr>
          <w:rFonts w:ascii="Arial" w:hAnsi="Arial" w:cs="Arial"/>
          <w:b/>
          <w:bCs/>
          <w:lang w:val="fr-FR"/>
        </w:rPr>
      </w:pPr>
      <w:r w:rsidRPr="004923B3">
        <w:rPr>
          <w:rFonts w:ascii="Arial" w:hAnsi="Arial" w:cs="Arial"/>
          <w:b/>
          <w:bCs/>
          <w:lang w:val="fr-FR"/>
        </w:rPr>
        <w:t>Réalisation des formations théoriques et pratiques :</w:t>
      </w:r>
    </w:p>
    <w:p w14:paraId="32FA2297" w14:textId="4FE48F18" w:rsidR="00D0435D" w:rsidRPr="004923B3"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Organiser et animer les séances de formation (théorie et pratique) pour 20 personnes handicapées dans chaque département sélectionné, en suivant un processus clair, inclusif et participatif.</w:t>
      </w:r>
    </w:p>
    <w:p w14:paraId="410DCFE6" w14:textId="6937BE15" w:rsidR="00D0435D"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Assurer que les formations sont adaptées aux besoins des participants et qu'elles favorisent une participation active et un apprentissage significatif.</w:t>
      </w:r>
    </w:p>
    <w:p w14:paraId="6BE08E81" w14:textId="77777777" w:rsidR="004923B3" w:rsidRPr="004923B3" w:rsidRDefault="004923B3" w:rsidP="004923B3">
      <w:pPr>
        <w:pStyle w:val="ListParagraph"/>
        <w:ind w:left="1080"/>
        <w:jc w:val="both"/>
        <w:rPr>
          <w:rFonts w:ascii="Arial" w:hAnsi="Arial" w:cs="Arial"/>
          <w:lang w:val="fr-FR"/>
        </w:rPr>
      </w:pPr>
    </w:p>
    <w:p w14:paraId="49ED8A9D" w14:textId="429CAD67" w:rsidR="00D0435D" w:rsidRPr="004923B3" w:rsidRDefault="00D0435D" w:rsidP="004923B3">
      <w:pPr>
        <w:pStyle w:val="ListParagraph"/>
        <w:numPr>
          <w:ilvl w:val="0"/>
          <w:numId w:val="16"/>
        </w:numPr>
        <w:jc w:val="both"/>
        <w:rPr>
          <w:rFonts w:ascii="Arial" w:hAnsi="Arial" w:cs="Arial"/>
          <w:b/>
          <w:bCs/>
          <w:lang w:val="fr-FR"/>
        </w:rPr>
      </w:pPr>
      <w:r w:rsidRPr="004923B3">
        <w:rPr>
          <w:rFonts w:ascii="Arial" w:hAnsi="Arial" w:cs="Arial"/>
          <w:b/>
          <w:bCs/>
          <w:lang w:val="fr-FR"/>
        </w:rPr>
        <w:t>Préparation des dossiers de financement :</w:t>
      </w:r>
    </w:p>
    <w:p w14:paraId="38EB7DA1" w14:textId="05BAF087" w:rsidR="00D0435D" w:rsidRPr="004923B3"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Monter des dossiers complets pour chaque alternative socio-économique, en mettant en évidence leur viabilité et leur potentiel de succès.</w:t>
      </w:r>
    </w:p>
    <w:p w14:paraId="3D3F661A" w14:textId="248228C0" w:rsidR="00D0435D" w:rsidRDefault="00D0435D" w:rsidP="004923B3">
      <w:pPr>
        <w:pStyle w:val="ListParagraph"/>
        <w:numPr>
          <w:ilvl w:val="0"/>
          <w:numId w:val="14"/>
        </w:numPr>
        <w:jc w:val="both"/>
        <w:rPr>
          <w:rFonts w:ascii="Arial" w:hAnsi="Arial" w:cs="Arial"/>
          <w:lang w:val="fr-FR"/>
        </w:rPr>
      </w:pPr>
      <w:r w:rsidRPr="004923B3">
        <w:rPr>
          <w:rFonts w:ascii="Arial" w:hAnsi="Arial" w:cs="Arial"/>
          <w:lang w:val="fr-FR"/>
        </w:rPr>
        <w:t>P</w:t>
      </w:r>
      <w:r w:rsidR="004923B3">
        <w:rPr>
          <w:rFonts w:ascii="Arial" w:hAnsi="Arial" w:cs="Arial"/>
          <w:lang w:val="fr-FR"/>
        </w:rPr>
        <w:t>articiper à la p</w:t>
      </w:r>
      <w:r w:rsidRPr="004923B3">
        <w:rPr>
          <w:rFonts w:ascii="Arial" w:hAnsi="Arial" w:cs="Arial"/>
          <w:lang w:val="fr-FR"/>
        </w:rPr>
        <w:t>résent</w:t>
      </w:r>
      <w:r w:rsidR="004923B3">
        <w:rPr>
          <w:rFonts w:ascii="Arial" w:hAnsi="Arial" w:cs="Arial"/>
          <w:lang w:val="fr-FR"/>
        </w:rPr>
        <w:t>ation</w:t>
      </w:r>
      <w:r w:rsidRPr="004923B3">
        <w:rPr>
          <w:rFonts w:ascii="Arial" w:hAnsi="Arial" w:cs="Arial"/>
          <w:lang w:val="fr-FR"/>
        </w:rPr>
        <w:t xml:space="preserve"> les dossiers aux institutions de financement potentielles</w:t>
      </w:r>
      <w:r w:rsidR="004923B3">
        <w:rPr>
          <w:rFonts w:ascii="Arial" w:hAnsi="Arial" w:cs="Arial"/>
          <w:lang w:val="fr-FR"/>
        </w:rPr>
        <w:t xml:space="preserve"> </w:t>
      </w:r>
      <w:r w:rsidRPr="004923B3">
        <w:rPr>
          <w:rFonts w:ascii="Arial" w:hAnsi="Arial" w:cs="Arial"/>
          <w:lang w:val="fr-FR"/>
        </w:rPr>
        <w:t>pour faciliter l'obtention des ressources financières nécessaires.</w:t>
      </w:r>
    </w:p>
    <w:p w14:paraId="416FFF17" w14:textId="77777777" w:rsidR="00776810" w:rsidRPr="004923B3" w:rsidRDefault="00776810" w:rsidP="00776810">
      <w:pPr>
        <w:pStyle w:val="ListParagraph"/>
        <w:ind w:left="1080"/>
        <w:jc w:val="both"/>
        <w:rPr>
          <w:rFonts w:ascii="Arial" w:hAnsi="Arial" w:cs="Arial"/>
          <w:lang w:val="fr-FR"/>
        </w:rPr>
      </w:pPr>
    </w:p>
    <w:p w14:paraId="443CBA67" w14:textId="53494BF8" w:rsidR="00D0435D" w:rsidRPr="00776810" w:rsidRDefault="00D0435D" w:rsidP="00776810">
      <w:pPr>
        <w:pStyle w:val="ListParagraph"/>
        <w:numPr>
          <w:ilvl w:val="0"/>
          <w:numId w:val="16"/>
        </w:numPr>
        <w:jc w:val="both"/>
        <w:rPr>
          <w:rFonts w:ascii="Arial" w:hAnsi="Arial" w:cs="Arial"/>
          <w:b/>
          <w:bCs/>
          <w:lang w:val="fr-FR"/>
        </w:rPr>
      </w:pPr>
      <w:r w:rsidRPr="00776810">
        <w:rPr>
          <w:rFonts w:ascii="Arial" w:hAnsi="Arial" w:cs="Arial"/>
          <w:b/>
          <w:bCs/>
          <w:lang w:val="fr-FR"/>
        </w:rPr>
        <w:t>Production des rapports techniques :</w:t>
      </w:r>
    </w:p>
    <w:p w14:paraId="68C7DBC8" w14:textId="77777777" w:rsidR="00D0435D" w:rsidRPr="00776810" w:rsidRDefault="00D0435D" w:rsidP="00776810">
      <w:pPr>
        <w:pStyle w:val="ListParagraph"/>
        <w:numPr>
          <w:ilvl w:val="0"/>
          <w:numId w:val="17"/>
        </w:numPr>
        <w:ind w:left="1080"/>
        <w:jc w:val="both"/>
        <w:rPr>
          <w:rFonts w:ascii="Arial" w:hAnsi="Arial" w:cs="Arial"/>
          <w:lang w:val="fr-FR"/>
        </w:rPr>
      </w:pPr>
      <w:r w:rsidRPr="00776810">
        <w:rPr>
          <w:rFonts w:ascii="Arial" w:hAnsi="Arial" w:cs="Arial"/>
          <w:lang w:val="fr-FR"/>
        </w:rPr>
        <w:t>Produire des rapports techniques détaillés à la fin de chaque mois de consultation, en rendant compte des activités réalisées, des résultats obtenus et des défis rencontrés.</w:t>
      </w:r>
    </w:p>
    <w:p w14:paraId="6A02B3E2" w14:textId="20911E49" w:rsidR="00D0435D" w:rsidRPr="007A5FC5" w:rsidRDefault="00D0435D" w:rsidP="00D0435D">
      <w:pPr>
        <w:pStyle w:val="ListParagraph"/>
        <w:numPr>
          <w:ilvl w:val="0"/>
          <w:numId w:val="17"/>
        </w:numPr>
        <w:ind w:left="1080"/>
        <w:jc w:val="both"/>
        <w:rPr>
          <w:rFonts w:ascii="Arial" w:hAnsi="Arial" w:cs="Arial"/>
          <w:lang w:val="fr-FR"/>
        </w:rPr>
      </w:pPr>
      <w:r w:rsidRPr="00776810">
        <w:rPr>
          <w:rFonts w:ascii="Arial" w:hAnsi="Arial" w:cs="Arial"/>
          <w:lang w:val="fr-FR"/>
        </w:rPr>
        <w:t>Assurer que les rapports sont précis, complets et conformes aux exigences du programme U3M1 et des partenaires impliqués.</w:t>
      </w:r>
    </w:p>
    <w:p w14:paraId="2CA29CF8" w14:textId="77777777" w:rsidR="00A603CF" w:rsidRDefault="00A603CF" w:rsidP="00D0435D">
      <w:pPr>
        <w:jc w:val="both"/>
        <w:rPr>
          <w:rFonts w:ascii="Arial" w:hAnsi="Arial" w:cs="Arial"/>
          <w:lang w:val="fr-FR"/>
        </w:rPr>
      </w:pPr>
    </w:p>
    <w:p w14:paraId="33DABB3B" w14:textId="1E360DA6" w:rsidR="00D0435D" w:rsidRDefault="00AB3309" w:rsidP="00D0435D">
      <w:pPr>
        <w:jc w:val="both"/>
        <w:rPr>
          <w:rFonts w:ascii="Arial" w:hAnsi="Arial" w:cs="Arial"/>
          <w:lang w:val="fr-FR"/>
        </w:rPr>
      </w:pPr>
      <w:r w:rsidRPr="00C67E0D">
        <w:rPr>
          <w:rFonts w:ascii="Arial" w:hAnsi="Arial" w:cs="Arial"/>
          <w:noProof/>
        </w:rPr>
        <mc:AlternateContent>
          <mc:Choice Requires="wps">
            <w:drawing>
              <wp:anchor distT="0" distB="0" distL="114300" distR="114300" simplePos="0" relativeHeight="251679744" behindDoc="0" locked="0" layoutInCell="1" allowOverlap="1" wp14:anchorId="1AB65A58" wp14:editId="60B4AEEB">
                <wp:simplePos x="0" y="0"/>
                <wp:positionH relativeFrom="margin">
                  <wp:posOffset>0</wp:posOffset>
                </wp:positionH>
                <wp:positionV relativeFrom="paragraph">
                  <wp:posOffset>37465</wp:posOffset>
                </wp:positionV>
                <wp:extent cx="6004560" cy="548640"/>
                <wp:effectExtent l="57150" t="38100" r="53340" b="80010"/>
                <wp:wrapNone/>
                <wp:docPr id="1800672575"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5277244C" w14:textId="4B00BE83" w:rsidR="00AB3309" w:rsidRPr="008B5066" w:rsidRDefault="002C36B6" w:rsidP="00AB3309">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Principaux l</w:t>
                            </w:r>
                            <w:r w:rsidR="00A603CF">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ivrables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65A58" id="_x0000_s1037" style="position:absolute;left:0;text-align:left;margin-left:0;margin-top:2.95pt;width:472.8pt;height:43.2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xfZwIAADc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" fillcolor="red" stroked="f">
                <v:shadow on="t" color="black" opacity="41287f" offset="0,1.5pt"/>
                <v:textbox>
                  <w:txbxContent>
                    <w:p w14:paraId="5277244C" w14:textId="4B00BE83" w:rsidR="00AB3309" w:rsidRPr="008B5066" w:rsidRDefault="002C36B6" w:rsidP="00AB3309">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Principaux l</w:t>
                      </w:r>
                      <w:r w:rsidR="00A603CF">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ivrables </w:t>
                      </w:r>
                    </w:p>
                  </w:txbxContent>
                </v:textbox>
                <w10:wrap anchorx="margin"/>
              </v:rect>
            </w:pict>
          </mc:Fallback>
        </mc:AlternateContent>
      </w:r>
    </w:p>
    <w:p w14:paraId="6B0B48B6" w14:textId="77777777" w:rsidR="00972FE4" w:rsidRDefault="00972FE4" w:rsidP="00E16C28">
      <w:pPr>
        <w:jc w:val="both"/>
        <w:rPr>
          <w:rFonts w:ascii="Arial" w:hAnsi="Arial" w:cs="Arial"/>
          <w:b/>
          <w:bCs/>
          <w:lang w:val="fr-FR"/>
        </w:rPr>
      </w:pPr>
    </w:p>
    <w:tbl>
      <w:tblPr>
        <w:tblStyle w:val="TableGrid"/>
        <w:tblW w:w="0" w:type="auto"/>
        <w:jc w:val="center"/>
        <w:tblLook w:val="04A0" w:firstRow="1" w:lastRow="0" w:firstColumn="1" w:lastColumn="0" w:noHBand="0" w:noVBand="1"/>
      </w:tblPr>
      <w:tblGrid>
        <w:gridCol w:w="1075"/>
        <w:gridCol w:w="8275"/>
      </w:tblGrid>
      <w:tr w:rsidR="002C36B6" w:rsidRPr="002C36B6" w14:paraId="0CF44402" w14:textId="41924BD0" w:rsidTr="002C36B6">
        <w:trPr>
          <w:jc w:val="center"/>
        </w:trPr>
        <w:tc>
          <w:tcPr>
            <w:tcW w:w="1075" w:type="dxa"/>
          </w:tcPr>
          <w:p w14:paraId="654325BF" w14:textId="6EE358DE" w:rsidR="002C36B6" w:rsidRPr="002C36B6" w:rsidRDefault="002C36B6" w:rsidP="00A603CF">
            <w:pPr>
              <w:jc w:val="center"/>
              <w:rPr>
                <w:rFonts w:ascii="Arial" w:hAnsi="Arial" w:cs="Arial"/>
                <w:b/>
                <w:bCs/>
                <w:lang w:val="fr-FR"/>
              </w:rPr>
            </w:pPr>
            <w:r w:rsidRPr="002C36B6">
              <w:rPr>
                <w:rFonts w:ascii="Arial" w:hAnsi="Arial" w:cs="Arial"/>
                <w:b/>
                <w:bCs/>
                <w:lang w:val="fr-FR"/>
              </w:rPr>
              <w:t xml:space="preserve">No </w:t>
            </w:r>
          </w:p>
        </w:tc>
        <w:tc>
          <w:tcPr>
            <w:tcW w:w="8275" w:type="dxa"/>
          </w:tcPr>
          <w:p w14:paraId="5C0BEC2C" w14:textId="5D313DD3" w:rsidR="002C36B6" w:rsidRPr="002C36B6" w:rsidRDefault="002C36B6" w:rsidP="00A603CF">
            <w:pPr>
              <w:jc w:val="center"/>
              <w:rPr>
                <w:rFonts w:ascii="Arial" w:hAnsi="Arial" w:cs="Arial"/>
                <w:b/>
                <w:bCs/>
                <w:lang w:val="fr-FR"/>
              </w:rPr>
            </w:pPr>
            <w:r w:rsidRPr="002C36B6">
              <w:rPr>
                <w:rFonts w:ascii="Arial" w:hAnsi="Arial" w:cs="Arial"/>
                <w:b/>
                <w:bCs/>
                <w:lang w:val="fr-FR"/>
              </w:rPr>
              <w:t>Nom Livrables</w:t>
            </w:r>
          </w:p>
        </w:tc>
      </w:tr>
      <w:tr w:rsidR="002C36B6" w:rsidRPr="001F73D9" w14:paraId="5A050862" w14:textId="08EAA54A" w:rsidTr="002C36B6">
        <w:trPr>
          <w:jc w:val="center"/>
        </w:trPr>
        <w:tc>
          <w:tcPr>
            <w:tcW w:w="1075" w:type="dxa"/>
            <w:vAlign w:val="center"/>
          </w:tcPr>
          <w:p w14:paraId="11E1BDCC" w14:textId="10FC5C26" w:rsidR="002C36B6" w:rsidRPr="002C36B6" w:rsidRDefault="002C36B6" w:rsidP="00BC5935">
            <w:pPr>
              <w:jc w:val="center"/>
              <w:rPr>
                <w:rFonts w:ascii="Arial" w:hAnsi="Arial" w:cs="Arial"/>
                <w:b/>
                <w:bCs/>
                <w:lang w:val="fr-FR"/>
              </w:rPr>
            </w:pPr>
            <w:r w:rsidRPr="002C36B6">
              <w:rPr>
                <w:rFonts w:ascii="Arial" w:hAnsi="Arial" w:cs="Arial"/>
                <w:b/>
                <w:bCs/>
                <w:lang w:val="fr-FR"/>
              </w:rPr>
              <w:t>1</w:t>
            </w:r>
          </w:p>
        </w:tc>
        <w:tc>
          <w:tcPr>
            <w:tcW w:w="8275" w:type="dxa"/>
          </w:tcPr>
          <w:p w14:paraId="1C3AF003" w14:textId="19C3B7B2" w:rsidR="002C36B6" w:rsidRPr="002C36B6" w:rsidRDefault="002C36B6" w:rsidP="00DF549C">
            <w:pPr>
              <w:rPr>
                <w:rFonts w:ascii="Arial" w:hAnsi="Arial" w:cs="Arial"/>
                <w:lang w:val="fr-FR"/>
              </w:rPr>
            </w:pPr>
            <w:r w:rsidRPr="002C36B6">
              <w:rPr>
                <w:rFonts w:ascii="Arial" w:hAnsi="Arial" w:cs="Arial"/>
                <w:lang w:val="fr-FR"/>
              </w:rPr>
              <w:t>Note méthodologique sur l’identification des critères de sélection</w:t>
            </w:r>
          </w:p>
        </w:tc>
      </w:tr>
      <w:tr w:rsidR="002C36B6" w:rsidRPr="001F73D9" w14:paraId="3804095D" w14:textId="77777777" w:rsidTr="002C36B6">
        <w:trPr>
          <w:jc w:val="center"/>
        </w:trPr>
        <w:tc>
          <w:tcPr>
            <w:tcW w:w="1075" w:type="dxa"/>
            <w:vAlign w:val="center"/>
          </w:tcPr>
          <w:p w14:paraId="53592F5A" w14:textId="68FF3988" w:rsidR="002C36B6" w:rsidRPr="002C36B6" w:rsidRDefault="008A1A88" w:rsidP="00BC5935">
            <w:pPr>
              <w:jc w:val="center"/>
              <w:rPr>
                <w:rFonts w:ascii="Arial" w:hAnsi="Arial" w:cs="Arial"/>
                <w:b/>
                <w:bCs/>
                <w:lang w:val="fr-FR"/>
              </w:rPr>
            </w:pPr>
            <w:r>
              <w:rPr>
                <w:rFonts w:ascii="Arial" w:hAnsi="Arial" w:cs="Arial"/>
                <w:b/>
                <w:bCs/>
                <w:lang w:val="fr-FR"/>
              </w:rPr>
              <w:t>2</w:t>
            </w:r>
          </w:p>
        </w:tc>
        <w:tc>
          <w:tcPr>
            <w:tcW w:w="8275" w:type="dxa"/>
          </w:tcPr>
          <w:p w14:paraId="1F7A75C0" w14:textId="7F1B8AA4" w:rsidR="002C36B6" w:rsidRDefault="002C36B6" w:rsidP="00BF5C69">
            <w:pPr>
              <w:rPr>
                <w:rFonts w:ascii="Arial" w:hAnsi="Arial" w:cs="Arial"/>
                <w:lang w:val="fr-FR"/>
              </w:rPr>
            </w:pPr>
            <w:r>
              <w:rPr>
                <w:rFonts w:ascii="Arial" w:hAnsi="Arial" w:cs="Arial"/>
                <w:lang w:val="fr-FR"/>
              </w:rPr>
              <w:t>Termes de références pour la conduite de l’</w:t>
            </w:r>
            <w:r w:rsidRPr="002C36B6">
              <w:rPr>
                <w:rFonts w:ascii="Arial" w:hAnsi="Arial" w:cs="Arial"/>
                <w:lang w:val="fr-FR"/>
              </w:rPr>
              <w:t>étude de marché</w:t>
            </w:r>
          </w:p>
        </w:tc>
      </w:tr>
      <w:tr w:rsidR="00DE4161" w:rsidRPr="001F73D9" w14:paraId="32F943C2" w14:textId="77777777" w:rsidTr="002C36B6">
        <w:trPr>
          <w:jc w:val="center"/>
        </w:trPr>
        <w:tc>
          <w:tcPr>
            <w:tcW w:w="1075" w:type="dxa"/>
            <w:vAlign w:val="center"/>
          </w:tcPr>
          <w:p w14:paraId="49756C29" w14:textId="224EFA4A" w:rsidR="00DE4161" w:rsidRPr="002C36B6" w:rsidRDefault="008A1A88" w:rsidP="00BC5935">
            <w:pPr>
              <w:jc w:val="center"/>
              <w:rPr>
                <w:rFonts w:ascii="Arial" w:hAnsi="Arial" w:cs="Arial"/>
                <w:b/>
                <w:bCs/>
                <w:lang w:val="fr-FR"/>
              </w:rPr>
            </w:pPr>
            <w:r>
              <w:rPr>
                <w:rFonts w:ascii="Arial" w:hAnsi="Arial" w:cs="Arial"/>
                <w:b/>
                <w:bCs/>
                <w:lang w:val="fr-FR"/>
              </w:rPr>
              <w:t>3</w:t>
            </w:r>
          </w:p>
        </w:tc>
        <w:tc>
          <w:tcPr>
            <w:tcW w:w="8275" w:type="dxa"/>
          </w:tcPr>
          <w:p w14:paraId="38C32F45" w14:textId="11651263" w:rsidR="00DE4161" w:rsidRDefault="00DE4161" w:rsidP="00BF5C69">
            <w:pPr>
              <w:rPr>
                <w:rFonts w:ascii="Arial" w:hAnsi="Arial" w:cs="Arial"/>
                <w:lang w:val="fr-FR"/>
              </w:rPr>
            </w:pPr>
            <w:r>
              <w:rPr>
                <w:rFonts w:ascii="Arial" w:hAnsi="Arial" w:cs="Arial"/>
                <w:lang w:val="fr-FR"/>
              </w:rPr>
              <w:t xml:space="preserve">Conduite de l’étude de marché </w:t>
            </w:r>
          </w:p>
        </w:tc>
      </w:tr>
      <w:tr w:rsidR="002C36B6" w:rsidRPr="001F73D9" w14:paraId="53746EFE" w14:textId="298A31BA" w:rsidTr="002C36B6">
        <w:trPr>
          <w:jc w:val="center"/>
        </w:trPr>
        <w:tc>
          <w:tcPr>
            <w:tcW w:w="1075" w:type="dxa"/>
            <w:vAlign w:val="center"/>
          </w:tcPr>
          <w:p w14:paraId="0E1F6D2C" w14:textId="4AE4A13B" w:rsidR="002C36B6" w:rsidRPr="002C36B6" w:rsidRDefault="008A1A88" w:rsidP="00BC5935">
            <w:pPr>
              <w:jc w:val="center"/>
              <w:rPr>
                <w:rFonts w:ascii="Arial" w:hAnsi="Arial" w:cs="Arial"/>
                <w:b/>
                <w:bCs/>
                <w:lang w:val="fr-FR"/>
              </w:rPr>
            </w:pPr>
            <w:r>
              <w:rPr>
                <w:rFonts w:ascii="Arial" w:hAnsi="Arial" w:cs="Arial"/>
                <w:b/>
                <w:bCs/>
                <w:lang w:val="fr-FR"/>
              </w:rPr>
              <w:t>4</w:t>
            </w:r>
          </w:p>
        </w:tc>
        <w:tc>
          <w:tcPr>
            <w:tcW w:w="8275" w:type="dxa"/>
          </w:tcPr>
          <w:p w14:paraId="66ABF518" w14:textId="6F3787F3" w:rsidR="002C36B6" w:rsidRPr="002C36B6" w:rsidRDefault="00DE4161" w:rsidP="00BF5C69">
            <w:pPr>
              <w:rPr>
                <w:rFonts w:ascii="Arial" w:hAnsi="Arial" w:cs="Arial"/>
                <w:lang w:val="fr-FR"/>
              </w:rPr>
            </w:pPr>
            <w:r>
              <w:rPr>
                <w:rFonts w:ascii="Arial" w:hAnsi="Arial" w:cs="Arial"/>
                <w:lang w:val="fr-FR"/>
              </w:rPr>
              <w:t>Soumission du rapport préliminaire de l’</w:t>
            </w:r>
            <w:r w:rsidRPr="002C36B6">
              <w:rPr>
                <w:rFonts w:ascii="Arial" w:hAnsi="Arial" w:cs="Arial"/>
                <w:lang w:val="fr-FR"/>
              </w:rPr>
              <w:t>étude</w:t>
            </w:r>
            <w:r w:rsidR="002C36B6" w:rsidRPr="002C36B6">
              <w:rPr>
                <w:rFonts w:ascii="Arial" w:hAnsi="Arial" w:cs="Arial"/>
                <w:lang w:val="fr-FR"/>
              </w:rPr>
              <w:t xml:space="preserve"> de marché </w:t>
            </w:r>
          </w:p>
        </w:tc>
      </w:tr>
      <w:tr w:rsidR="00DE4161" w:rsidRPr="001F73D9" w14:paraId="18877378" w14:textId="77777777" w:rsidTr="002C36B6">
        <w:trPr>
          <w:jc w:val="center"/>
        </w:trPr>
        <w:tc>
          <w:tcPr>
            <w:tcW w:w="1075" w:type="dxa"/>
            <w:vAlign w:val="center"/>
          </w:tcPr>
          <w:p w14:paraId="6D313080" w14:textId="400A1EB0" w:rsidR="00DE4161" w:rsidRPr="002C36B6" w:rsidRDefault="008A1A88" w:rsidP="00BC5935">
            <w:pPr>
              <w:jc w:val="center"/>
              <w:rPr>
                <w:rFonts w:ascii="Arial" w:hAnsi="Arial" w:cs="Arial"/>
                <w:b/>
                <w:bCs/>
                <w:lang w:val="fr-FR"/>
              </w:rPr>
            </w:pPr>
            <w:r>
              <w:rPr>
                <w:rFonts w:ascii="Arial" w:hAnsi="Arial" w:cs="Arial"/>
                <w:b/>
                <w:bCs/>
                <w:lang w:val="fr-FR"/>
              </w:rPr>
              <w:t>5</w:t>
            </w:r>
          </w:p>
        </w:tc>
        <w:tc>
          <w:tcPr>
            <w:tcW w:w="8275" w:type="dxa"/>
          </w:tcPr>
          <w:p w14:paraId="131E9D5B" w14:textId="70E311E6" w:rsidR="00DE4161" w:rsidRDefault="002F41FA" w:rsidP="00BF5C69">
            <w:pPr>
              <w:rPr>
                <w:rFonts w:ascii="Arial" w:hAnsi="Arial" w:cs="Arial"/>
                <w:lang w:val="fr-FR"/>
              </w:rPr>
            </w:pPr>
            <w:r>
              <w:rPr>
                <w:rFonts w:ascii="Arial" w:hAnsi="Arial" w:cs="Arial"/>
                <w:lang w:val="fr-FR"/>
              </w:rPr>
              <w:t>Sélection des trois</w:t>
            </w:r>
            <w:r w:rsidR="00DE4161" w:rsidRPr="002C36B6">
              <w:rPr>
                <w:rFonts w:ascii="Arial" w:hAnsi="Arial" w:cs="Arial"/>
                <w:lang w:val="fr-FR"/>
              </w:rPr>
              <w:t xml:space="preserve"> alternatives socio-économiques et identification des mesures de soutien pour la partie 2 de la formation</w:t>
            </w:r>
          </w:p>
        </w:tc>
      </w:tr>
      <w:tr w:rsidR="002C36B6" w:rsidRPr="001F73D9" w14:paraId="28E48CA9" w14:textId="24A76E1B" w:rsidTr="002C36B6">
        <w:trPr>
          <w:jc w:val="center"/>
        </w:trPr>
        <w:tc>
          <w:tcPr>
            <w:tcW w:w="1075" w:type="dxa"/>
            <w:vAlign w:val="center"/>
          </w:tcPr>
          <w:p w14:paraId="34D2F0D3" w14:textId="6D008693" w:rsidR="002C36B6" w:rsidRPr="002C36B6" w:rsidRDefault="008A1A88" w:rsidP="00BC5935">
            <w:pPr>
              <w:jc w:val="center"/>
              <w:rPr>
                <w:rFonts w:ascii="Arial" w:hAnsi="Arial" w:cs="Arial"/>
                <w:b/>
                <w:bCs/>
                <w:lang w:val="fr-FR"/>
              </w:rPr>
            </w:pPr>
            <w:r>
              <w:rPr>
                <w:rFonts w:ascii="Arial" w:hAnsi="Arial" w:cs="Arial"/>
                <w:b/>
                <w:bCs/>
                <w:lang w:val="fr-FR"/>
              </w:rPr>
              <w:t>6</w:t>
            </w:r>
          </w:p>
        </w:tc>
        <w:tc>
          <w:tcPr>
            <w:tcW w:w="8275" w:type="dxa"/>
          </w:tcPr>
          <w:p w14:paraId="1B6D8D5F" w14:textId="04DCE5C9" w:rsidR="002C36B6" w:rsidRPr="002C36B6" w:rsidRDefault="00DC627A" w:rsidP="007C1B04">
            <w:pPr>
              <w:rPr>
                <w:rFonts w:ascii="Arial" w:hAnsi="Arial" w:cs="Arial"/>
                <w:lang w:val="fr-FR"/>
              </w:rPr>
            </w:pPr>
            <w:r>
              <w:rPr>
                <w:rFonts w:ascii="Arial" w:hAnsi="Arial" w:cs="Arial"/>
                <w:lang w:val="fr-FR"/>
              </w:rPr>
              <w:t>Soumission du rapport</w:t>
            </w:r>
            <w:r w:rsidR="002C36B6" w:rsidRPr="002C36B6">
              <w:rPr>
                <w:rFonts w:ascii="Arial" w:hAnsi="Arial" w:cs="Arial"/>
                <w:lang w:val="fr-FR"/>
              </w:rPr>
              <w:t xml:space="preserve"> technique sur le processus de sélection des personnes en situation d’handicap lors les ateliers </w:t>
            </w:r>
          </w:p>
        </w:tc>
      </w:tr>
      <w:tr w:rsidR="002C36B6" w:rsidRPr="001F73D9" w14:paraId="169FF8BA" w14:textId="5B3EEA65" w:rsidTr="002C36B6">
        <w:trPr>
          <w:jc w:val="center"/>
        </w:trPr>
        <w:tc>
          <w:tcPr>
            <w:tcW w:w="1075" w:type="dxa"/>
            <w:vAlign w:val="center"/>
          </w:tcPr>
          <w:p w14:paraId="62F503FD" w14:textId="1A534319" w:rsidR="002C36B6" w:rsidRPr="002C36B6" w:rsidRDefault="008A1A88" w:rsidP="00BC5935">
            <w:pPr>
              <w:jc w:val="center"/>
              <w:rPr>
                <w:rFonts w:ascii="Arial" w:hAnsi="Arial" w:cs="Arial"/>
                <w:b/>
                <w:bCs/>
                <w:lang w:val="fr-FR"/>
              </w:rPr>
            </w:pPr>
            <w:r>
              <w:rPr>
                <w:rFonts w:ascii="Arial" w:hAnsi="Arial" w:cs="Arial"/>
                <w:b/>
                <w:bCs/>
                <w:lang w:val="fr-FR"/>
              </w:rPr>
              <w:t>7</w:t>
            </w:r>
          </w:p>
        </w:tc>
        <w:tc>
          <w:tcPr>
            <w:tcW w:w="8275" w:type="dxa"/>
          </w:tcPr>
          <w:p w14:paraId="6CA6DD85" w14:textId="46699321" w:rsidR="002C36B6" w:rsidRPr="002C36B6" w:rsidRDefault="00DC627A" w:rsidP="00E16C28">
            <w:pPr>
              <w:jc w:val="both"/>
              <w:rPr>
                <w:rFonts w:ascii="Arial" w:hAnsi="Arial" w:cs="Arial"/>
                <w:lang w:val="fr-FR"/>
              </w:rPr>
            </w:pPr>
            <w:r>
              <w:rPr>
                <w:rFonts w:ascii="Arial" w:hAnsi="Arial" w:cs="Arial"/>
                <w:lang w:val="fr-FR"/>
              </w:rPr>
              <w:t xml:space="preserve">Soumission du rapport </w:t>
            </w:r>
            <w:r w:rsidR="002C36B6" w:rsidRPr="002C36B6">
              <w:rPr>
                <w:rFonts w:ascii="Arial" w:hAnsi="Arial" w:cs="Arial"/>
                <w:lang w:val="fr-FR"/>
              </w:rPr>
              <w:t>final de l’étude de marché</w:t>
            </w:r>
          </w:p>
        </w:tc>
      </w:tr>
      <w:tr w:rsidR="00DC627A" w:rsidRPr="001F73D9" w14:paraId="6C0550AD" w14:textId="77777777" w:rsidTr="002C36B6">
        <w:trPr>
          <w:jc w:val="center"/>
        </w:trPr>
        <w:tc>
          <w:tcPr>
            <w:tcW w:w="1075" w:type="dxa"/>
            <w:vAlign w:val="center"/>
          </w:tcPr>
          <w:p w14:paraId="1F5EACE9" w14:textId="0741D746" w:rsidR="00DC627A" w:rsidRPr="002C36B6" w:rsidRDefault="008A1A88" w:rsidP="00BC5935">
            <w:pPr>
              <w:jc w:val="center"/>
              <w:rPr>
                <w:rFonts w:ascii="Arial" w:hAnsi="Arial" w:cs="Arial"/>
                <w:b/>
                <w:bCs/>
                <w:lang w:val="fr-FR"/>
              </w:rPr>
            </w:pPr>
            <w:r>
              <w:rPr>
                <w:rFonts w:ascii="Arial" w:hAnsi="Arial" w:cs="Arial"/>
                <w:b/>
                <w:bCs/>
                <w:lang w:val="fr-FR"/>
              </w:rPr>
              <w:t>8</w:t>
            </w:r>
          </w:p>
        </w:tc>
        <w:tc>
          <w:tcPr>
            <w:tcW w:w="8275" w:type="dxa"/>
          </w:tcPr>
          <w:p w14:paraId="0E1C3AB8" w14:textId="5E4AA0D2" w:rsidR="00DC627A" w:rsidRDefault="00DC627A" w:rsidP="00E16C28">
            <w:pPr>
              <w:jc w:val="both"/>
              <w:rPr>
                <w:rFonts w:ascii="Arial" w:hAnsi="Arial" w:cs="Arial"/>
                <w:lang w:val="fr-FR"/>
              </w:rPr>
            </w:pPr>
            <w:r>
              <w:rPr>
                <w:rFonts w:ascii="Arial" w:hAnsi="Arial" w:cs="Arial"/>
                <w:lang w:val="fr-FR"/>
              </w:rPr>
              <w:t xml:space="preserve">Développement des trois plans d’affaires suites aux alternatives socio-économiques sélectionnées </w:t>
            </w:r>
          </w:p>
        </w:tc>
      </w:tr>
      <w:tr w:rsidR="002C36B6" w:rsidRPr="001F73D9" w14:paraId="58CE4DD9" w14:textId="05AFC7B5" w:rsidTr="002C36B6">
        <w:trPr>
          <w:jc w:val="center"/>
        </w:trPr>
        <w:tc>
          <w:tcPr>
            <w:tcW w:w="1075" w:type="dxa"/>
            <w:vAlign w:val="center"/>
          </w:tcPr>
          <w:p w14:paraId="1215AFFF" w14:textId="1B511325" w:rsidR="002C36B6" w:rsidRPr="002C36B6" w:rsidRDefault="008A1A88" w:rsidP="00BC5935">
            <w:pPr>
              <w:jc w:val="center"/>
              <w:rPr>
                <w:rFonts w:ascii="Arial" w:hAnsi="Arial" w:cs="Arial"/>
                <w:b/>
                <w:bCs/>
                <w:lang w:val="fr-FR"/>
              </w:rPr>
            </w:pPr>
            <w:r>
              <w:rPr>
                <w:rFonts w:ascii="Arial" w:hAnsi="Arial" w:cs="Arial"/>
                <w:b/>
                <w:bCs/>
                <w:lang w:val="fr-FR"/>
              </w:rPr>
              <w:t>9</w:t>
            </w:r>
          </w:p>
        </w:tc>
        <w:tc>
          <w:tcPr>
            <w:tcW w:w="8275" w:type="dxa"/>
          </w:tcPr>
          <w:p w14:paraId="650D747E" w14:textId="1571DF46" w:rsidR="002C36B6" w:rsidRPr="002C36B6" w:rsidRDefault="008A1A88" w:rsidP="00B15C45">
            <w:pPr>
              <w:rPr>
                <w:rFonts w:ascii="Arial" w:hAnsi="Arial" w:cs="Arial"/>
                <w:lang w:val="fr-FR"/>
              </w:rPr>
            </w:pPr>
            <w:r>
              <w:rPr>
                <w:rFonts w:ascii="Arial" w:hAnsi="Arial" w:cs="Arial"/>
                <w:lang w:val="fr-FR"/>
              </w:rPr>
              <w:t>Développement des m</w:t>
            </w:r>
            <w:r w:rsidR="002C36B6" w:rsidRPr="002C36B6">
              <w:rPr>
                <w:rFonts w:ascii="Arial" w:hAnsi="Arial" w:cs="Arial"/>
                <w:lang w:val="fr-FR"/>
              </w:rPr>
              <w:t xml:space="preserve">atériels didactiques pour les partie théoriques et pratiques de la formation </w:t>
            </w:r>
          </w:p>
        </w:tc>
      </w:tr>
      <w:tr w:rsidR="002C36B6" w:rsidRPr="001F73D9" w14:paraId="3E81B2F1" w14:textId="4F751D68" w:rsidTr="002C36B6">
        <w:trPr>
          <w:jc w:val="center"/>
        </w:trPr>
        <w:tc>
          <w:tcPr>
            <w:tcW w:w="1075" w:type="dxa"/>
            <w:vAlign w:val="center"/>
          </w:tcPr>
          <w:p w14:paraId="7D8D5EF0" w14:textId="74946644" w:rsidR="002C36B6" w:rsidRPr="002C36B6" w:rsidRDefault="008A1A88" w:rsidP="00BC5935">
            <w:pPr>
              <w:jc w:val="center"/>
              <w:rPr>
                <w:rFonts w:ascii="Arial" w:hAnsi="Arial" w:cs="Arial"/>
                <w:b/>
                <w:bCs/>
                <w:lang w:val="fr-FR"/>
              </w:rPr>
            </w:pPr>
            <w:r>
              <w:rPr>
                <w:rFonts w:ascii="Arial" w:hAnsi="Arial" w:cs="Arial"/>
                <w:b/>
                <w:bCs/>
                <w:lang w:val="fr-FR"/>
              </w:rPr>
              <w:t>10</w:t>
            </w:r>
          </w:p>
        </w:tc>
        <w:tc>
          <w:tcPr>
            <w:tcW w:w="8275" w:type="dxa"/>
          </w:tcPr>
          <w:p w14:paraId="33801D9E" w14:textId="56FCCF88" w:rsidR="002C36B6" w:rsidRPr="002C36B6" w:rsidRDefault="008A1A88" w:rsidP="002C1178">
            <w:pPr>
              <w:rPr>
                <w:rFonts w:ascii="Arial" w:hAnsi="Arial" w:cs="Arial"/>
                <w:lang w:val="fr-FR"/>
              </w:rPr>
            </w:pPr>
            <w:r>
              <w:rPr>
                <w:rFonts w:ascii="Arial" w:hAnsi="Arial" w:cs="Arial"/>
                <w:lang w:val="fr-FR"/>
              </w:rPr>
              <w:t>Préparations de trois</w:t>
            </w:r>
            <w:r w:rsidR="002C36B6" w:rsidRPr="002C36B6">
              <w:rPr>
                <w:rFonts w:ascii="Arial" w:hAnsi="Arial" w:cs="Arial"/>
                <w:lang w:val="fr-FR"/>
              </w:rPr>
              <w:t xml:space="preserve"> dossiers pour demande de </w:t>
            </w:r>
            <w:r w:rsidRPr="002C36B6">
              <w:rPr>
                <w:rFonts w:ascii="Arial" w:hAnsi="Arial" w:cs="Arial"/>
                <w:lang w:val="fr-FR"/>
              </w:rPr>
              <w:t>financement auprès</w:t>
            </w:r>
            <w:r>
              <w:rPr>
                <w:rFonts w:ascii="Arial" w:hAnsi="Arial" w:cs="Arial"/>
                <w:lang w:val="fr-FR"/>
              </w:rPr>
              <w:t xml:space="preserve"> des institutions externes</w:t>
            </w:r>
          </w:p>
        </w:tc>
      </w:tr>
      <w:tr w:rsidR="002C36B6" w:rsidRPr="001F73D9" w14:paraId="56B679DC" w14:textId="6A1B3A7B" w:rsidTr="002C36B6">
        <w:trPr>
          <w:jc w:val="center"/>
        </w:trPr>
        <w:tc>
          <w:tcPr>
            <w:tcW w:w="1075" w:type="dxa"/>
            <w:vAlign w:val="center"/>
          </w:tcPr>
          <w:p w14:paraId="0D57BA49" w14:textId="42490169" w:rsidR="002C36B6" w:rsidRPr="002C36B6" w:rsidRDefault="008A1A88" w:rsidP="00BC5935">
            <w:pPr>
              <w:jc w:val="center"/>
              <w:rPr>
                <w:rFonts w:ascii="Arial" w:hAnsi="Arial" w:cs="Arial"/>
                <w:b/>
                <w:bCs/>
                <w:lang w:val="fr-FR"/>
              </w:rPr>
            </w:pPr>
            <w:r>
              <w:rPr>
                <w:rFonts w:ascii="Arial" w:hAnsi="Arial" w:cs="Arial"/>
                <w:b/>
                <w:bCs/>
                <w:lang w:val="fr-FR"/>
              </w:rPr>
              <w:t>11</w:t>
            </w:r>
          </w:p>
        </w:tc>
        <w:tc>
          <w:tcPr>
            <w:tcW w:w="8275" w:type="dxa"/>
          </w:tcPr>
          <w:p w14:paraId="7992292E" w14:textId="4C63DCE1" w:rsidR="002C36B6" w:rsidRPr="002C36B6" w:rsidRDefault="008A1A88" w:rsidP="002C1178">
            <w:pPr>
              <w:rPr>
                <w:rFonts w:ascii="Arial" w:hAnsi="Arial" w:cs="Arial"/>
                <w:lang w:val="fr-FR"/>
              </w:rPr>
            </w:pPr>
            <w:r>
              <w:rPr>
                <w:rFonts w:ascii="Arial" w:hAnsi="Arial" w:cs="Arial"/>
                <w:lang w:val="fr-FR"/>
              </w:rPr>
              <w:t>Soumission du r</w:t>
            </w:r>
            <w:r w:rsidR="002C36B6" w:rsidRPr="002C36B6">
              <w:rPr>
                <w:rFonts w:ascii="Arial" w:hAnsi="Arial" w:cs="Arial"/>
                <w:lang w:val="fr-FR"/>
              </w:rPr>
              <w:t xml:space="preserve">apport final sur le la réalisation des formations dans les </w:t>
            </w:r>
            <w:r w:rsidR="002C36B6" w:rsidRPr="002C36B6">
              <w:rPr>
                <w:rFonts w:ascii="Arial" w:hAnsi="Arial" w:cs="Arial"/>
                <w:lang w:val="fr-FR"/>
              </w:rPr>
              <w:lastRenderedPageBreak/>
              <w:t xml:space="preserve">départements (3) </w:t>
            </w:r>
          </w:p>
        </w:tc>
      </w:tr>
      <w:tr w:rsidR="008A1A88" w:rsidRPr="001F73D9" w14:paraId="673D6541" w14:textId="77777777" w:rsidTr="002C36B6">
        <w:trPr>
          <w:jc w:val="center"/>
        </w:trPr>
        <w:tc>
          <w:tcPr>
            <w:tcW w:w="1075" w:type="dxa"/>
            <w:vAlign w:val="center"/>
          </w:tcPr>
          <w:p w14:paraId="20E0BB7E" w14:textId="7F7565A6" w:rsidR="008A1A88" w:rsidRPr="002C36B6" w:rsidRDefault="008A1A88" w:rsidP="00BC5935">
            <w:pPr>
              <w:jc w:val="center"/>
              <w:rPr>
                <w:rFonts w:ascii="Arial" w:hAnsi="Arial" w:cs="Arial"/>
                <w:b/>
                <w:bCs/>
                <w:lang w:val="fr-FR"/>
              </w:rPr>
            </w:pPr>
            <w:r>
              <w:rPr>
                <w:rFonts w:ascii="Arial" w:hAnsi="Arial" w:cs="Arial"/>
                <w:b/>
                <w:bCs/>
                <w:lang w:val="fr-FR"/>
              </w:rPr>
              <w:lastRenderedPageBreak/>
              <w:t>12</w:t>
            </w:r>
          </w:p>
        </w:tc>
        <w:tc>
          <w:tcPr>
            <w:tcW w:w="8275" w:type="dxa"/>
          </w:tcPr>
          <w:p w14:paraId="688591F5" w14:textId="33F2143D" w:rsidR="008A1A88" w:rsidRDefault="008A1A88" w:rsidP="002C1178">
            <w:pPr>
              <w:rPr>
                <w:rFonts w:ascii="Arial" w:hAnsi="Arial" w:cs="Arial"/>
                <w:lang w:val="fr-FR"/>
              </w:rPr>
            </w:pPr>
            <w:r>
              <w:rPr>
                <w:rFonts w:ascii="Arial" w:hAnsi="Arial" w:cs="Arial"/>
                <w:lang w:val="fr-FR"/>
              </w:rPr>
              <w:t>Soumission du rapport final de la consultation 15 jours avant la fin du contrat</w:t>
            </w:r>
          </w:p>
        </w:tc>
      </w:tr>
    </w:tbl>
    <w:p w14:paraId="4336F73C" w14:textId="77777777" w:rsidR="007F7881" w:rsidRDefault="007F7881" w:rsidP="00E16C28">
      <w:pPr>
        <w:jc w:val="both"/>
        <w:rPr>
          <w:rFonts w:ascii="Arial" w:hAnsi="Arial" w:cs="Arial"/>
          <w:b/>
          <w:bCs/>
          <w:lang w:val="fr-FR"/>
        </w:rPr>
      </w:pPr>
    </w:p>
    <w:p w14:paraId="115327CA" w14:textId="77777777" w:rsidR="007A5FC5" w:rsidRDefault="007A5FC5" w:rsidP="00E16C28">
      <w:pPr>
        <w:jc w:val="both"/>
        <w:rPr>
          <w:rFonts w:ascii="Arial" w:hAnsi="Arial" w:cs="Arial"/>
          <w:b/>
          <w:bCs/>
          <w:lang w:val="fr-FR"/>
        </w:rPr>
      </w:pPr>
    </w:p>
    <w:p w14:paraId="52B0CF36" w14:textId="309D522C" w:rsidR="00972FE4" w:rsidRDefault="00D84DD8" w:rsidP="00E16C28">
      <w:pPr>
        <w:jc w:val="both"/>
        <w:rPr>
          <w:rFonts w:ascii="Arial" w:hAnsi="Arial" w:cs="Arial"/>
          <w:b/>
          <w:bCs/>
          <w:lang w:val="fr-FR"/>
        </w:rPr>
      </w:pPr>
      <w:r w:rsidRPr="00C67E0D">
        <w:rPr>
          <w:rFonts w:ascii="Arial" w:hAnsi="Arial" w:cs="Arial"/>
          <w:noProof/>
        </w:rPr>
        <mc:AlternateContent>
          <mc:Choice Requires="wps">
            <w:drawing>
              <wp:anchor distT="0" distB="0" distL="114300" distR="114300" simplePos="0" relativeHeight="251681792" behindDoc="0" locked="0" layoutInCell="1" allowOverlap="1" wp14:anchorId="1E661EE7" wp14:editId="4EBC513E">
                <wp:simplePos x="0" y="0"/>
                <wp:positionH relativeFrom="margin">
                  <wp:posOffset>0</wp:posOffset>
                </wp:positionH>
                <wp:positionV relativeFrom="paragraph">
                  <wp:posOffset>38100</wp:posOffset>
                </wp:positionV>
                <wp:extent cx="6004560" cy="548640"/>
                <wp:effectExtent l="57150" t="38100" r="53340" b="80010"/>
                <wp:wrapNone/>
                <wp:docPr id="748634038"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1AAAAB3C" w14:textId="24EC220D" w:rsidR="00D84DD8" w:rsidRPr="008B5066" w:rsidRDefault="00D84DD8" w:rsidP="00D84DD8">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Rôles et responsabilités du consultant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61EE7" id="_x0000_s1038" style="position:absolute;left:0;text-align:left;margin-left:0;margin-top:3pt;width:472.8pt;height:43.2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" fillcolor="red" stroked="f">
                <v:shadow on="t" color="black" opacity="41287f" offset="0,1.5pt"/>
                <v:textbox>
                  <w:txbxContent>
                    <w:p w14:paraId="1AAAAB3C" w14:textId="24EC220D" w:rsidR="00D84DD8" w:rsidRPr="008B5066" w:rsidRDefault="00D84DD8" w:rsidP="00D84DD8">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Rôles et responsabilités du consultant  </w:t>
                      </w:r>
                    </w:p>
                  </w:txbxContent>
                </v:textbox>
                <w10:wrap anchorx="margin"/>
              </v:rect>
            </w:pict>
          </mc:Fallback>
        </mc:AlternateContent>
      </w:r>
    </w:p>
    <w:p w14:paraId="1562E6AA" w14:textId="677E2D34" w:rsidR="00972FE4" w:rsidRDefault="00972FE4" w:rsidP="00E16C28">
      <w:pPr>
        <w:jc w:val="both"/>
        <w:rPr>
          <w:rFonts w:ascii="Arial" w:hAnsi="Arial" w:cs="Arial"/>
          <w:b/>
          <w:bCs/>
          <w:lang w:val="fr-FR"/>
        </w:rPr>
      </w:pPr>
    </w:p>
    <w:p w14:paraId="1A69FA07" w14:textId="3704B2CE" w:rsidR="001E6DDF" w:rsidRDefault="001E6DDF" w:rsidP="00E16C28">
      <w:pPr>
        <w:jc w:val="both"/>
        <w:rPr>
          <w:rFonts w:ascii="Arial" w:hAnsi="Arial" w:cs="Arial"/>
          <w:lang w:val="fr-FR"/>
        </w:rPr>
      </w:pPr>
      <w:r>
        <w:rPr>
          <w:rFonts w:ascii="Arial" w:hAnsi="Arial" w:cs="Arial"/>
          <w:lang w:val="fr-FR"/>
        </w:rPr>
        <w:t>Le consultant s’engage dans l’</w:t>
      </w:r>
      <w:r w:rsidR="00963BE5">
        <w:rPr>
          <w:rFonts w:ascii="Arial" w:hAnsi="Arial" w:cs="Arial"/>
          <w:lang w:val="fr-FR"/>
        </w:rPr>
        <w:t>exécution</w:t>
      </w:r>
      <w:r>
        <w:rPr>
          <w:rFonts w:ascii="Arial" w:hAnsi="Arial" w:cs="Arial"/>
          <w:lang w:val="fr-FR"/>
        </w:rPr>
        <w:t xml:space="preserve"> de l</w:t>
      </w:r>
      <w:r w:rsidR="007A5FC5">
        <w:rPr>
          <w:rFonts w:ascii="Arial" w:hAnsi="Arial" w:cs="Arial"/>
          <w:lang w:val="fr-FR"/>
        </w:rPr>
        <w:t xml:space="preserve">a mission </w:t>
      </w:r>
      <w:r>
        <w:rPr>
          <w:rFonts w:ascii="Arial" w:hAnsi="Arial" w:cs="Arial"/>
          <w:lang w:val="fr-FR"/>
        </w:rPr>
        <w:t xml:space="preserve">en </w:t>
      </w:r>
      <w:r w:rsidR="005B3B51">
        <w:rPr>
          <w:rFonts w:ascii="Arial" w:hAnsi="Arial" w:cs="Arial"/>
          <w:lang w:val="fr-FR"/>
        </w:rPr>
        <w:t>collaboration avec les partenaires du projet (ISMA, OCONFOR, ASB)</w:t>
      </w:r>
      <w:r w:rsidR="007A5FC5">
        <w:rPr>
          <w:rFonts w:ascii="Arial" w:hAnsi="Arial" w:cs="Arial"/>
          <w:lang w:val="fr-FR"/>
        </w:rPr>
        <w:t xml:space="preserve"> et les trois formateurs qui seront recruter pour faciliter les séances de formation dans le cadre de cette unité de mesure</w:t>
      </w:r>
      <w:r w:rsidR="005B3B51">
        <w:rPr>
          <w:rFonts w:ascii="Arial" w:hAnsi="Arial" w:cs="Arial"/>
          <w:lang w:val="fr-FR"/>
        </w:rPr>
        <w:t xml:space="preserve">. </w:t>
      </w:r>
      <w:r w:rsidR="00CA1808">
        <w:rPr>
          <w:rFonts w:ascii="Arial" w:hAnsi="Arial" w:cs="Arial"/>
          <w:lang w:val="fr-FR"/>
        </w:rPr>
        <w:t xml:space="preserve">En collaboration il </w:t>
      </w:r>
      <w:r w:rsidR="00963BE5">
        <w:rPr>
          <w:rFonts w:ascii="Arial" w:hAnsi="Arial" w:cs="Arial"/>
          <w:lang w:val="fr-FR"/>
        </w:rPr>
        <w:t>devra</w:t>
      </w:r>
      <w:r w:rsidR="00CA1808">
        <w:rPr>
          <w:rFonts w:ascii="Arial" w:hAnsi="Arial" w:cs="Arial"/>
          <w:lang w:val="fr-FR"/>
        </w:rPr>
        <w:t xml:space="preserve"> : </w:t>
      </w:r>
    </w:p>
    <w:p w14:paraId="4BCBE412" w14:textId="7F1C7EB5" w:rsidR="00CA1808" w:rsidRDefault="00001D77" w:rsidP="00001D77">
      <w:pPr>
        <w:pStyle w:val="ListParagraph"/>
        <w:numPr>
          <w:ilvl w:val="0"/>
          <w:numId w:val="18"/>
        </w:numPr>
        <w:jc w:val="both"/>
        <w:rPr>
          <w:rFonts w:ascii="Arial" w:hAnsi="Arial" w:cs="Arial"/>
          <w:lang w:val="fr-FR"/>
        </w:rPr>
      </w:pPr>
      <w:r w:rsidRPr="00001D77">
        <w:rPr>
          <w:rFonts w:ascii="Arial" w:hAnsi="Arial" w:cs="Arial"/>
          <w:lang w:val="fr-FR"/>
        </w:rPr>
        <w:t>Contribuer à la planification et à l'organisation des ateliers dans les trois départements cibles</w:t>
      </w:r>
    </w:p>
    <w:p w14:paraId="58132CAF" w14:textId="77777777" w:rsidR="00001D77" w:rsidRPr="00001D77" w:rsidRDefault="00001D77" w:rsidP="00001D77">
      <w:pPr>
        <w:pStyle w:val="ListParagraph"/>
        <w:numPr>
          <w:ilvl w:val="0"/>
          <w:numId w:val="18"/>
        </w:numPr>
        <w:jc w:val="both"/>
        <w:rPr>
          <w:rFonts w:ascii="Arial" w:hAnsi="Arial" w:cs="Arial"/>
          <w:lang w:val="fr-FR"/>
        </w:rPr>
      </w:pPr>
      <w:r w:rsidRPr="00001D77">
        <w:rPr>
          <w:rFonts w:ascii="Arial" w:hAnsi="Arial" w:cs="Arial"/>
          <w:lang w:val="fr-FR"/>
        </w:rPr>
        <w:t>Réaliser une analyse approfondie des besoins des personnes handicapées dans les départements concernés pour identifier les alternatives socio-économiques adaptées.</w:t>
      </w:r>
    </w:p>
    <w:p w14:paraId="72A60FA3" w14:textId="23759CE7" w:rsidR="00001D77" w:rsidRDefault="007A5FC5" w:rsidP="00001D77">
      <w:pPr>
        <w:pStyle w:val="ListParagraph"/>
        <w:numPr>
          <w:ilvl w:val="0"/>
          <w:numId w:val="18"/>
        </w:numPr>
        <w:jc w:val="both"/>
        <w:rPr>
          <w:rFonts w:ascii="Arial" w:hAnsi="Arial" w:cs="Arial"/>
          <w:lang w:val="fr-FR"/>
        </w:rPr>
      </w:pPr>
      <w:r>
        <w:rPr>
          <w:rFonts w:ascii="Arial" w:hAnsi="Arial" w:cs="Arial"/>
          <w:lang w:val="fr-FR"/>
        </w:rPr>
        <w:t>Participer dans le processus de sélection</w:t>
      </w:r>
      <w:r w:rsidR="00001D77" w:rsidRPr="00001D77">
        <w:rPr>
          <w:rFonts w:ascii="Arial" w:hAnsi="Arial" w:cs="Arial"/>
          <w:lang w:val="fr-FR"/>
        </w:rPr>
        <w:t xml:space="preserve"> des alternatives en fonction des résultats de l'étude de marché et des besoins des bénéficiaires.</w:t>
      </w:r>
    </w:p>
    <w:p w14:paraId="4DD6D4F8" w14:textId="03D3967F" w:rsidR="00A567BC" w:rsidRPr="00001D77" w:rsidRDefault="00A567BC" w:rsidP="00001D77">
      <w:pPr>
        <w:pStyle w:val="ListParagraph"/>
        <w:numPr>
          <w:ilvl w:val="0"/>
          <w:numId w:val="18"/>
        </w:numPr>
        <w:jc w:val="both"/>
        <w:rPr>
          <w:rFonts w:ascii="Arial" w:hAnsi="Arial" w:cs="Arial"/>
          <w:lang w:val="fr-FR"/>
        </w:rPr>
      </w:pPr>
      <w:r>
        <w:rPr>
          <w:rFonts w:ascii="Arial" w:hAnsi="Arial" w:cs="Arial"/>
          <w:lang w:val="fr-FR"/>
        </w:rPr>
        <w:t xml:space="preserve">Réaliser </w:t>
      </w:r>
      <w:r w:rsidR="0024473A">
        <w:rPr>
          <w:rFonts w:ascii="Arial" w:hAnsi="Arial" w:cs="Arial"/>
          <w:lang w:val="fr-FR"/>
        </w:rPr>
        <w:t>d</w:t>
      </w:r>
      <w:r>
        <w:rPr>
          <w:rFonts w:ascii="Arial" w:hAnsi="Arial" w:cs="Arial"/>
          <w:lang w:val="fr-FR"/>
        </w:rPr>
        <w:t xml:space="preserve">es formations </w:t>
      </w:r>
    </w:p>
    <w:p w14:paraId="44FF34E6" w14:textId="77777777" w:rsidR="00A678F1" w:rsidRPr="00A678F1" w:rsidRDefault="00A678F1" w:rsidP="00A678F1">
      <w:pPr>
        <w:pStyle w:val="ListParagraph"/>
        <w:numPr>
          <w:ilvl w:val="0"/>
          <w:numId w:val="18"/>
        </w:numPr>
        <w:jc w:val="both"/>
        <w:rPr>
          <w:rFonts w:ascii="Arial" w:hAnsi="Arial" w:cs="Arial"/>
          <w:lang w:val="fr-FR"/>
        </w:rPr>
      </w:pPr>
      <w:r w:rsidRPr="00A678F1">
        <w:rPr>
          <w:rFonts w:ascii="Arial" w:hAnsi="Arial" w:cs="Arial"/>
          <w:lang w:val="fr-FR"/>
        </w:rPr>
        <w:t>Produire des rapports techniques mensuels pour rendre compte des activités réalisées et des résultats obtenus.</w:t>
      </w:r>
    </w:p>
    <w:p w14:paraId="0D9D359F" w14:textId="77777777" w:rsidR="00A678F1" w:rsidRDefault="00A678F1" w:rsidP="00A678F1">
      <w:pPr>
        <w:pStyle w:val="ListParagraph"/>
        <w:numPr>
          <w:ilvl w:val="0"/>
          <w:numId w:val="18"/>
        </w:numPr>
        <w:jc w:val="both"/>
        <w:rPr>
          <w:rFonts w:ascii="Arial" w:hAnsi="Arial" w:cs="Arial"/>
          <w:lang w:val="fr-FR"/>
        </w:rPr>
      </w:pPr>
      <w:r w:rsidRPr="00A678F1">
        <w:rPr>
          <w:rFonts w:ascii="Arial" w:hAnsi="Arial" w:cs="Arial"/>
          <w:lang w:val="fr-FR"/>
        </w:rPr>
        <w:t>Assurer que les rapports sont précis, complets et conformes aux exigences du programme</w:t>
      </w:r>
    </w:p>
    <w:p w14:paraId="7742B928" w14:textId="7140C415" w:rsidR="00A678F1" w:rsidRPr="00A678F1" w:rsidRDefault="00A567BC" w:rsidP="00A678F1">
      <w:pPr>
        <w:pStyle w:val="ListParagraph"/>
        <w:numPr>
          <w:ilvl w:val="0"/>
          <w:numId w:val="18"/>
        </w:numPr>
        <w:jc w:val="both"/>
        <w:rPr>
          <w:rFonts w:ascii="Arial" w:hAnsi="Arial" w:cs="Arial"/>
          <w:lang w:val="fr-FR"/>
        </w:rPr>
      </w:pPr>
      <w:r>
        <w:rPr>
          <w:rFonts w:ascii="Arial" w:hAnsi="Arial" w:cs="Arial"/>
          <w:lang w:val="fr-FR"/>
        </w:rPr>
        <w:t>Contribuer à la recherche</w:t>
      </w:r>
      <w:r w:rsidRPr="00A567BC">
        <w:rPr>
          <w:rFonts w:ascii="Arial" w:hAnsi="Arial" w:cs="Arial"/>
          <w:lang w:val="fr-FR"/>
        </w:rPr>
        <w:t xml:space="preserve"> des institutions de financement potentielles pour soutenir les initiatives socio-économiques identifiées</w:t>
      </w:r>
    </w:p>
    <w:p w14:paraId="0D5E4438" w14:textId="56CAF747" w:rsidR="00972FE4" w:rsidRPr="00963BE5" w:rsidRDefault="00A678F1" w:rsidP="00E16C28">
      <w:pPr>
        <w:pStyle w:val="ListParagraph"/>
        <w:numPr>
          <w:ilvl w:val="0"/>
          <w:numId w:val="18"/>
        </w:numPr>
        <w:jc w:val="both"/>
        <w:rPr>
          <w:rFonts w:ascii="Arial" w:hAnsi="Arial" w:cs="Arial"/>
          <w:lang w:val="fr-FR"/>
        </w:rPr>
      </w:pPr>
      <w:r w:rsidRPr="00A678F1">
        <w:rPr>
          <w:rFonts w:ascii="Arial" w:hAnsi="Arial" w:cs="Arial"/>
          <w:lang w:val="fr-FR"/>
        </w:rPr>
        <w:t>Participer à la planification des rencontres avec ces institutions et assurer leur suivi</w:t>
      </w:r>
    </w:p>
    <w:p w14:paraId="0BF93AAF" w14:textId="1030AABC" w:rsidR="00FA3C99" w:rsidRPr="00FA3C99" w:rsidRDefault="00FA3C99" w:rsidP="00FA3C99">
      <w:pPr>
        <w:jc w:val="both"/>
        <w:rPr>
          <w:rFonts w:ascii="Arial" w:hAnsi="Arial" w:cs="Arial"/>
          <w:b/>
          <w:bCs/>
          <w:lang w:val="fr-FR"/>
        </w:rPr>
      </w:pPr>
      <w:r w:rsidRPr="00FA3C99">
        <w:rPr>
          <w:rFonts w:ascii="Arial" w:hAnsi="Arial" w:cs="Arial"/>
          <w:b/>
          <w:bCs/>
          <w:lang w:val="fr-FR"/>
        </w:rPr>
        <w:t xml:space="preserve">Responsabilités de </w:t>
      </w:r>
      <w:r>
        <w:rPr>
          <w:rFonts w:ascii="Arial" w:hAnsi="Arial" w:cs="Arial"/>
          <w:b/>
          <w:bCs/>
          <w:lang w:val="fr-FR"/>
        </w:rPr>
        <w:t xml:space="preserve">ISMA et </w:t>
      </w:r>
      <w:r w:rsidRPr="00FA3C99">
        <w:rPr>
          <w:rFonts w:ascii="Arial" w:hAnsi="Arial" w:cs="Arial"/>
          <w:b/>
          <w:bCs/>
          <w:lang w:val="fr-FR"/>
        </w:rPr>
        <w:t xml:space="preserve">ASB  </w:t>
      </w:r>
    </w:p>
    <w:p w14:paraId="734D15C0" w14:textId="37FCF6BD" w:rsidR="00FA3C99" w:rsidRPr="00FA3C99" w:rsidRDefault="00FA3C99" w:rsidP="00FA3C99">
      <w:pPr>
        <w:pStyle w:val="ListParagraph"/>
        <w:numPr>
          <w:ilvl w:val="0"/>
          <w:numId w:val="19"/>
        </w:numPr>
        <w:jc w:val="both"/>
        <w:rPr>
          <w:rFonts w:ascii="Arial" w:hAnsi="Arial" w:cs="Arial"/>
          <w:lang w:val="fr-FR"/>
        </w:rPr>
      </w:pPr>
      <w:r>
        <w:rPr>
          <w:rFonts w:ascii="Arial" w:hAnsi="Arial" w:cs="Arial"/>
          <w:lang w:val="fr-FR"/>
        </w:rPr>
        <w:t xml:space="preserve">ISMA </w:t>
      </w:r>
      <w:r w:rsidRPr="00FA3C99">
        <w:rPr>
          <w:rFonts w:ascii="Arial" w:hAnsi="Arial" w:cs="Arial"/>
          <w:lang w:val="fr-FR"/>
        </w:rPr>
        <w:t xml:space="preserve">s’engage </w:t>
      </w:r>
      <w:r w:rsidR="00361A5F">
        <w:rPr>
          <w:rFonts w:ascii="Arial" w:hAnsi="Arial" w:cs="Arial"/>
          <w:lang w:val="fr-FR"/>
        </w:rPr>
        <w:t>répondre à tous les besoins de</w:t>
      </w:r>
      <w:r w:rsidRPr="00FA3C99">
        <w:rPr>
          <w:rFonts w:ascii="Arial" w:hAnsi="Arial" w:cs="Arial"/>
          <w:lang w:val="fr-FR"/>
        </w:rPr>
        <w:t xml:space="preserve"> </w:t>
      </w:r>
      <w:r w:rsidR="00361A5F" w:rsidRPr="00FA3C99">
        <w:rPr>
          <w:rFonts w:ascii="Arial" w:hAnsi="Arial" w:cs="Arial"/>
          <w:lang w:val="fr-FR"/>
        </w:rPr>
        <w:t xml:space="preserve">financement </w:t>
      </w:r>
      <w:r w:rsidR="00361A5F">
        <w:rPr>
          <w:rFonts w:ascii="Arial" w:hAnsi="Arial" w:cs="Arial"/>
          <w:lang w:val="fr-FR"/>
        </w:rPr>
        <w:t xml:space="preserve">des activités planifiées dans le cadre de cette consultation </w:t>
      </w:r>
      <w:r w:rsidRPr="00FA3C99">
        <w:rPr>
          <w:rFonts w:ascii="Arial" w:hAnsi="Arial" w:cs="Arial"/>
          <w:lang w:val="fr-FR"/>
        </w:rPr>
        <w:t xml:space="preserve">et tout le </w:t>
      </w:r>
    </w:p>
    <w:p w14:paraId="6F486035" w14:textId="5CD5F771" w:rsidR="00FA3C99" w:rsidRPr="00FA3C99" w:rsidRDefault="00963BE5" w:rsidP="00FA3C99">
      <w:pPr>
        <w:pStyle w:val="ListParagraph"/>
        <w:jc w:val="both"/>
        <w:rPr>
          <w:rFonts w:ascii="Arial" w:hAnsi="Arial" w:cs="Arial"/>
          <w:lang w:val="fr-FR"/>
        </w:rPr>
      </w:pPr>
      <w:r w:rsidRPr="00FA3C99">
        <w:rPr>
          <w:rFonts w:ascii="Arial" w:hAnsi="Arial" w:cs="Arial"/>
          <w:lang w:val="fr-FR"/>
        </w:rPr>
        <w:t>Support</w:t>
      </w:r>
      <w:r w:rsidR="00FA3C99" w:rsidRPr="00FA3C99">
        <w:rPr>
          <w:rFonts w:ascii="Arial" w:hAnsi="Arial" w:cs="Arial"/>
          <w:lang w:val="fr-FR"/>
        </w:rPr>
        <w:t xml:space="preserve"> technique nécessaire pour la réalisation </w:t>
      </w:r>
      <w:r w:rsidR="00B8665A">
        <w:rPr>
          <w:rFonts w:ascii="Arial" w:hAnsi="Arial" w:cs="Arial"/>
          <w:lang w:val="fr-FR"/>
        </w:rPr>
        <w:t>des activités</w:t>
      </w:r>
    </w:p>
    <w:p w14:paraId="78FD2C3C" w14:textId="315A929B" w:rsidR="00FA3C99" w:rsidRDefault="00FA3C99" w:rsidP="00B8665A">
      <w:pPr>
        <w:pStyle w:val="ListParagraph"/>
        <w:numPr>
          <w:ilvl w:val="0"/>
          <w:numId w:val="19"/>
        </w:numPr>
        <w:jc w:val="both"/>
        <w:rPr>
          <w:rFonts w:ascii="Arial" w:hAnsi="Arial" w:cs="Arial"/>
          <w:lang w:val="fr-FR"/>
        </w:rPr>
      </w:pPr>
      <w:r w:rsidRPr="00FA3C99">
        <w:rPr>
          <w:rFonts w:ascii="Arial" w:hAnsi="Arial" w:cs="Arial"/>
          <w:lang w:val="fr-FR"/>
        </w:rPr>
        <w:t xml:space="preserve">ASB supervisera le processus du début à la fin pour s’assurer que </w:t>
      </w:r>
      <w:r w:rsidR="00B8665A">
        <w:rPr>
          <w:rFonts w:ascii="Arial" w:hAnsi="Arial" w:cs="Arial"/>
          <w:lang w:val="fr-FR"/>
        </w:rPr>
        <w:t>les activités se déroule</w:t>
      </w:r>
      <w:r w:rsidR="00A27A37">
        <w:rPr>
          <w:rFonts w:ascii="Arial" w:hAnsi="Arial" w:cs="Arial"/>
          <w:lang w:val="fr-FR"/>
        </w:rPr>
        <w:t xml:space="preserve">nt comme </w:t>
      </w:r>
      <w:r w:rsidR="00963BE5">
        <w:rPr>
          <w:rFonts w:ascii="Arial" w:hAnsi="Arial" w:cs="Arial"/>
          <w:lang w:val="fr-FR"/>
        </w:rPr>
        <w:t>prévu</w:t>
      </w:r>
    </w:p>
    <w:p w14:paraId="559630A8" w14:textId="226802F3" w:rsidR="00361A5F" w:rsidRDefault="00361A5F" w:rsidP="00B8665A">
      <w:pPr>
        <w:pStyle w:val="ListParagraph"/>
        <w:numPr>
          <w:ilvl w:val="0"/>
          <w:numId w:val="19"/>
        </w:numPr>
        <w:jc w:val="both"/>
        <w:rPr>
          <w:rFonts w:ascii="Arial" w:hAnsi="Arial" w:cs="Arial"/>
          <w:lang w:val="fr-FR"/>
        </w:rPr>
      </w:pPr>
      <w:r>
        <w:rPr>
          <w:rFonts w:ascii="Arial" w:hAnsi="Arial" w:cs="Arial"/>
          <w:lang w:val="fr-FR"/>
        </w:rPr>
        <w:t>ASB fournira un support technique continu tout au long du processus pour s’assurer que la qualité des résultats soit prise en compte</w:t>
      </w:r>
    </w:p>
    <w:p w14:paraId="13C8BDE3" w14:textId="2A96A474" w:rsidR="00361A5F" w:rsidRPr="00FA3C99" w:rsidRDefault="00361A5F" w:rsidP="00B8665A">
      <w:pPr>
        <w:pStyle w:val="ListParagraph"/>
        <w:numPr>
          <w:ilvl w:val="0"/>
          <w:numId w:val="19"/>
        </w:numPr>
        <w:jc w:val="both"/>
        <w:rPr>
          <w:rFonts w:ascii="Arial" w:hAnsi="Arial" w:cs="Arial"/>
          <w:lang w:val="fr-FR"/>
        </w:rPr>
      </w:pPr>
      <w:r>
        <w:rPr>
          <w:rFonts w:ascii="Arial" w:hAnsi="Arial" w:cs="Arial"/>
          <w:lang w:val="fr-FR"/>
        </w:rPr>
        <w:t xml:space="preserve">ASB et ISMA participeront à tous les niveaux des activités pour faciliter une meilleure implémentation </w:t>
      </w:r>
    </w:p>
    <w:p w14:paraId="67825CEE" w14:textId="0A264638" w:rsidR="00972FE4" w:rsidRPr="00A27A37" w:rsidRDefault="00A27A37" w:rsidP="00A27A37">
      <w:pPr>
        <w:pStyle w:val="ListParagraph"/>
        <w:numPr>
          <w:ilvl w:val="0"/>
          <w:numId w:val="19"/>
        </w:numPr>
        <w:jc w:val="both"/>
        <w:rPr>
          <w:rFonts w:ascii="Arial" w:hAnsi="Arial" w:cs="Arial"/>
          <w:lang w:val="fr-FR"/>
        </w:rPr>
      </w:pPr>
      <w:r>
        <w:rPr>
          <w:rFonts w:ascii="Arial" w:hAnsi="Arial" w:cs="Arial"/>
          <w:lang w:val="fr-FR"/>
        </w:rPr>
        <w:lastRenderedPageBreak/>
        <w:t xml:space="preserve">ISMA et </w:t>
      </w:r>
      <w:r w:rsidR="00FA3C99" w:rsidRPr="00FA3C99">
        <w:rPr>
          <w:rFonts w:ascii="Arial" w:hAnsi="Arial" w:cs="Arial"/>
          <w:lang w:val="fr-FR"/>
        </w:rPr>
        <w:t xml:space="preserve">ASB </w:t>
      </w:r>
      <w:r w:rsidR="00361A5F">
        <w:rPr>
          <w:rFonts w:ascii="Arial" w:hAnsi="Arial" w:cs="Arial"/>
          <w:lang w:val="fr-FR"/>
        </w:rPr>
        <w:t xml:space="preserve">et participeront dans le processus d’écriture de </w:t>
      </w:r>
      <w:r w:rsidR="00FA3C99" w:rsidRPr="00FA3C99">
        <w:rPr>
          <w:rFonts w:ascii="Arial" w:hAnsi="Arial" w:cs="Arial"/>
          <w:lang w:val="fr-FR"/>
        </w:rPr>
        <w:t>tous les documents produits par l</w:t>
      </w:r>
      <w:r>
        <w:rPr>
          <w:rFonts w:ascii="Arial" w:hAnsi="Arial" w:cs="Arial"/>
          <w:lang w:val="fr-FR"/>
        </w:rPr>
        <w:t xml:space="preserve">e consultant </w:t>
      </w:r>
      <w:r w:rsidR="00361A5F">
        <w:rPr>
          <w:rFonts w:ascii="Arial" w:hAnsi="Arial" w:cs="Arial"/>
          <w:lang w:val="fr-FR"/>
        </w:rPr>
        <w:t>et les valideront avant</w:t>
      </w:r>
      <w:r w:rsidR="00FA3C99" w:rsidRPr="00FA3C99">
        <w:rPr>
          <w:rFonts w:ascii="Arial" w:hAnsi="Arial" w:cs="Arial"/>
          <w:lang w:val="fr-FR"/>
        </w:rPr>
        <w:t xml:space="preserve"> d’être mis en </w:t>
      </w:r>
      <w:r w:rsidR="00FA3C99" w:rsidRPr="00A27A37">
        <w:rPr>
          <w:rFonts w:ascii="Arial" w:hAnsi="Arial" w:cs="Arial"/>
          <w:lang w:val="fr-FR"/>
        </w:rPr>
        <w:t>application ou considérés comme documents finaux.</w:t>
      </w:r>
    </w:p>
    <w:p w14:paraId="5C56496E" w14:textId="452FF1F3" w:rsidR="00972FE4" w:rsidRDefault="004E6A76" w:rsidP="00E16C28">
      <w:pPr>
        <w:jc w:val="both"/>
        <w:rPr>
          <w:rFonts w:ascii="Arial" w:hAnsi="Arial" w:cs="Arial"/>
          <w:b/>
          <w:bCs/>
          <w:lang w:val="fr-FR"/>
        </w:rPr>
      </w:pPr>
      <w:r>
        <w:rPr>
          <w:rFonts w:ascii="Arial" w:hAnsi="Arial" w:cs="Arial"/>
          <w:b/>
          <w:bCs/>
          <w:lang w:val="fr-FR"/>
        </w:rPr>
        <w:t xml:space="preserve">Indicateurs à prendre en compte dans le cadre de cette consultation </w:t>
      </w:r>
    </w:p>
    <w:p w14:paraId="6866E36D" w14:textId="77777777" w:rsidR="004E6A76" w:rsidRPr="00A719CB" w:rsidRDefault="004E6A76" w:rsidP="004E6A76">
      <w:pPr>
        <w:pStyle w:val="ListParagraph"/>
        <w:numPr>
          <w:ilvl w:val="0"/>
          <w:numId w:val="4"/>
        </w:numPr>
        <w:rPr>
          <w:rFonts w:ascii="Arial" w:hAnsi="Arial" w:cs="Arial"/>
          <w:lang w:val="fr-FR"/>
        </w:rPr>
      </w:pPr>
      <w:r w:rsidRPr="00A719CB">
        <w:rPr>
          <w:rFonts w:ascii="Arial" w:hAnsi="Arial" w:cs="Arial"/>
          <w:lang w:val="fr-FR"/>
        </w:rPr>
        <w:t>Nombre de participants formés dans chaque département.</w:t>
      </w:r>
    </w:p>
    <w:p w14:paraId="4E2FC12F" w14:textId="77777777" w:rsidR="004E6A76" w:rsidRPr="00A719CB" w:rsidRDefault="004E6A76" w:rsidP="004E6A76">
      <w:pPr>
        <w:pStyle w:val="ListParagraph"/>
        <w:numPr>
          <w:ilvl w:val="0"/>
          <w:numId w:val="4"/>
        </w:numPr>
        <w:rPr>
          <w:rFonts w:ascii="Arial" w:hAnsi="Arial" w:cs="Arial"/>
          <w:lang w:val="fr-FR"/>
        </w:rPr>
      </w:pPr>
      <w:r w:rsidRPr="00A719CB">
        <w:rPr>
          <w:rFonts w:ascii="Arial" w:hAnsi="Arial" w:cs="Arial"/>
          <w:lang w:val="fr-FR"/>
        </w:rPr>
        <w:t>Taux d'insertion professionnelle des participants après la formation.</w:t>
      </w:r>
    </w:p>
    <w:p w14:paraId="19131A31" w14:textId="77777777" w:rsidR="004E6A76" w:rsidRPr="00A719CB" w:rsidRDefault="004E6A76" w:rsidP="004E6A76">
      <w:pPr>
        <w:pStyle w:val="ListParagraph"/>
        <w:numPr>
          <w:ilvl w:val="0"/>
          <w:numId w:val="4"/>
        </w:numPr>
        <w:rPr>
          <w:rFonts w:ascii="Arial" w:hAnsi="Arial" w:cs="Arial"/>
          <w:lang w:val="fr-FR"/>
        </w:rPr>
      </w:pPr>
      <w:r w:rsidRPr="00A719CB">
        <w:rPr>
          <w:rFonts w:ascii="Arial" w:hAnsi="Arial" w:cs="Arial"/>
          <w:lang w:val="fr-FR"/>
        </w:rPr>
        <w:t>Niveau de satisfaction des participants à la fin de la formation.</w:t>
      </w:r>
    </w:p>
    <w:p w14:paraId="0CE095C8" w14:textId="77777777" w:rsidR="004E6A76" w:rsidRPr="00A719CB" w:rsidRDefault="004E6A76" w:rsidP="004E6A76">
      <w:pPr>
        <w:pStyle w:val="ListParagraph"/>
        <w:numPr>
          <w:ilvl w:val="0"/>
          <w:numId w:val="4"/>
        </w:numPr>
        <w:rPr>
          <w:rFonts w:ascii="Arial" w:hAnsi="Arial" w:cs="Arial"/>
          <w:lang w:val="fr-FR"/>
        </w:rPr>
      </w:pPr>
      <w:r w:rsidRPr="00A719CB">
        <w:rPr>
          <w:rFonts w:ascii="Arial" w:hAnsi="Arial" w:cs="Arial"/>
          <w:lang w:val="fr-FR"/>
        </w:rPr>
        <w:t>Nombre d'alternatives socio-économiques identifiées et choisies par département.</w:t>
      </w:r>
    </w:p>
    <w:p w14:paraId="1EDED42D" w14:textId="77777777" w:rsidR="004E6A76" w:rsidRPr="00A719CB" w:rsidRDefault="004E6A76" w:rsidP="004E6A76">
      <w:pPr>
        <w:pStyle w:val="ListParagraph"/>
        <w:numPr>
          <w:ilvl w:val="0"/>
          <w:numId w:val="4"/>
        </w:numPr>
        <w:rPr>
          <w:rFonts w:ascii="Arial" w:hAnsi="Arial" w:cs="Arial"/>
          <w:lang w:val="fr-FR"/>
        </w:rPr>
      </w:pPr>
      <w:r w:rsidRPr="00A719CB">
        <w:rPr>
          <w:rFonts w:ascii="Arial" w:hAnsi="Arial" w:cs="Arial"/>
          <w:lang w:val="fr-FR"/>
        </w:rPr>
        <w:t>Taux de participation aux ateliers organisés.</w:t>
      </w:r>
    </w:p>
    <w:p w14:paraId="4791B7F2" w14:textId="7BB64234" w:rsidR="00972FE4" w:rsidRPr="004E6A76" w:rsidRDefault="004E6A76" w:rsidP="00E16C28">
      <w:pPr>
        <w:pStyle w:val="ListParagraph"/>
        <w:numPr>
          <w:ilvl w:val="0"/>
          <w:numId w:val="4"/>
        </w:numPr>
        <w:jc w:val="both"/>
        <w:rPr>
          <w:rFonts w:ascii="Arial" w:hAnsi="Arial" w:cs="Arial"/>
          <w:lang w:val="fr-FR"/>
        </w:rPr>
      </w:pPr>
      <w:r>
        <w:rPr>
          <w:rFonts w:ascii="Arial" w:hAnsi="Arial" w:cs="Arial"/>
          <w:lang w:val="fr-FR"/>
        </w:rPr>
        <w:t xml:space="preserve">Niveau de financement obtenu </w:t>
      </w:r>
    </w:p>
    <w:p w14:paraId="1603A814" w14:textId="77777777" w:rsidR="00972FE4" w:rsidRDefault="00972FE4" w:rsidP="00E16C28">
      <w:pPr>
        <w:jc w:val="both"/>
        <w:rPr>
          <w:rFonts w:ascii="Arial" w:hAnsi="Arial" w:cs="Arial"/>
          <w:b/>
          <w:bCs/>
          <w:lang w:val="fr-FR"/>
        </w:rPr>
      </w:pPr>
    </w:p>
    <w:p w14:paraId="1BA534DE" w14:textId="281E096D" w:rsidR="00972FE4" w:rsidRDefault="002D1126" w:rsidP="00E16C28">
      <w:pPr>
        <w:jc w:val="both"/>
        <w:rPr>
          <w:rFonts w:ascii="Arial" w:hAnsi="Arial" w:cs="Arial"/>
          <w:b/>
          <w:bCs/>
          <w:lang w:val="fr-FR"/>
        </w:rPr>
      </w:pPr>
      <w:r w:rsidRPr="00C67E0D">
        <w:rPr>
          <w:rFonts w:ascii="Arial" w:hAnsi="Arial" w:cs="Arial"/>
          <w:noProof/>
        </w:rPr>
        <mc:AlternateContent>
          <mc:Choice Requires="wps">
            <w:drawing>
              <wp:anchor distT="0" distB="0" distL="114300" distR="114300" simplePos="0" relativeHeight="251683840" behindDoc="0" locked="0" layoutInCell="1" allowOverlap="1" wp14:anchorId="235C5D36" wp14:editId="2970A674">
                <wp:simplePos x="0" y="0"/>
                <wp:positionH relativeFrom="margin">
                  <wp:posOffset>0</wp:posOffset>
                </wp:positionH>
                <wp:positionV relativeFrom="paragraph">
                  <wp:posOffset>37465</wp:posOffset>
                </wp:positionV>
                <wp:extent cx="6004560" cy="548640"/>
                <wp:effectExtent l="57150" t="38100" r="53340" b="80010"/>
                <wp:wrapNone/>
                <wp:docPr id="2049021420"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2099340F" w14:textId="13EC08F9" w:rsidR="002D1126" w:rsidRPr="008B5066" w:rsidRDefault="00615725" w:rsidP="002D1126">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Qualifications et compétences </w:t>
                            </w:r>
                            <w:r w:rsidR="002D1126">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C5D36" id="_x0000_s1039" style="position:absolute;left:0;text-align:left;margin-left:0;margin-top:2.95pt;width:472.8pt;height:43.2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" fillcolor="red" stroked="f">
                <v:shadow on="t" color="black" opacity="41287f" offset="0,1.5pt"/>
                <v:textbox>
                  <w:txbxContent>
                    <w:p w14:paraId="2099340F" w14:textId="13EC08F9" w:rsidR="002D1126" w:rsidRPr="008B5066" w:rsidRDefault="00615725" w:rsidP="002D1126">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Qualifications et compétences </w:t>
                      </w:r>
                      <w:r w:rsidR="002D1126">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451ECFC3" w14:textId="77777777" w:rsidR="00972FE4" w:rsidRDefault="00972FE4" w:rsidP="00E16C28">
      <w:pPr>
        <w:jc w:val="both"/>
        <w:rPr>
          <w:rFonts w:ascii="Arial" w:hAnsi="Arial" w:cs="Arial"/>
          <w:b/>
          <w:bCs/>
          <w:lang w:val="fr-FR"/>
        </w:rPr>
      </w:pPr>
    </w:p>
    <w:p w14:paraId="2F2FDE17" w14:textId="77777777" w:rsidR="00972FE4" w:rsidRDefault="00972FE4" w:rsidP="00E16C28">
      <w:pPr>
        <w:jc w:val="both"/>
        <w:rPr>
          <w:rFonts w:ascii="Arial" w:hAnsi="Arial" w:cs="Arial"/>
          <w:b/>
          <w:bCs/>
          <w:lang w:val="fr-FR"/>
        </w:rPr>
      </w:pPr>
    </w:p>
    <w:p w14:paraId="12895A64" w14:textId="1CCD2508" w:rsidR="00A57D7E" w:rsidRDefault="00A57D7E" w:rsidP="008C0B87">
      <w:pPr>
        <w:pStyle w:val="ListParagraph"/>
        <w:numPr>
          <w:ilvl w:val="0"/>
          <w:numId w:val="21"/>
        </w:numPr>
        <w:jc w:val="both"/>
        <w:rPr>
          <w:rFonts w:ascii="Arial" w:hAnsi="Arial" w:cs="Arial"/>
          <w:lang w:val="fr-FR"/>
        </w:rPr>
      </w:pPr>
      <w:r>
        <w:rPr>
          <w:rFonts w:ascii="Arial" w:hAnsi="Arial" w:cs="Arial"/>
          <w:lang w:val="fr-FR"/>
        </w:rPr>
        <w:t>De façon</w:t>
      </w:r>
      <w:r w:rsidR="00FD5131">
        <w:rPr>
          <w:rFonts w:ascii="Arial" w:hAnsi="Arial" w:cs="Arial"/>
          <w:lang w:val="fr-FR"/>
        </w:rPr>
        <w:t xml:space="preserve"> </w:t>
      </w:r>
      <w:r>
        <w:rPr>
          <w:rFonts w:ascii="Arial" w:hAnsi="Arial" w:cs="Arial"/>
          <w:lang w:val="fr-FR"/>
        </w:rPr>
        <w:t xml:space="preserve">générale, le consultant doit avoir au moins </w:t>
      </w:r>
      <w:r w:rsidR="00394155">
        <w:rPr>
          <w:rFonts w:ascii="Arial" w:hAnsi="Arial" w:cs="Arial"/>
          <w:lang w:val="fr-FR"/>
        </w:rPr>
        <w:t>5</w:t>
      </w:r>
      <w:r>
        <w:rPr>
          <w:rFonts w:ascii="Arial" w:hAnsi="Arial" w:cs="Arial"/>
          <w:lang w:val="fr-FR"/>
        </w:rPr>
        <w:t xml:space="preserve"> ans d’</w:t>
      </w:r>
      <w:r w:rsidR="00BE5067">
        <w:rPr>
          <w:rFonts w:ascii="Arial" w:hAnsi="Arial" w:cs="Arial"/>
          <w:lang w:val="fr-FR"/>
        </w:rPr>
        <w:t>expérience</w:t>
      </w:r>
      <w:r>
        <w:rPr>
          <w:rFonts w:ascii="Arial" w:hAnsi="Arial" w:cs="Arial"/>
          <w:lang w:val="fr-FR"/>
        </w:rPr>
        <w:t xml:space="preserve"> </w:t>
      </w:r>
      <w:r w:rsidR="00FD5131" w:rsidRPr="00FD5131">
        <w:rPr>
          <w:rFonts w:ascii="Arial" w:hAnsi="Arial" w:cs="Arial"/>
          <w:lang w:val="fr-FR"/>
        </w:rPr>
        <w:t>dans la conception et la prestation de formations, en particulier dans le domaine de l'entrepreneuriat et de la gestion d'entreprise</w:t>
      </w:r>
    </w:p>
    <w:p w14:paraId="494CA75F" w14:textId="06CC08D9" w:rsidR="00615725" w:rsidRDefault="00DA4EE0" w:rsidP="008C0B87">
      <w:pPr>
        <w:pStyle w:val="ListParagraph"/>
        <w:numPr>
          <w:ilvl w:val="0"/>
          <w:numId w:val="21"/>
        </w:numPr>
        <w:jc w:val="both"/>
        <w:rPr>
          <w:rFonts w:ascii="Arial" w:hAnsi="Arial" w:cs="Arial"/>
          <w:lang w:val="fr-FR"/>
        </w:rPr>
      </w:pPr>
      <w:r w:rsidRPr="00CB4F83">
        <w:rPr>
          <w:rFonts w:ascii="Arial" w:hAnsi="Arial" w:cs="Arial"/>
          <w:lang w:val="fr-FR"/>
        </w:rPr>
        <w:t xml:space="preserve">Le consultant doit </w:t>
      </w:r>
      <w:r w:rsidR="00F62764" w:rsidRPr="00CB4F83">
        <w:rPr>
          <w:rFonts w:ascii="Arial" w:hAnsi="Arial" w:cs="Arial"/>
          <w:lang w:val="fr-FR"/>
        </w:rPr>
        <w:t xml:space="preserve">pouvoir prouver </w:t>
      </w:r>
      <w:r w:rsidR="0012664D">
        <w:rPr>
          <w:rFonts w:ascii="Arial" w:hAnsi="Arial" w:cs="Arial"/>
          <w:lang w:val="fr-FR"/>
        </w:rPr>
        <w:t xml:space="preserve">une formation universitaire </w:t>
      </w:r>
      <w:r w:rsidR="00F62764" w:rsidRPr="00CB4F83">
        <w:rPr>
          <w:rFonts w:ascii="Arial" w:hAnsi="Arial" w:cs="Arial"/>
          <w:lang w:val="fr-FR"/>
        </w:rPr>
        <w:t>dans les domaines suivant :</w:t>
      </w:r>
      <w:r w:rsidR="00432CD6" w:rsidRPr="00CB4F83">
        <w:rPr>
          <w:rFonts w:ascii="Arial" w:hAnsi="Arial" w:cs="Arial"/>
          <w:lang w:val="fr-FR"/>
        </w:rPr>
        <w:t xml:space="preserve"> économie</w:t>
      </w:r>
      <w:r w:rsidR="00F62764" w:rsidRPr="00CB4F83">
        <w:rPr>
          <w:rFonts w:ascii="Arial" w:hAnsi="Arial" w:cs="Arial"/>
          <w:lang w:val="fr-FR"/>
        </w:rPr>
        <w:t>, gestion de projet,</w:t>
      </w:r>
      <w:r w:rsidR="00587D78" w:rsidRPr="00CB4F83">
        <w:rPr>
          <w:rFonts w:ascii="Arial" w:hAnsi="Arial" w:cs="Arial"/>
          <w:lang w:val="fr-FR"/>
        </w:rPr>
        <w:t xml:space="preserve"> éducation et formation professionnels, </w:t>
      </w:r>
      <w:r w:rsidR="00394155">
        <w:rPr>
          <w:rFonts w:ascii="Arial" w:hAnsi="Arial" w:cs="Arial"/>
          <w:lang w:val="fr-FR"/>
        </w:rPr>
        <w:t xml:space="preserve">sciences du développement, développement communautaire, développement international et tout autre domaine approprié </w:t>
      </w:r>
    </w:p>
    <w:p w14:paraId="758A01F4" w14:textId="0DA3947F" w:rsidR="00527C9A" w:rsidRDefault="00B6272F" w:rsidP="00394155">
      <w:pPr>
        <w:pStyle w:val="ListParagraph"/>
        <w:numPr>
          <w:ilvl w:val="0"/>
          <w:numId w:val="21"/>
        </w:numPr>
        <w:jc w:val="both"/>
        <w:rPr>
          <w:rFonts w:ascii="Arial" w:hAnsi="Arial" w:cs="Arial"/>
          <w:lang w:val="fr-FR"/>
        </w:rPr>
      </w:pPr>
      <w:r>
        <w:rPr>
          <w:rFonts w:ascii="Arial" w:hAnsi="Arial" w:cs="Arial"/>
          <w:lang w:val="fr-FR"/>
        </w:rPr>
        <w:t>Le dossier d’un consultant avec u</w:t>
      </w:r>
      <w:r w:rsidRPr="00B37608">
        <w:rPr>
          <w:rFonts w:ascii="Arial" w:hAnsi="Arial" w:cs="Arial"/>
          <w:lang w:val="fr-FR"/>
        </w:rPr>
        <w:t>ne formation spécifique sur le handicap, qu'elle soit sous forme de diplôme ou de certifications</w:t>
      </w:r>
      <w:r>
        <w:rPr>
          <w:rFonts w:ascii="Arial" w:hAnsi="Arial" w:cs="Arial"/>
          <w:lang w:val="fr-FR"/>
        </w:rPr>
        <w:t xml:space="preserve"> sera prise en considération</w:t>
      </w:r>
      <w:r w:rsidR="0062511B">
        <w:rPr>
          <w:rFonts w:ascii="Arial" w:hAnsi="Arial" w:cs="Arial"/>
          <w:lang w:val="fr-FR"/>
        </w:rPr>
        <w:t>. Il devra aussi</w:t>
      </w:r>
      <w:r w:rsidR="003A5AD5">
        <w:rPr>
          <w:rFonts w:ascii="Arial" w:hAnsi="Arial" w:cs="Arial"/>
          <w:lang w:val="fr-FR"/>
        </w:rPr>
        <w:t xml:space="preserve"> présent</w:t>
      </w:r>
      <w:r w:rsidR="0062511B">
        <w:rPr>
          <w:rFonts w:ascii="Arial" w:hAnsi="Arial" w:cs="Arial"/>
          <w:lang w:val="fr-FR"/>
        </w:rPr>
        <w:t>er</w:t>
      </w:r>
      <w:r w:rsidR="003A5AD5">
        <w:rPr>
          <w:rFonts w:ascii="Arial" w:hAnsi="Arial" w:cs="Arial"/>
          <w:lang w:val="fr-FR"/>
        </w:rPr>
        <w:t xml:space="preserve"> au moins </w:t>
      </w:r>
      <w:r w:rsidR="00B8631C" w:rsidRPr="00B8631C">
        <w:rPr>
          <w:rFonts w:ascii="Arial" w:hAnsi="Arial" w:cs="Arial"/>
          <w:lang w:val="fr-FR"/>
        </w:rPr>
        <w:t>une expérience spécifique dans le développement et la mise en œuvre de programmes visant à autonomiser économiquement les personnes handicapées</w:t>
      </w:r>
    </w:p>
    <w:p w14:paraId="119096AB" w14:textId="03E4A907" w:rsidR="00394155" w:rsidRPr="00394155" w:rsidRDefault="00394155" w:rsidP="00394155">
      <w:pPr>
        <w:pStyle w:val="ListParagraph"/>
        <w:numPr>
          <w:ilvl w:val="0"/>
          <w:numId w:val="21"/>
        </w:numPr>
        <w:jc w:val="both"/>
        <w:rPr>
          <w:rFonts w:ascii="Arial" w:hAnsi="Arial" w:cs="Arial"/>
          <w:lang w:val="fr-FR"/>
        </w:rPr>
      </w:pPr>
      <w:r>
        <w:rPr>
          <w:rFonts w:ascii="Arial" w:hAnsi="Arial" w:cs="Arial"/>
          <w:lang w:val="fr-FR"/>
        </w:rPr>
        <w:t>CV, lettre d’intérêt, copie d’une pièce d’identité valide, une liste de trois (3) références professionnelles et les copies des diplômes /certificats déclarés dans son CV.</w:t>
      </w:r>
    </w:p>
    <w:p w14:paraId="5B37B158" w14:textId="7DCC3B5B" w:rsidR="0062511B" w:rsidRDefault="00527C9A" w:rsidP="0062511B">
      <w:pPr>
        <w:jc w:val="both"/>
        <w:rPr>
          <w:rFonts w:ascii="Arial" w:hAnsi="Arial" w:cs="Arial"/>
          <w:lang w:val="fr-FR"/>
        </w:rPr>
      </w:pPr>
      <w:r w:rsidRPr="00C67E0D">
        <w:rPr>
          <w:rFonts w:ascii="Arial" w:hAnsi="Arial" w:cs="Arial"/>
          <w:noProof/>
        </w:rPr>
        <mc:AlternateContent>
          <mc:Choice Requires="wps">
            <w:drawing>
              <wp:anchor distT="0" distB="0" distL="114300" distR="114300" simplePos="0" relativeHeight="251685888" behindDoc="0" locked="0" layoutInCell="1" allowOverlap="1" wp14:anchorId="1F0E05D3" wp14:editId="78023B8D">
                <wp:simplePos x="0" y="0"/>
                <wp:positionH relativeFrom="margin">
                  <wp:posOffset>0</wp:posOffset>
                </wp:positionH>
                <wp:positionV relativeFrom="paragraph">
                  <wp:posOffset>38100</wp:posOffset>
                </wp:positionV>
                <wp:extent cx="6004560" cy="548640"/>
                <wp:effectExtent l="57150" t="38100" r="53340" b="80010"/>
                <wp:wrapNone/>
                <wp:docPr id="352105907" name="Rectangle 5"/>
                <wp:cNvGraphicFramePr/>
                <a:graphic xmlns:a="http://schemas.openxmlformats.org/drawingml/2006/main">
                  <a:graphicData uri="http://schemas.microsoft.com/office/word/2010/wordprocessingShape">
                    <wps:wsp>
                      <wps:cNvSpPr/>
                      <wps:spPr>
                        <a:xfrm>
                          <a:off x="0" y="0"/>
                          <a:ext cx="6004560" cy="548640"/>
                        </a:xfrm>
                        <a:prstGeom prst="rect">
                          <a:avLst/>
                        </a:prstGeom>
                        <a:solidFill>
                          <a:srgbClr val="FF0000"/>
                        </a:solidFill>
                      </wps:spPr>
                      <wps:style>
                        <a:lnRef idx="0">
                          <a:schemeClr val="accent1"/>
                        </a:lnRef>
                        <a:fillRef idx="3">
                          <a:schemeClr val="accent1"/>
                        </a:fillRef>
                        <a:effectRef idx="3">
                          <a:schemeClr val="accent1"/>
                        </a:effectRef>
                        <a:fontRef idx="minor">
                          <a:schemeClr val="lt1"/>
                        </a:fontRef>
                      </wps:style>
                      <wps:txbx>
                        <w:txbxContent>
                          <w:p w14:paraId="493CB487" w14:textId="2D052045" w:rsidR="00527C9A" w:rsidRPr="008B5066" w:rsidRDefault="00527C9A" w:rsidP="00527C9A">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roofErr w:type="spellEnd"/>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d’applications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0E05D3" id="_x0000_s1040" style="position:absolute;left:0;text-align:left;margin-left:0;margin-top:3pt;width:472.8pt;height:43.2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" fillcolor="red" stroked="f">
                <v:shadow on="t" color="black" opacity="41287f" offset="0,1.5pt"/>
                <v:textbox>
                  <w:txbxContent>
                    <w:p w14:paraId="493CB487" w14:textId="2D052045" w:rsidR="00527C9A" w:rsidRPr="008B5066" w:rsidRDefault="00527C9A" w:rsidP="00527C9A">
                      <w:pP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Procedures</w:t>
                      </w:r>
                      <w:proofErr w:type="spellEnd"/>
                      <w:r>
                        <w:rPr>
                          <w:b/>
                          <w:color w:val="FFFFFF" w:themeColor="background1"/>
                          <w:sz w:val="52"/>
                          <w:szCs w:val="52"/>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d’applications    </w:t>
                      </w:r>
                    </w:p>
                  </w:txbxContent>
                </v:textbox>
                <w10:wrap anchorx="margin"/>
              </v:rect>
            </w:pict>
          </mc:Fallback>
        </mc:AlternateContent>
      </w:r>
    </w:p>
    <w:p w14:paraId="3019111B" w14:textId="77777777" w:rsidR="00527C9A" w:rsidRDefault="00527C9A" w:rsidP="0062511B">
      <w:pPr>
        <w:jc w:val="both"/>
        <w:rPr>
          <w:rFonts w:ascii="Arial" w:hAnsi="Arial" w:cs="Arial"/>
          <w:lang w:val="fr-FR"/>
        </w:rPr>
      </w:pPr>
    </w:p>
    <w:p w14:paraId="64F2ADF3" w14:textId="77777777" w:rsidR="00527C9A" w:rsidRDefault="00527C9A" w:rsidP="0062511B">
      <w:pPr>
        <w:jc w:val="both"/>
        <w:rPr>
          <w:rFonts w:ascii="Arial" w:hAnsi="Arial" w:cs="Arial"/>
          <w:lang w:val="fr-FR"/>
        </w:rPr>
      </w:pPr>
    </w:p>
    <w:p w14:paraId="3FDB718D" w14:textId="1447FB91" w:rsidR="00764431" w:rsidRPr="008571C6" w:rsidRDefault="00032FBB" w:rsidP="008571C6">
      <w:pPr>
        <w:pStyle w:val="ListParagraph"/>
        <w:numPr>
          <w:ilvl w:val="0"/>
          <w:numId w:val="22"/>
        </w:numPr>
        <w:jc w:val="both"/>
        <w:rPr>
          <w:rFonts w:ascii="Arial" w:hAnsi="Arial" w:cs="Arial"/>
          <w:lang w:val="fr-FR"/>
        </w:rPr>
      </w:pPr>
      <w:r w:rsidRPr="00FB6331">
        <w:rPr>
          <w:rFonts w:ascii="Arial" w:hAnsi="Arial" w:cs="Arial"/>
          <w:lang w:val="fr-FR"/>
        </w:rPr>
        <w:t>Les personnes intéressées, qualifiées et expérimentées, doivent soumettre un dossier de manifestation d’intérêt au plus tard le</w:t>
      </w:r>
      <w:r w:rsidR="00D915A5">
        <w:rPr>
          <w:rFonts w:ascii="Arial" w:hAnsi="Arial" w:cs="Arial"/>
          <w:lang w:val="fr-FR"/>
        </w:rPr>
        <w:t xml:space="preserve"> </w:t>
      </w:r>
      <w:r w:rsidR="00704ECB">
        <w:rPr>
          <w:rFonts w:ascii="Arial" w:hAnsi="Arial" w:cs="Arial"/>
          <w:lang w:val="fr-FR"/>
        </w:rPr>
        <w:t>31 mai</w:t>
      </w:r>
      <w:r w:rsidR="00384B4B" w:rsidRPr="008571C6">
        <w:rPr>
          <w:rFonts w:ascii="Arial" w:hAnsi="Arial" w:cs="Arial"/>
          <w:lang w:val="fr-FR"/>
        </w:rPr>
        <w:t xml:space="preserve"> 2024</w:t>
      </w:r>
      <w:r w:rsidRPr="008571C6">
        <w:rPr>
          <w:rFonts w:ascii="Arial" w:hAnsi="Arial" w:cs="Arial"/>
          <w:lang w:val="fr-FR"/>
        </w:rPr>
        <w:t xml:space="preserve"> aux adresses </w:t>
      </w:r>
      <w:r w:rsidR="00787460" w:rsidRPr="008571C6">
        <w:rPr>
          <w:rFonts w:ascii="Arial" w:hAnsi="Arial" w:cs="Arial"/>
          <w:lang w:val="fr-FR"/>
        </w:rPr>
        <w:lastRenderedPageBreak/>
        <w:t xml:space="preserve">électroniques </w:t>
      </w:r>
      <w:r w:rsidRPr="008571C6">
        <w:rPr>
          <w:rFonts w:ascii="Arial" w:hAnsi="Arial" w:cs="Arial"/>
          <w:lang w:val="fr-FR"/>
        </w:rPr>
        <w:t xml:space="preserve">suivantes :   </w:t>
      </w:r>
      <w:hyperlink r:id="rId7" w:history="1">
        <w:r w:rsidR="00FB6331" w:rsidRPr="008571C6">
          <w:rPr>
            <w:rStyle w:val="Hyperlink"/>
            <w:rFonts w:ascii="Arial" w:hAnsi="Arial" w:cs="Arial"/>
            <w:lang w:val="fr-FR"/>
          </w:rPr>
          <w:t>asb.office.haiti@gmail.com</w:t>
        </w:r>
      </w:hyperlink>
      <w:r w:rsidR="00CA697E" w:rsidRPr="008571C6">
        <w:rPr>
          <w:rFonts w:ascii="Arial" w:hAnsi="Arial" w:cs="Arial"/>
          <w:lang w:val="fr-FR"/>
        </w:rPr>
        <w:t xml:space="preserve">  et </w:t>
      </w:r>
      <w:hyperlink r:id="rId8" w:history="1">
        <w:r w:rsidR="00CA697E" w:rsidRPr="008571C6">
          <w:rPr>
            <w:rStyle w:val="Hyperlink"/>
            <w:rFonts w:ascii="Arial" w:hAnsi="Arial" w:cs="Arial"/>
            <w:lang w:val="fr-FR"/>
          </w:rPr>
          <w:t>ndarbouze.isma@gmail.com</w:t>
        </w:r>
      </w:hyperlink>
      <w:r w:rsidR="00CA697E" w:rsidRPr="008571C6">
        <w:rPr>
          <w:rFonts w:ascii="Arial" w:hAnsi="Arial" w:cs="Arial"/>
          <w:lang w:val="fr-FR"/>
        </w:rPr>
        <w:t xml:space="preserve">  </w:t>
      </w:r>
      <w:hyperlink r:id="rId9" w:history="1">
        <w:r w:rsidR="00CA697E" w:rsidRPr="008571C6">
          <w:rPr>
            <w:rStyle w:val="Hyperlink"/>
            <w:rFonts w:ascii="Arial" w:hAnsi="Arial" w:cs="Arial"/>
            <w:lang w:val="fr-FR"/>
          </w:rPr>
          <w:t>info.isma509@gmail.com</w:t>
        </w:r>
      </w:hyperlink>
      <w:r w:rsidR="00CA697E" w:rsidRPr="008571C6">
        <w:rPr>
          <w:rFonts w:ascii="Arial" w:hAnsi="Arial" w:cs="Arial"/>
          <w:lang w:val="fr-FR"/>
        </w:rPr>
        <w:t xml:space="preserve">  </w:t>
      </w:r>
    </w:p>
    <w:p w14:paraId="50002AF2" w14:textId="4FCEF570" w:rsidR="00032FBB" w:rsidRPr="00FB6331" w:rsidRDefault="00764431" w:rsidP="00032FBB">
      <w:pPr>
        <w:jc w:val="both"/>
        <w:rPr>
          <w:rFonts w:ascii="Arial" w:hAnsi="Arial" w:cs="Arial"/>
          <w:b/>
          <w:bCs/>
          <w:lang w:val="fr-FR"/>
        </w:rPr>
      </w:pPr>
      <w:r>
        <w:rPr>
          <w:rFonts w:ascii="Arial" w:hAnsi="Arial" w:cs="Arial"/>
          <w:b/>
          <w:bCs/>
          <w:lang w:val="fr-FR"/>
        </w:rPr>
        <w:t>Documents à soumettre</w:t>
      </w:r>
      <w:r w:rsidR="00100095" w:rsidRPr="00FB6331">
        <w:rPr>
          <w:rFonts w:ascii="Arial" w:hAnsi="Arial" w:cs="Arial"/>
          <w:b/>
          <w:bCs/>
          <w:lang w:val="fr-FR"/>
        </w:rPr>
        <w:t xml:space="preserve"> :</w:t>
      </w:r>
      <w:r w:rsidR="00032FBB" w:rsidRPr="00FB6331">
        <w:rPr>
          <w:rFonts w:ascii="Arial" w:hAnsi="Arial" w:cs="Arial"/>
          <w:b/>
          <w:bCs/>
          <w:lang w:val="fr-FR"/>
        </w:rPr>
        <w:t xml:space="preserve">  </w:t>
      </w:r>
    </w:p>
    <w:p w14:paraId="12EB0A36" w14:textId="389FB069" w:rsidR="00764431" w:rsidRPr="00764431" w:rsidRDefault="00764431" w:rsidP="00764431">
      <w:pPr>
        <w:pStyle w:val="ListParagraph"/>
        <w:numPr>
          <w:ilvl w:val="0"/>
          <w:numId w:val="23"/>
        </w:numPr>
        <w:jc w:val="both"/>
        <w:rPr>
          <w:rFonts w:ascii="Arial" w:hAnsi="Arial" w:cs="Arial"/>
          <w:lang w:val="fr-FR"/>
        </w:rPr>
      </w:pPr>
      <w:r w:rsidRPr="00764431">
        <w:rPr>
          <w:rFonts w:ascii="Arial" w:hAnsi="Arial" w:cs="Arial"/>
          <w:lang w:val="fr-FR"/>
        </w:rPr>
        <w:t>CV, lettre d’intérêt, copie d’une pièce d’identité valide, une liste de trois (3) références professionnelles et les copies des diplômes /certificats déclarés dans son CV.</w:t>
      </w:r>
    </w:p>
    <w:p w14:paraId="7F664ED4" w14:textId="77777777" w:rsidR="00764431" w:rsidRPr="00100095" w:rsidRDefault="00764431" w:rsidP="00764431">
      <w:pPr>
        <w:pStyle w:val="ListParagraph"/>
        <w:jc w:val="both"/>
        <w:rPr>
          <w:rFonts w:ascii="Arial" w:hAnsi="Arial" w:cs="Arial"/>
          <w:lang w:val="fr-FR"/>
        </w:rPr>
      </w:pPr>
    </w:p>
    <w:p w14:paraId="17BF0D5D" w14:textId="25A178A3" w:rsidR="00032FBB" w:rsidRPr="00100095" w:rsidRDefault="00764431" w:rsidP="00100095">
      <w:pPr>
        <w:pStyle w:val="ListParagraph"/>
        <w:numPr>
          <w:ilvl w:val="0"/>
          <w:numId w:val="23"/>
        </w:numPr>
        <w:jc w:val="both"/>
        <w:rPr>
          <w:rFonts w:ascii="Arial" w:hAnsi="Arial" w:cs="Arial"/>
          <w:lang w:val="fr-FR"/>
        </w:rPr>
      </w:pPr>
      <w:r>
        <w:rPr>
          <w:rFonts w:ascii="Arial" w:hAnsi="Arial" w:cs="Arial"/>
          <w:lang w:val="fr-FR"/>
        </w:rPr>
        <w:t>Un p</w:t>
      </w:r>
      <w:r w:rsidR="00032FBB" w:rsidRPr="00100095">
        <w:rPr>
          <w:rFonts w:ascii="Arial" w:hAnsi="Arial" w:cs="Arial"/>
          <w:lang w:val="fr-FR"/>
        </w:rPr>
        <w:t>roposition technique détaillant la méthodologie proposée et les ressources nécessaires</w:t>
      </w:r>
      <w:r>
        <w:rPr>
          <w:rFonts w:ascii="Arial" w:hAnsi="Arial" w:cs="Arial"/>
          <w:lang w:val="fr-FR"/>
        </w:rPr>
        <w:t xml:space="preserve"> pour mener à bien cette consultation</w:t>
      </w:r>
      <w:r w:rsidR="00032FBB" w:rsidRPr="00100095">
        <w:rPr>
          <w:rFonts w:ascii="Arial" w:hAnsi="Arial" w:cs="Arial"/>
          <w:lang w:val="fr-FR"/>
        </w:rPr>
        <w:t xml:space="preserve"> ; </w:t>
      </w:r>
    </w:p>
    <w:p w14:paraId="090497F0" w14:textId="3E9DBCBD" w:rsidR="008528C9" w:rsidRPr="00100095" w:rsidRDefault="00804431" w:rsidP="00100095">
      <w:pPr>
        <w:pStyle w:val="ListParagraph"/>
        <w:numPr>
          <w:ilvl w:val="0"/>
          <w:numId w:val="23"/>
        </w:numPr>
        <w:jc w:val="both"/>
        <w:rPr>
          <w:rFonts w:ascii="Arial" w:hAnsi="Arial" w:cs="Arial"/>
          <w:lang w:val="fr-FR"/>
        </w:rPr>
      </w:pPr>
      <w:r w:rsidRPr="00100095">
        <w:rPr>
          <w:rFonts w:ascii="Arial" w:hAnsi="Arial" w:cs="Arial"/>
          <w:lang w:val="fr-FR"/>
        </w:rPr>
        <w:t>Liste des consultations similaire</w:t>
      </w:r>
      <w:r w:rsidR="00764431">
        <w:rPr>
          <w:rFonts w:ascii="Arial" w:hAnsi="Arial" w:cs="Arial"/>
          <w:lang w:val="fr-FR"/>
        </w:rPr>
        <w:t>s</w:t>
      </w:r>
      <w:r w:rsidRPr="00100095">
        <w:rPr>
          <w:rFonts w:ascii="Arial" w:hAnsi="Arial" w:cs="Arial"/>
          <w:lang w:val="fr-FR"/>
        </w:rPr>
        <w:t xml:space="preserve"> avec </w:t>
      </w:r>
      <w:r w:rsidR="008528C9" w:rsidRPr="00100095">
        <w:rPr>
          <w:rFonts w:ascii="Arial" w:hAnsi="Arial" w:cs="Arial"/>
          <w:lang w:val="fr-FR"/>
        </w:rPr>
        <w:t xml:space="preserve">les titres de la consultation, une description des consultation similaires. </w:t>
      </w:r>
      <w:r w:rsidR="004E6A76" w:rsidRPr="00100095">
        <w:rPr>
          <w:rFonts w:ascii="Arial" w:hAnsi="Arial" w:cs="Arial"/>
          <w:lang w:val="fr-FR"/>
        </w:rPr>
        <w:t>Références</w:t>
      </w:r>
      <w:r w:rsidR="008528C9" w:rsidRPr="00100095">
        <w:rPr>
          <w:rFonts w:ascii="Arial" w:hAnsi="Arial" w:cs="Arial"/>
          <w:lang w:val="fr-FR"/>
        </w:rPr>
        <w:t xml:space="preserve"> (Institutions et personnes de contact) pour chaque consultation </w:t>
      </w:r>
    </w:p>
    <w:p w14:paraId="08EC0E37" w14:textId="77777777" w:rsidR="00100095" w:rsidRPr="00032FBB" w:rsidRDefault="00100095" w:rsidP="00100095">
      <w:pPr>
        <w:jc w:val="both"/>
        <w:rPr>
          <w:rFonts w:ascii="Arial" w:hAnsi="Arial" w:cs="Arial"/>
          <w:lang w:val="fr-FR"/>
        </w:rPr>
      </w:pPr>
    </w:p>
    <w:sectPr w:rsidR="00100095" w:rsidRPr="00032F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E9250B" w14:textId="77777777" w:rsidR="00882CCF" w:rsidRDefault="00882CCF" w:rsidP="00105F92">
      <w:pPr>
        <w:spacing w:after="0" w:line="240" w:lineRule="auto"/>
      </w:pPr>
      <w:r>
        <w:separator/>
      </w:r>
    </w:p>
  </w:endnote>
  <w:endnote w:type="continuationSeparator" w:id="0">
    <w:p w14:paraId="7B78B327" w14:textId="77777777" w:rsidR="00882CCF" w:rsidRDefault="00882CCF" w:rsidP="0010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B33053" w14:textId="77777777" w:rsidR="00882CCF" w:rsidRDefault="00882CCF" w:rsidP="00105F92">
      <w:pPr>
        <w:spacing w:after="0" w:line="240" w:lineRule="auto"/>
      </w:pPr>
      <w:r>
        <w:separator/>
      </w:r>
    </w:p>
  </w:footnote>
  <w:footnote w:type="continuationSeparator" w:id="0">
    <w:p w14:paraId="3FE05C61" w14:textId="77777777" w:rsidR="00882CCF" w:rsidRDefault="00882CCF" w:rsidP="0010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6AEF5" w14:textId="50645832" w:rsidR="00105F92" w:rsidRDefault="001F73D9">
    <w:pPr>
      <w:pStyle w:val="Header"/>
    </w:pPr>
    <w:r>
      <w:rPr>
        <w:noProof/>
      </w:rPr>
      <w:drawing>
        <wp:anchor distT="0" distB="0" distL="114300" distR="114300" simplePos="0" relativeHeight="251670528" behindDoc="1" locked="0" layoutInCell="1" allowOverlap="1" wp14:anchorId="79533B1E" wp14:editId="650F7FBA">
          <wp:simplePos x="0" y="0"/>
          <wp:positionH relativeFrom="margin">
            <wp:posOffset>4829175</wp:posOffset>
          </wp:positionH>
          <wp:positionV relativeFrom="paragraph">
            <wp:posOffset>-188595</wp:posOffset>
          </wp:positionV>
          <wp:extent cx="1120140" cy="619125"/>
          <wp:effectExtent l="0" t="0" r="3810" b="9525"/>
          <wp:wrapTight wrapText="bothSides">
            <wp:wrapPolygon edited="0">
              <wp:start x="11755" y="0"/>
              <wp:lineTo x="735" y="1329"/>
              <wp:lineTo x="0" y="1994"/>
              <wp:lineTo x="0" y="15951"/>
              <wp:lineTo x="3306" y="20603"/>
              <wp:lineTo x="6612" y="21268"/>
              <wp:lineTo x="14694" y="21268"/>
              <wp:lineTo x="17633" y="20603"/>
              <wp:lineTo x="20939" y="15951"/>
              <wp:lineTo x="21306" y="3323"/>
              <wp:lineTo x="20204" y="1329"/>
              <wp:lineTo x="15429" y="0"/>
              <wp:lineTo x="11755" y="0"/>
            </wp:wrapPolygon>
          </wp:wrapTight>
          <wp:docPr id="790409491" name="Picture 4" descr="A yellow and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09491" name="Picture 4" descr="A yellow and red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140" cy="619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6BD80E32" wp14:editId="5A24CB03">
          <wp:simplePos x="0" y="0"/>
          <wp:positionH relativeFrom="column">
            <wp:posOffset>3147060</wp:posOffset>
          </wp:positionH>
          <wp:positionV relativeFrom="paragraph">
            <wp:posOffset>-198755</wp:posOffset>
          </wp:positionV>
          <wp:extent cx="1059180" cy="495935"/>
          <wp:effectExtent l="0" t="0" r="7620" b="0"/>
          <wp:wrapTight wrapText="bothSides">
            <wp:wrapPolygon edited="0">
              <wp:start x="0" y="0"/>
              <wp:lineTo x="0" y="20743"/>
              <wp:lineTo x="21367" y="20743"/>
              <wp:lineTo x="21367" y="0"/>
              <wp:lineTo x="0" y="0"/>
            </wp:wrapPolygon>
          </wp:wrapTight>
          <wp:docPr id="402282058" name="Picture 3"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82058" name="Picture 3" descr="A blue and orange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9180" cy="495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20CBA06" wp14:editId="3B4D94EF">
          <wp:simplePos x="0" y="0"/>
          <wp:positionH relativeFrom="column">
            <wp:posOffset>1461135</wp:posOffset>
          </wp:positionH>
          <wp:positionV relativeFrom="paragraph">
            <wp:posOffset>-180975</wp:posOffset>
          </wp:positionV>
          <wp:extent cx="1066800" cy="510540"/>
          <wp:effectExtent l="0" t="0" r="0" b="3810"/>
          <wp:wrapTight wrapText="bothSides">
            <wp:wrapPolygon edited="0">
              <wp:start x="0" y="0"/>
              <wp:lineTo x="0" y="20955"/>
              <wp:lineTo x="21214" y="20955"/>
              <wp:lineTo x="21214" y="0"/>
              <wp:lineTo x="0" y="0"/>
            </wp:wrapPolygon>
          </wp:wrapTight>
          <wp:docPr id="1522702975" name="Picture 2" descr="A map of a bird with red and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02975" name="Picture 2" descr="A map of a bird with red and blue dot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6800" cy="510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1" locked="0" layoutInCell="1" allowOverlap="1" wp14:anchorId="6B6BD2FA" wp14:editId="1C910EEC">
          <wp:simplePos x="0" y="0"/>
          <wp:positionH relativeFrom="margin">
            <wp:align>left</wp:align>
          </wp:positionH>
          <wp:positionV relativeFrom="paragraph">
            <wp:posOffset>-304800</wp:posOffset>
          </wp:positionV>
          <wp:extent cx="1143000" cy="777875"/>
          <wp:effectExtent l="0" t="0" r="0" b="0"/>
          <wp:wrapTight wrapText="bothSides">
            <wp:wrapPolygon edited="0">
              <wp:start x="2880" y="1058"/>
              <wp:lineTo x="1080" y="3174"/>
              <wp:lineTo x="1800" y="20101"/>
              <wp:lineTo x="16920" y="20101"/>
              <wp:lineTo x="16920" y="19043"/>
              <wp:lineTo x="18720" y="10580"/>
              <wp:lineTo x="20880" y="6877"/>
              <wp:lineTo x="19800" y="2645"/>
              <wp:lineTo x="7920" y="1058"/>
              <wp:lineTo x="2880" y="1058"/>
            </wp:wrapPolygon>
          </wp:wrapTight>
          <wp:docPr id="373686376" name="Picture 1" descr="A black background with red yellow and black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86376" name="Picture 1" descr="A black background with red yellow and black strip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63067" cy="7920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4C1694"/>
    <w:multiLevelType w:val="hybridMultilevel"/>
    <w:tmpl w:val="A148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C4746"/>
    <w:multiLevelType w:val="hybridMultilevel"/>
    <w:tmpl w:val="3732E6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36AB4"/>
    <w:multiLevelType w:val="hybridMultilevel"/>
    <w:tmpl w:val="777E9FC8"/>
    <w:lvl w:ilvl="0" w:tplc="0E64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00D47"/>
    <w:multiLevelType w:val="hybridMultilevel"/>
    <w:tmpl w:val="B21EC08E"/>
    <w:lvl w:ilvl="0" w:tplc="0D8E6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E3C2F"/>
    <w:multiLevelType w:val="hybridMultilevel"/>
    <w:tmpl w:val="CFF6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51988"/>
    <w:multiLevelType w:val="hybridMultilevel"/>
    <w:tmpl w:val="3ECC70DC"/>
    <w:lvl w:ilvl="0" w:tplc="1CAE9E10">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D24785"/>
    <w:multiLevelType w:val="hybridMultilevel"/>
    <w:tmpl w:val="12EE75E0"/>
    <w:lvl w:ilvl="0" w:tplc="F98C1B78">
      <w:start w:val="7"/>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38D1"/>
    <w:multiLevelType w:val="hybridMultilevel"/>
    <w:tmpl w:val="CD5E4D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E67AF"/>
    <w:multiLevelType w:val="hybridMultilevel"/>
    <w:tmpl w:val="D6D2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14E43"/>
    <w:multiLevelType w:val="hybridMultilevel"/>
    <w:tmpl w:val="224E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319CA"/>
    <w:multiLevelType w:val="hybridMultilevel"/>
    <w:tmpl w:val="231C6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B51A0"/>
    <w:multiLevelType w:val="hybridMultilevel"/>
    <w:tmpl w:val="89D8A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43915"/>
    <w:multiLevelType w:val="hybridMultilevel"/>
    <w:tmpl w:val="74C046F4"/>
    <w:lvl w:ilvl="0" w:tplc="1CAE9E10">
      <w:start w:val="1"/>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574415"/>
    <w:multiLevelType w:val="hybridMultilevel"/>
    <w:tmpl w:val="FAF4EAE6"/>
    <w:lvl w:ilvl="0" w:tplc="7C868DB6">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111B23"/>
    <w:multiLevelType w:val="hybridMultilevel"/>
    <w:tmpl w:val="A90A57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1122C"/>
    <w:multiLevelType w:val="hybridMultilevel"/>
    <w:tmpl w:val="CAB659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42738"/>
    <w:multiLevelType w:val="hybridMultilevel"/>
    <w:tmpl w:val="A0A6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D552A"/>
    <w:multiLevelType w:val="hybridMultilevel"/>
    <w:tmpl w:val="DB803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15739"/>
    <w:multiLevelType w:val="hybridMultilevel"/>
    <w:tmpl w:val="5BEA7EDA"/>
    <w:lvl w:ilvl="0" w:tplc="F56CC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B7D78"/>
    <w:multiLevelType w:val="hybridMultilevel"/>
    <w:tmpl w:val="9F0E8B7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995119D"/>
    <w:multiLevelType w:val="hybridMultilevel"/>
    <w:tmpl w:val="568A840A"/>
    <w:lvl w:ilvl="0" w:tplc="5E9613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24DB4"/>
    <w:multiLevelType w:val="hybridMultilevel"/>
    <w:tmpl w:val="8196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027F6"/>
    <w:multiLevelType w:val="hybridMultilevel"/>
    <w:tmpl w:val="0DDE5512"/>
    <w:lvl w:ilvl="0" w:tplc="612EB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612068">
    <w:abstractNumId w:val="11"/>
  </w:num>
  <w:num w:numId="2" w16cid:durableId="976841507">
    <w:abstractNumId w:val="14"/>
  </w:num>
  <w:num w:numId="3" w16cid:durableId="1891072918">
    <w:abstractNumId w:val="22"/>
  </w:num>
  <w:num w:numId="4" w16cid:durableId="72169206">
    <w:abstractNumId w:val="5"/>
  </w:num>
  <w:num w:numId="5" w16cid:durableId="705955854">
    <w:abstractNumId w:val="18"/>
  </w:num>
  <w:num w:numId="6" w16cid:durableId="881788934">
    <w:abstractNumId w:val="1"/>
  </w:num>
  <w:num w:numId="7" w16cid:durableId="1556575998">
    <w:abstractNumId w:val="3"/>
  </w:num>
  <w:num w:numId="8" w16cid:durableId="2060083254">
    <w:abstractNumId w:val="12"/>
  </w:num>
  <w:num w:numId="9" w16cid:durableId="2126466033">
    <w:abstractNumId w:val="15"/>
  </w:num>
  <w:num w:numId="10" w16cid:durableId="823356754">
    <w:abstractNumId w:val="16"/>
  </w:num>
  <w:num w:numId="11" w16cid:durableId="848568845">
    <w:abstractNumId w:val="10"/>
  </w:num>
  <w:num w:numId="12" w16cid:durableId="913011821">
    <w:abstractNumId w:val="7"/>
  </w:num>
  <w:num w:numId="13" w16cid:durableId="183789333">
    <w:abstractNumId w:val="19"/>
  </w:num>
  <w:num w:numId="14" w16cid:durableId="2090882307">
    <w:abstractNumId w:val="13"/>
  </w:num>
  <w:num w:numId="15" w16cid:durableId="1385442360">
    <w:abstractNumId w:val="2"/>
  </w:num>
  <w:num w:numId="16" w16cid:durableId="600332009">
    <w:abstractNumId w:val="9"/>
  </w:num>
  <w:num w:numId="17" w16cid:durableId="1420834120">
    <w:abstractNumId w:val="6"/>
  </w:num>
  <w:num w:numId="18" w16cid:durableId="719325846">
    <w:abstractNumId w:val="4"/>
  </w:num>
  <w:num w:numId="19" w16cid:durableId="2827743">
    <w:abstractNumId w:val="8"/>
  </w:num>
  <w:num w:numId="20" w16cid:durableId="714281331">
    <w:abstractNumId w:val="20"/>
  </w:num>
  <w:num w:numId="21" w16cid:durableId="1518226516">
    <w:abstractNumId w:val="0"/>
  </w:num>
  <w:num w:numId="22" w16cid:durableId="861867847">
    <w:abstractNumId w:val="21"/>
  </w:num>
  <w:num w:numId="23" w16cid:durableId="5692679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F92"/>
    <w:rsid w:val="00001D77"/>
    <w:rsid w:val="00010CCF"/>
    <w:rsid w:val="0001260E"/>
    <w:rsid w:val="00013C7F"/>
    <w:rsid w:val="00032FBB"/>
    <w:rsid w:val="00064580"/>
    <w:rsid w:val="00065292"/>
    <w:rsid w:val="00093791"/>
    <w:rsid w:val="0009685F"/>
    <w:rsid w:val="000C02F4"/>
    <w:rsid w:val="000C2409"/>
    <w:rsid w:val="000D5363"/>
    <w:rsid w:val="000E0DAA"/>
    <w:rsid w:val="000E4ED5"/>
    <w:rsid w:val="000E7A03"/>
    <w:rsid w:val="000F59AB"/>
    <w:rsid w:val="00100095"/>
    <w:rsid w:val="00102EE2"/>
    <w:rsid w:val="00105F92"/>
    <w:rsid w:val="00117809"/>
    <w:rsid w:val="00125224"/>
    <w:rsid w:val="0012664D"/>
    <w:rsid w:val="001359F3"/>
    <w:rsid w:val="00136FCA"/>
    <w:rsid w:val="00146D18"/>
    <w:rsid w:val="00153C20"/>
    <w:rsid w:val="00161515"/>
    <w:rsid w:val="00162322"/>
    <w:rsid w:val="00166314"/>
    <w:rsid w:val="00177BF8"/>
    <w:rsid w:val="00194AD2"/>
    <w:rsid w:val="00194C77"/>
    <w:rsid w:val="00197BFC"/>
    <w:rsid w:val="001B56E9"/>
    <w:rsid w:val="001D14C6"/>
    <w:rsid w:val="001D44F0"/>
    <w:rsid w:val="001E03DF"/>
    <w:rsid w:val="001E0E25"/>
    <w:rsid w:val="001E6DDF"/>
    <w:rsid w:val="001F252D"/>
    <w:rsid w:val="001F73D9"/>
    <w:rsid w:val="00221A9A"/>
    <w:rsid w:val="002277BE"/>
    <w:rsid w:val="00231114"/>
    <w:rsid w:val="0024473A"/>
    <w:rsid w:val="00246B5A"/>
    <w:rsid w:val="00252116"/>
    <w:rsid w:val="00261413"/>
    <w:rsid w:val="00267EAF"/>
    <w:rsid w:val="002832F7"/>
    <w:rsid w:val="002846A8"/>
    <w:rsid w:val="00285B7D"/>
    <w:rsid w:val="002913D6"/>
    <w:rsid w:val="00294A31"/>
    <w:rsid w:val="00295411"/>
    <w:rsid w:val="002B0147"/>
    <w:rsid w:val="002B1843"/>
    <w:rsid w:val="002C1178"/>
    <w:rsid w:val="002C2432"/>
    <w:rsid w:val="002C36B6"/>
    <w:rsid w:val="002C70F1"/>
    <w:rsid w:val="002D1126"/>
    <w:rsid w:val="002D22D0"/>
    <w:rsid w:val="002D427B"/>
    <w:rsid w:val="002E77B6"/>
    <w:rsid w:val="002F2642"/>
    <w:rsid w:val="002F41FA"/>
    <w:rsid w:val="002F71B4"/>
    <w:rsid w:val="00310A15"/>
    <w:rsid w:val="003130E5"/>
    <w:rsid w:val="003222A4"/>
    <w:rsid w:val="003379DF"/>
    <w:rsid w:val="00343D1F"/>
    <w:rsid w:val="003453CC"/>
    <w:rsid w:val="0034702A"/>
    <w:rsid w:val="00350907"/>
    <w:rsid w:val="0035092F"/>
    <w:rsid w:val="00354099"/>
    <w:rsid w:val="003566B4"/>
    <w:rsid w:val="00361A5F"/>
    <w:rsid w:val="00366CCD"/>
    <w:rsid w:val="0037188D"/>
    <w:rsid w:val="00372C84"/>
    <w:rsid w:val="00377D09"/>
    <w:rsid w:val="003819DC"/>
    <w:rsid w:val="00384B4B"/>
    <w:rsid w:val="00394155"/>
    <w:rsid w:val="003A197D"/>
    <w:rsid w:val="003A5AD5"/>
    <w:rsid w:val="003C0CB4"/>
    <w:rsid w:val="003C6B20"/>
    <w:rsid w:val="003D3649"/>
    <w:rsid w:val="003F72A0"/>
    <w:rsid w:val="0040123F"/>
    <w:rsid w:val="00406BC7"/>
    <w:rsid w:val="00420C53"/>
    <w:rsid w:val="004308BE"/>
    <w:rsid w:val="00432CD6"/>
    <w:rsid w:val="00436BDC"/>
    <w:rsid w:val="0044205D"/>
    <w:rsid w:val="004462FA"/>
    <w:rsid w:val="00454645"/>
    <w:rsid w:val="00460157"/>
    <w:rsid w:val="0046573D"/>
    <w:rsid w:val="00471CB5"/>
    <w:rsid w:val="004763F5"/>
    <w:rsid w:val="00482476"/>
    <w:rsid w:val="00483AD0"/>
    <w:rsid w:val="004923B3"/>
    <w:rsid w:val="004A2633"/>
    <w:rsid w:val="004A603F"/>
    <w:rsid w:val="004B56E5"/>
    <w:rsid w:val="004C6914"/>
    <w:rsid w:val="004D1874"/>
    <w:rsid w:val="004D6A54"/>
    <w:rsid w:val="004E3095"/>
    <w:rsid w:val="004E6A76"/>
    <w:rsid w:val="00503C28"/>
    <w:rsid w:val="005045B2"/>
    <w:rsid w:val="00510FAC"/>
    <w:rsid w:val="005120DD"/>
    <w:rsid w:val="00517D1A"/>
    <w:rsid w:val="005270FD"/>
    <w:rsid w:val="00527C9A"/>
    <w:rsid w:val="0054465D"/>
    <w:rsid w:val="00552E78"/>
    <w:rsid w:val="00560623"/>
    <w:rsid w:val="005624F6"/>
    <w:rsid w:val="00576697"/>
    <w:rsid w:val="0058141A"/>
    <w:rsid w:val="00581EFA"/>
    <w:rsid w:val="00587D78"/>
    <w:rsid w:val="005908B3"/>
    <w:rsid w:val="005A3E14"/>
    <w:rsid w:val="005B3B51"/>
    <w:rsid w:val="005B4070"/>
    <w:rsid w:val="005C4796"/>
    <w:rsid w:val="005C485E"/>
    <w:rsid w:val="005C66F0"/>
    <w:rsid w:val="005E142D"/>
    <w:rsid w:val="005E2F33"/>
    <w:rsid w:val="005E4399"/>
    <w:rsid w:val="0060170E"/>
    <w:rsid w:val="006021F5"/>
    <w:rsid w:val="00602F92"/>
    <w:rsid w:val="00603824"/>
    <w:rsid w:val="00603E14"/>
    <w:rsid w:val="00607E0B"/>
    <w:rsid w:val="00610602"/>
    <w:rsid w:val="006119BC"/>
    <w:rsid w:val="00615725"/>
    <w:rsid w:val="0062511B"/>
    <w:rsid w:val="00641982"/>
    <w:rsid w:val="006576AF"/>
    <w:rsid w:val="0065792D"/>
    <w:rsid w:val="00660511"/>
    <w:rsid w:val="00670578"/>
    <w:rsid w:val="006915A0"/>
    <w:rsid w:val="00693CC2"/>
    <w:rsid w:val="006A039B"/>
    <w:rsid w:val="006B0F69"/>
    <w:rsid w:val="006B1783"/>
    <w:rsid w:val="006D0E82"/>
    <w:rsid w:val="006D3EF9"/>
    <w:rsid w:val="006E5677"/>
    <w:rsid w:val="006E5DF8"/>
    <w:rsid w:val="006E6968"/>
    <w:rsid w:val="00704ECB"/>
    <w:rsid w:val="0070761F"/>
    <w:rsid w:val="00723340"/>
    <w:rsid w:val="0073384E"/>
    <w:rsid w:val="007452DB"/>
    <w:rsid w:val="007505C4"/>
    <w:rsid w:val="00764431"/>
    <w:rsid w:val="00773A69"/>
    <w:rsid w:val="00776810"/>
    <w:rsid w:val="00780844"/>
    <w:rsid w:val="00780AB2"/>
    <w:rsid w:val="00786407"/>
    <w:rsid w:val="00787460"/>
    <w:rsid w:val="00795F77"/>
    <w:rsid w:val="007A0E81"/>
    <w:rsid w:val="007A4AD1"/>
    <w:rsid w:val="007A5FC5"/>
    <w:rsid w:val="007B2BE4"/>
    <w:rsid w:val="007C1B04"/>
    <w:rsid w:val="007C5050"/>
    <w:rsid w:val="007C63C4"/>
    <w:rsid w:val="007C7DA3"/>
    <w:rsid w:val="007D5FFC"/>
    <w:rsid w:val="007E21EB"/>
    <w:rsid w:val="007E7D2D"/>
    <w:rsid w:val="007F7881"/>
    <w:rsid w:val="00801F5D"/>
    <w:rsid w:val="00804431"/>
    <w:rsid w:val="00806F80"/>
    <w:rsid w:val="00807BF0"/>
    <w:rsid w:val="00833031"/>
    <w:rsid w:val="00836136"/>
    <w:rsid w:val="00842AFB"/>
    <w:rsid w:val="008528C9"/>
    <w:rsid w:val="00853CB0"/>
    <w:rsid w:val="008571C6"/>
    <w:rsid w:val="00862FD9"/>
    <w:rsid w:val="008674C8"/>
    <w:rsid w:val="008704BB"/>
    <w:rsid w:val="00882CCF"/>
    <w:rsid w:val="00890068"/>
    <w:rsid w:val="008A1A88"/>
    <w:rsid w:val="008A572B"/>
    <w:rsid w:val="008B5066"/>
    <w:rsid w:val="008C0B87"/>
    <w:rsid w:val="008D5306"/>
    <w:rsid w:val="008D5F89"/>
    <w:rsid w:val="008E2D6D"/>
    <w:rsid w:val="0091369D"/>
    <w:rsid w:val="00930F95"/>
    <w:rsid w:val="00946F15"/>
    <w:rsid w:val="00950284"/>
    <w:rsid w:val="0095699D"/>
    <w:rsid w:val="00962E13"/>
    <w:rsid w:val="00963BE5"/>
    <w:rsid w:val="0097097B"/>
    <w:rsid w:val="00972FE4"/>
    <w:rsid w:val="00973036"/>
    <w:rsid w:val="00973D98"/>
    <w:rsid w:val="0098137F"/>
    <w:rsid w:val="009920A3"/>
    <w:rsid w:val="009A01C0"/>
    <w:rsid w:val="009A186F"/>
    <w:rsid w:val="009A203E"/>
    <w:rsid w:val="009B07F3"/>
    <w:rsid w:val="009B3841"/>
    <w:rsid w:val="009B4ED3"/>
    <w:rsid w:val="009C0A54"/>
    <w:rsid w:val="009D07B6"/>
    <w:rsid w:val="009D4D1D"/>
    <w:rsid w:val="009D601C"/>
    <w:rsid w:val="009D78F8"/>
    <w:rsid w:val="009E11C1"/>
    <w:rsid w:val="009E6FBA"/>
    <w:rsid w:val="009F1915"/>
    <w:rsid w:val="009F69AE"/>
    <w:rsid w:val="00A21152"/>
    <w:rsid w:val="00A27A37"/>
    <w:rsid w:val="00A52054"/>
    <w:rsid w:val="00A562D0"/>
    <w:rsid w:val="00A567BC"/>
    <w:rsid w:val="00A57D7E"/>
    <w:rsid w:val="00A603CF"/>
    <w:rsid w:val="00A62198"/>
    <w:rsid w:val="00A6282D"/>
    <w:rsid w:val="00A64369"/>
    <w:rsid w:val="00A678F1"/>
    <w:rsid w:val="00A719CB"/>
    <w:rsid w:val="00A87018"/>
    <w:rsid w:val="00AA4030"/>
    <w:rsid w:val="00AB1812"/>
    <w:rsid w:val="00AB3309"/>
    <w:rsid w:val="00AB4D14"/>
    <w:rsid w:val="00AD4BFE"/>
    <w:rsid w:val="00AE303B"/>
    <w:rsid w:val="00B03FFA"/>
    <w:rsid w:val="00B15C45"/>
    <w:rsid w:val="00B302A0"/>
    <w:rsid w:val="00B342A8"/>
    <w:rsid w:val="00B3584D"/>
    <w:rsid w:val="00B37608"/>
    <w:rsid w:val="00B44F7D"/>
    <w:rsid w:val="00B453FE"/>
    <w:rsid w:val="00B50550"/>
    <w:rsid w:val="00B542B3"/>
    <w:rsid w:val="00B54B76"/>
    <w:rsid w:val="00B56253"/>
    <w:rsid w:val="00B61431"/>
    <w:rsid w:val="00B6272F"/>
    <w:rsid w:val="00B66F28"/>
    <w:rsid w:val="00B71159"/>
    <w:rsid w:val="00B74D3D"/>
    <w:rsid w:val="00B75C72"/>
    <w:rsid w:val="00B77E84"/>
    <w:rsid w:val="00B81ACB"/>
    <w:rsid w:val="00B83092"/>
    <w:rsid w:val="00B8631C"/>
    <w:rsid w:val="00B86347"/>
    <w:rsid w:val="00B8665A"/>
    <w:rsid w:val="00B91483"/>
    <w:rsid w:val="00B93666"/>
    <w:rsid w:val="00B93A46"/>
    <w:rsid w:val="00BA0D06"/>
    <w:rsid w:val="00BA11E5"/>
    <w:rsid w:val="00BB5F89"/>
    <w:rsid w:val="00BB7F66"/>
    <w:rsid w:val="00BC5935"/>
    <w:rsid w:val="00BC7D2E"/>
    <w:rsid w:val="00BD584F"/>
    <w:rsid w:val="00BD799F"/>
    <w:rsid w:val="00BE5067"/>
    <w:rsid w:val="00BE5B40"/>
    <w:rsid w:val="00BF5C69"/>
    <w:rsid w:val="00C01380"/>
    <w:rsid w:val="00C06973"/>
    <w:rsid w:val="00C12708"/>
    <w:rsid w:val="00C13D12"/>
    <w:rsid w:val="00C14566"/>
    <w:rsid w:val="00C23DD5"/>
    <w:rsid w:val="00C32D98"/>
    <w:rsid w:val="00C353DB"/>
    <w:rsid w:val="00C35775"/>
    <w:rsid w:val="00C52DE3"/>
    <w:rsid w:val="00C56174"/>
    <w:rsid w:val="00C573E8"/>
    <w:rsid w:val="00C66986"/>
    <w:rsid w:val="00C67E0D"/>
    <w:rsid w:val="00C70888"/>
    <w:rsid w:val="00C7193F"/>
    <w:rsid w:val="00C75130"/>
    <w:rsid w:val="00C751E6"/>
    <w:rsid w:val="00C84C7C"/>
    <w:rsid w:val="00C8540A"/>
    <w:rsid w:val="00C867F7"/>
    <w:rsid w:val="00CA1808"/>
    <w:rsid w:val="00CA697E"/>
    <w:rsid w:val="00CB4F83"/>
    <w:rsid w:val="00CC388D"/>
    <w:rsid w:val="00CC7C3E"/>
    <w:rsid w:val="00CD1CD5"/>
    <w:rsid w:val="00CD40C8"/>
    <w:rsid w:val="00CF07E5"/>
    <w:rsid w:val="00CF69B6"/>
    <w:rsid w:val="00D038BD"/>
    <w:rsid w:val="00D042B2"/>
    <w:rsid w:val="00D0435D"/>
    <w:rsid w:val="00D05253"/>
    <w:rsid w:val="00D21552"/>
    <w:rsid w:val="00D24683"/>
    <w:rsid w:val="00D31E6C"/>
    <w:rsid w:val="00D457B9"/>
    <w:rsid w:val="00D47218"/>
    <w:rsid w:val="00D57307"/>
    <w:rsid w:val="00D624D2"/>
    <w:rsid w:val="00D65A47"/>
    <w:rsid w:val="00D66A7F"/>
    <w:rsid w:val="00D72677"/>
    <w:rsid w:val="00D72C0B"/>
    <w:rsid w:val="00D83E91"/>
    <w:rsid w:val="00D83ECE"/>
    <w:rsid w:val="00D84DD8"/>
    <w:rsid w:val="00D915A5"/>
    <w:rsid w:val="00D94805"/>
    <w:rsid w:val="00DA043A"/>
    <w:rsid w:val="00DA07EE"/>
    <w:rsid w:val="00DA4EE0"/>
    <w:rsid w:val="00DC627A"/>
    <w:rsid w:val="00DD2B90"/>
    <w:rsid w:val="00DE1D21"/>
    <w:rsid w:val="00DE4161"/>
    <w:rsid w:val="00DF549C"/>
    <w:rsid w:val="00DF67BF"/>
    <w:rsid w:val="00E05C85"/>
    <w:rsid w:val="00E0600D"/>
    <w:rsid w:val="00E067F5"/>
    <w:rsid w:val="00E16C28"/>
    <w:rsid w:val="00E21518"/>
    <w:rsid w:val="00E33356"/>
    <w:rsid w:val="00E47138"/>
    <w:rsid w:val="00E5239D"/>
    <w:rsid w:val="00E55841"/>
    <w:rsid w:val="00E57B4B"/>
    <w:rsid w:val="00E70E8A"/>
    <w:rsid w:val="00E716A3"/>
    <w:rsid w:val="00E83785"/>
    <w:rsid w:val="00E85175"/>
    <w:rsid w:val="00E919CD"/>
    <w:rsid w:val="00E964CC"/>
    <w:rsid w:val="00EC0A02"/>
    <w:rsid w:val="00ED29E0"/>
    <w:rsid w:val="00ED6373"/>
    <w:rsid w:val="00EE199D"/>
    <w:rsid w:val="00EE1E36"/>
    <w:rsid w:val="00EF13FC"/>
    <w:rsid w:val="00F05A4B"/>
    <w:rsid w:val="00F25823"/>
    <w:rsid w:val="00F37E07"/>
    <w:rsid w:val="00F45B70"/>
    <w:rsid w:val="00F62764"/>
    <w:rsid w:val="00F64D67"/>
    <w:rsid w:val="00F660D2"/>
    <w:rsid w:val="00F66515"/>
    <w:rsid w:val="00F76125"/>
    <w:rsid w:val="00F86DBA"/>
    <w:rsid w:val="00F9019E"/>
    <w:rsid w:val="00F906AA"/>
    <w:rsid w:val="00F950FD"/>
    <w:rsid w:val="00FA3C99"/>
    <w:rsid w:val="00FB6331"/>
    <w:rsid w:val="00FC5C48"/>
    <w:rsid w:val="00FC70C4"/>
    <w:rsid w:val="00FD03C8"/>
    <w:rsid w:val="00FD35DB"/>
    <w:rsid w:val="00FD413E"/>
    <w:rsid w:val="00FD5131"/>
    <w:rsid w:val="00FD51E4"/>
    <w:rsid w:val="00FF1637"/>
    <w:rsid w:val="00FF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092BE"/>
  <w15:docId w15:val="{F39674CE-F454-45A3-9DEF-F6540A88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CE"/>
  </w:style>
  <w:style w:type="paragraph" w:styleId="Heading1">
    <w:name w:val="heading 1"/>
    <w:basedOn w:val="Normal"/>
    <w:next w:val="Normal"/>
    <w:link w:val="Heading1Char"/>
    <w:uiPriority w:val="9"/>
    <w:qFormat/>
    <w:rsid w:val="00105F9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5F9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5F9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5F9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5F9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5F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5F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5F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5F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F9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5F9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5F9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5F9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5F9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5F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5F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5F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5F92"/>
    <w:rPr>
      <w:rFonts w:eastAsiaTheme="majorEastAsia" w:cstheme="majorBidi"/>
      <w:color w:val="272727" w:themeColor="text1" w:themeTint="D8"/>
    </w:rPr>
  </w:style>
  <w:style w:type="paragraph" w:styleId="Title">
    <w:name w:val="Title"/>
    <w:basedOn w:val="Normal"/>
    <w:next w:val="Normal"/>
    <w:link w:val="TitleChar"/>
    <w:uiPriority w:val="10"/>
    <w:qFormat/>
    <w:rsid w:val="00105F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F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5F9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5F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5F92"/>
    <w:pPr>
      <w:spacing w:before="160"/>
      <w:jc w:val="center"/>
    </w:pPr>
    <w:rPr>
      <w:i/>
      <w:iCs/>
      <w:color w:val="404040" w:themeColor="text1" w:themeTint="BF"/>
    </w:rPr>
  </w:style>
  <w:style w:type="character" w:customStyle="1" w:styleId="QuoteChar">
    <w:name w:val="Quote Char"/>
    <w:basedOn w:val="DefaultParagraphFont"/>
    <w:link w:val="Quote"/>
    <w:uiPriority w:val="29"/>
    <w:rsid w:val="00105F92"/>
    <w:rPr>
      <w:i/>
      <w:iCs/>
      <w:color w:val="404040" w:themeColor="text1" w:themeTint="BF"/>
    </w:rPr>
  </w:style>
  <w:style w:type="paragraph" w:styleId="ListParagraph">
    <w:name w:val="List Paragraph"/>
    <w:aliases w:val="Párrafo,List Paragraph-Thesis,Superíndice,titulo 5,Titulo,Fase,List Paragraph 1,List-Bulleted,GRÁFICOS,Titulo 3,Blue Bullet"/>
    <w:basedOn w:val="Normal"/>
    <w:link w:val="ListParagraphChar"/>
    <w:uiPriority w:val="34"/>
    <w:qFormat/>
    <w:rsid w:val="00105F92"/>
    <w:pPr>
      <w:ind w:left="720"/>
      <w:contextualSpacing/>
    </w:pPr>
  </w:style>
  <w:style w:type="character" w:styleId="IntenseEmphasis">
    <w:name w:val="Intense Emphasis"/>
    <w:basedOn w:val="DefaultParagraphFont"/>
    <w:uiPriority w:val="21"/>
    <w:qFormat/>
    <w:rsid w:val="00105F92"/>
    <w:rPr>
      <w:i/>
      <w:iCs/>
      <w:color w:val="0F4761" w:themeColor="accent1" w:themeShade="BF"/>
    </w:rPr>
  </w:style>
  <w:style w:type="paragraph" w:styleId="IntenseQuote">
    <w:name w:val="Intense Quote"/>
    <w:basedOn w:val="Normal"/>
    <w:next w:val="Normal"/>
    <w:link w:val="IntenseQuoteChar"/>
    <w:uiPriority w:val="30"/>
    <w:qFormat/>
    <w:rsid w:val="00105F9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5F92"/>
    <w:rPr>
      <w:i/>
      <w:iCs/>
      <w:color w:val="0F4761" w:themeColor="accent1" w:themeShade="BF"/>
    </w:rPr>
  </w:style>
  <w:style w:type="character" w:styleId="IntenseReference">
    <w:name w:val="Intense Reference"/>
    <w:basedOn w:val="DefaultParagraphFont"/>
    <w:uiPriority w:val="32"/>
    <w:qFormat/>
    <w:rsid w:val="00105F92"/>
    <w:rPr>
      <w:b/>
      <w:bCs/>
      <w:smallCaps/>
      <w:color w:val="0F4761" w:themeColor="accent1" w:themeShade="BF"/>
      <w:spacing w:val="5"/>
    </w:rPr>
  </w:style>
  <w:style w:type="paragraph" w:styleId="Header">
    <w:name w:val="header"/>
    <w:basedOn w:val="Normal"/>
    <w:link w:val="HeaderChar"/>
    <w:uiPriority w:val="99"/>
    <w:unhideWhenUsed/>
    <w:rsid w:val="00105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92"/>
  </w:style>
  <w:style w:type="paragraph" w:styleId="Footer">
    <w:name w:val="footer"/>
    <w:basedOn w:val="Normal"/>
    <w:link w:val="FooterChar"/>
    <w:uiPriority w:val="99"/>
    <w:unhideWhenUsed/>
    <w:rsid w:val="00105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92"/>
  </w:style>
  <w:style w:type="paragraph" w:styleId="NormalWeb">
    <w:name w:val="Normal (Web)"/>
    <w:basedOn w:val="Normal"/>
    <w:uiPriority w:val="99"/>
    <w:semiHidden/>
    <w:unhideWhenUsed/>
    <w:rsid w:val="00D83ECE"/>
    <w:pPr>
      <w:spacing w:before="100" w:beforeAutospacing="1" w:after="100" w:afterAutospacing="1"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7A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21">
    <w:name w:val="Tableau Grille 5 Foncé - Accentuation 21"/>
    <w:basedOn w:val="TableNormal"/>
    <w:uiPriority w:val="50"/>
    <w:rsid w:val="00E964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2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713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713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713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7132" w:themeFill="accent2"/>
      </w:tcPr>
    </w:tblStylePr>
    <w:tblStylePr w:type="band1Vert">
      <w:tblPr/>
      <w:tcPr>
        <w:shd w:val="clear" w:color="auto" w:fill="F6C5AC" w:themeFill="accent2" w:themeFillTint="66"/>
      </w:tcPr>
    </w:tblStylePr>
    <w:tblStylePr w:type="band1Horz">
      <w:tblPr/>
      <w:tcPr>
        <w:shd w:val="clear" w:color="auto" w:fill="F6C5AC" w:themeFill="accent2" w:themeFillTint="66"/>
      </w:tcPr>
    </w:tblStylePr>
  </w:style>
  <w:style w:type="character" w:customStyle="1" w:styleId="ListParagraphChar">
    <w:name w:val="List Paragraph Char"/>
    <w:aliases w:val="Párrafo Char,List Paragraph-Thesis Char,Superíndice Char,titulo 5 Char,Titulo Char,Fase Char,List Paragraph 1 Char,List-Bulleted Char,GRÁFICOS Char,Titulo 3 Char,Blue Bullet Char"/>
    <w:link w:val="ListParagraph"/>
    <w:uiPriority w:val="34"/>
    <w:locked/>
    <w:rsid w:val="00C67E0D"/>
  </w:style>
  <w:style w:type="character" w:styleId="Hyperlink">
    <w:name w:val="Hyperlink"/>
    <w:basedOn w:val="DefaultParagraphFont"/>
    <w:uiPriority w:val="99"/>
    <w:unhideWhenUsed/>
    <w:rsid w:val="00032FBB"/>
    <w:rPr>
      <w:color w:val="467886" w:themeColor="hyperlink"/>
      <w:u w:val="single"/>
    </w:rPr>
  </w:style>
  <w:style w:type="character" w:customStyle="1" w:styleId="Mentionnonrsolue1">
    <w:name w:val="Mention non résolue1"/>
    <w:basedOn w:val="DefaultParagraphFont"/>
    <w:uiPriority w:val="99"/>
    <w:semiHidden/>
    <w:unhideWhenUsed/>
    <w:rsid w:val="0003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788620">
      <w:bodyDiv w:val="1"/>
      <w:marLeft w:val="0"/>
      <w:marRight w:val="0"/>
      <w:marTop w:val="0"/>
      <w:marBottom w:val="0"/>
      <w:divBdr>
        <w:top w:val="none" w:sz="0" w:space="0" w:color="auto"/>
        <w:left w:val="none" w:sz="0" w:space="0" w:color="auto"/>
        <w:bottom w:val="none" w:sz="0" w:space="0" w:color="auto"/>
        <w:right w:val="none" w:sz="0" w:space="0" w:color="auto"/>
      </w:divBdr>
    </w:div>
    <w:div w:id="330983463">
      <w:bodyDiv w:val="1"/>
      <w:marLeft w:val="0"/>
      <w:marRight w:val="0"/>
      <w:marTop w:val="0"/>
      <w:marBottom w:val="0"/>
      <w:divBdr>
        <w:top w:val="none" w:sz="0" w:space="0" w:color="auto"/>
        <w:left w:val="none" w:sz="0" w:space="0" w:color="auto"/>
        <w:bottom w:val="none" w:sz="0" w:space="0" w:color="auto"/>
        <w:right w:val="none" w:sz="0" w:space="0" w:color="auto"/>
      </w:divBdr>
    </w:div>
    <w:div w:id="862982768">
      <w:bodyDiv w:val="1"/>
      <w:marLeft w:val="0"/>
      <w:marRight w:val="0"/>
      <w:marTop w:val="0"/>
      <w:marBottom w:val="0"/>
      <w:divBdr>
        <w:top w:val="none" w:sz="0" w:space="0" w:color="auto"/>
        <w:left w:val="none" w:sz="0" w:space="0" w:color="auto"/>
        <w:bottom w:val="none" w:sz="0" w:space="0" w:color="auto"/>
        <w:right w:val="none" w:sz="0" w:space="0" w:color="auto"/>
      </w:divBdr>
    </w:div>
    <w:div w:id="1427386612">
      <w:bodyDiv w:val="1"/>
      <w:marLeft w:val="0"/>
      <w:marRight w:val="0"/>
      <w:marTop w:val="0"/>
      <w:marBottom w:val="0"/>
      <w:divBdr>
        <w:top w:val="none" w:sz="0" w:space="0" w:color="auto"/>
        <w:left w:val="none" w:sz="0" w:space="0" w:color="auto"/>
        <w:bottom w:val="none" w:sz="0" w:space="0" w:color="auto"/>
        <w:right w:val="none" w:sz="0" w:space="0" w:color="auto"/>
      </w:divBdr>
    </w:div>
    <w:div w:id="1574973569">
      <w:bodyDiv w:val="1"/>
      <w:marLeft w:val="0"/>
      <w:marRight w:val="0"/>
      <w:marTop w:val="0"/>
      <w:marBottom w:val="0"/>
      <w:divBdr>
        <w:top w:val="none" w:sz="0" w:space="0" w:color="auto"/>
        <w:left w:val="none" w:sz="0" w:space="0" w:color="auto"/>
        <w:bottom w:val="none" w:sz="0" w:space="0" w:color="auto"/>
        <w:right w:val="none" w:sz="0" w:space="0" w:color="auto"/>
      </w:divBdr>
    </w:div>
    <w:div w:id="1906141389">
      <w:bodyDiv w:val="1"/>
      <w:marLeft w:val="0"/>
      <w:marRight w:val="0"/>
      <w:marTop w:val="0"/>
      <w:marBottom w:val="0"/>
      <w:divBdr>
        <w:top w:val="none" w:sz="0" w:space="0" w:color="auto"/>
        <w:left w:val="none" w:sz="0" w:space="0" w:color="auto"/>
        <w:bottom w:val="none" w:sz="0" w:space="0" w:color="auto"/>
        <w:right w:val="none" w:sz="0" w:space="0" w:color="auto"/>
      </w:divBdr>
    </w:div>
    <w:div w:id="2074961492">
      <w:bodyDiv w:val="1"/>
      <w:marLeft w:val="0"/>
      <w:marRight w:val="0"/>
      <w:marTop w:val="0"/>
      <w:marBottom w:val="0"/>
      <w:divBdr>
        <w:top w:val="none" w:sz="0" w:space="0" w:color="auto"/>
        <w:left w:val="none" w:sz="0" w:space="0" w:color="auto"/>
        <w:bottom w:val="none" w:sz="0" w:space="0" w:color="auto"/>
        <w:right w:val="none" w:sz="0" w:space="0" w:color="auto"/>
      </w:divBdr>
    </w:div>
    <w:div w:id="21464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rbouze.isma@gmail.com" TargetMode="External"/><Relationship Id="rId3" Type="http://schemas.openxmlformats.org/officeDocument/2006/relationships/settings" Target="settings.xml"/><Relationship Id="rId7" Type="http://schemas.openxmlformats.org/officeDocument/2006/relationships/hyperlink" Target="mailto:asb.office.hait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sma509@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275</TotalTime>
  <Pages>11</Pages>
  <Words>2936</Words>
  <Characters>17356</Characters>
  <Application>Microsoft Office Word</Application>
  <DocSecurity>0</DocSecurity>
  <Lines>385</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Samuel-Philip Jean-Louis</dc:creator>
  <cp:keywords/>
  <dc:description/>
  <cp:lastModifiedBy>Wismy Fontin</cp:lastModifiedBy>
  <cp:revision>163</cp:revision>
  <dcterms:created xsi:type="dcterms:W3CDTF">2024-05-08T18:11:00Z</dcterms:created>
  <dcterms:modified xsi:type="dcterms:W3CDTF">2024-05-23T13:25:00Z</dcterms:modified>
</cp:coreProperties>
</file>