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1EC51F" w14:textId="77777777" w:rsidR="00E1741D" w:rsidRPr="00B013C3" w:rsidRDefault="00E1741D" w:rsidP="00E1741D">
      <w:pPr>
        <w:jc w:val="center"/>
        <w:rPr>
          <w:rFonts w:ascii="Times New Roman" w:hAnsi="Times New Roman"/>
          <w:b/>
          <w:sz w:val="24"/>
          <w:szCs w:val="24"/>
        </w:rPr>
      </w:pPr>
      <w:r w:rsidRPr="00B013C3">
        <w:rPr>
          <w:rFonts w:ascii="Times New Roman" w:hAnsi="Times New Roman"/>
          <w:b/>
          <w:sz w:val="24"/>
          <w:szCs w:val="24"/>
        </w:rPr>
        <w:t xml:space="preserve">DESCRIPTION DE POSTE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E1741D" w:rsidRPr="00E1741D" w14:paraId="332B690B" w14:textId="77777777" w:rsidTr="00316578">
        <w:tc>
          <w:tcPr>
            <w:tcW w:w="4962" w:type="dxa"/>
            <w:shd w:val="clear" w:color="auto" w:fill="auto"/>
          </w:tcPr>
          <w:p w14:paraId="147CFA00" w14:textId="16E32B4A" w:rsidR="00E1741D" w:rsidRPr="00B013C3" w:rsidRDefault="00E1741D" w:rsidP="00316578">
            <w:pPr>
              <w:rPr>
                <w:rFonts w:ascii="Times New Roman" w:hAnsi="Times New Roman"/>
                <w:sz w:val="24"/>
                <w:szCs w:val="24"/>
              </w:rPr>
            </w:pPr>
            <w:r w:rsidRPr="00B013C3">
              <w:rPr>
                <w:rFonts w:ascii="Times New Roman" w:hAnsi="Times New Roman"/>
                <w:b/>
                <w:sz w:val="24"/>
                <w:szCs w:val="24"/>
              </w:rPr>
              <w:t>Titre du poste :</w:t>
            </w:r>
            <w:r w:rsidRPr="00B013C3">
              <w:rPr>
                <w:rFonts w:ascii="Times New Roman" w:hAnsi="Times New Roman"/>
                <w:sz w:val="24"/>
                <w:szCs w:val="24"/>
              </w:rPr>
              <w:t xml:space="preserve"> </w:t>
            </w:r>
            <w:bookmarkStart w:id="0" w:name="_Hlk167368788"/>
            <w:r w:rsidRPr="00E1741D">
              <w:rPr>
                <w:rFonts w:ascii="Times New Roman" w:hAnsi="Times New Roman"/>
                <w:sz w:val="24"/>
                <w:szCs w:val="24"/>
              </w:rPr>
              <w:t>Gestionnaire de Projet KACH</w:t>
            </w:r>
            <w:bookmarkEnd w:id="0"/>
          </w:p>
        </w:tc>
        <w:tc>
          <w:tcPr>
            <w:tcW w:w="4962" w:type="dxa"/>
            <w:shd w:val="clear" w:color="auto" w:fill="auto"/>
          </w:tcPr>
          <w:p w14:paraId="198F8D46" w14:textId="55C654CC" w:rsidR="00E1741D" w:rsidRPr="00E1741D" w:rsidRDefault="00E1741D" w:rsidP="00316578">
            <w:pPr>
              <w:rPr>
                <w:rFonts w:ascii="Times New Roman" w:hAnsi="Times New Roman"/>
                <w:b/>
                <w:sz w:val="24"/>
                <w:szCs w:val="24"/>
                <w:lang w:val="en-US"/>
              </w:rPr>
            </w:pPr>
            <w:proofErr w:type="spellStart"/>
            <w:r w:rsidRPr="00E1741D">
              <w:rPr>
                <w:rFonts w:ascii="Times New Roman" w:hAnsi="Times New Roman"/>
                <w:b/>
                <w:sz w:val="24"/>
                <w:szCs w:val="24"/>
                <w:lang w:val="en-US"/>
              </w:rPr>
              <w:t>Superviseur</w:t>
            </w:r>
            <w:proofErr w:type="spellEnd"/>
            <w:r w:rsidRPr="00E1741D">
              <w:rPr>
                <w:rFonts w:ascii="Times New Roman" w:hAnsi="Times New Roman"/>
                <w:b/>
                <w:sz w:val="24"/>
                <w:szCs w:val="24"/>
                <w:lang w:val="en-US"/>
              </w:rPr>
              <w:t xml:space="preserve"> </w:t>
            </w:r>
            <w:proofErr w:type="spellStart"/>
            <w:proofErr w:type="gramStart"/>
            <w:r w:rsidRPr="00E1741D">
              <w:rPr>
                <w:rFonts w:ascii="Times New Roman" w:hAnsi="Times New Roman"/>
                <w:b/>
                <w:sz w:val="24"/>
                <w:szCs w:val="24"/>
                <w:lang w:val="en-US"/>
              </w:rPr>
              <w:t>immédiat</w:t>
            </w:r>
            <w:proofErr w:type="spellEnd"/>
            <w:r w:rsidRPr="00E1741D">
              <w:rPr>
                <w:rFonts w:ascii="Times New Roman" w:hAnsi="Times New Roman"/>
                <w:b/>
                <w:sz w:val="24"/>
                <w:szCs w:val="24"/>
                <w:lang w:val="en-US"/>
              </w:rPr>
              <w:t xml:space="preserve"> :</w:t>
            </w:r>
            <w:proofErr w:type="gramEnd"/>
            <w:r w:rsidRPr="00E1741D">
              <w:rPr>
                <w:rFonts w:ascii="Times New Roman" w:hAnsi="Times New Roman"/>
                <w:bCs/>
                <w:sz w:val="24"/>
                <w:szCs w:val="24"/>
                <w:lang w:val="en-US"/>
              </w:rPr>
              <w:t xml:space="preserve"> </w:t>
            </w:r>
            <w:r w:rsidRPr="00E1741D">
              <w:rPr>
                <w:bCs/>
                <w:sz w:val="24"/>
                <w:szCs w:val="24"/>
                <w:lang w:val="en-US"/>
              </w:rPr>
              <w:t>Emergency &amp; Resiliency Coordinator</w:t>
            </w:r>
          </w:p>
        </w:tc>
      </w:tr>
      <w:tr w:rsidR="00E1741D" w:rsidRPr="00B013C3" w14:paraId="050DF2CE" w14:textId="77777777" w:rsidTr="00316578">
        <w:tc>
          <w:tcPr>
            <w:tcW w:w="4962" w:type="dxa"/>
            <w:shd w:val="clear" w:color="auto" w:fill="auto"/>
          </w:tcPr>
          <w:p w14:paraId="2369AC71" w14:textId="0EB95188" w:rsidR="00E1741D" w:rsidRPr="00B013C3" w:rsidRDefault="00E1741D" w:rsidP="00316578">
            <w:pPr>
              <w:rPr>
                <w:rFonts w:ascii="Times New Roman" w:hAnsi="Times New Roman"/>
                <w:sz w:val="24"/>
                <w:szCs w:val="24"/>
              </w:rPr>
            </w:pPr>
            <w:r w:rsidRPr="00B013C3">
              <w:rPr>
                <w:rFonts w:ascii="Times New Roman" w:hAnsi="Times New Roman"/>
                <w:b/>
                <w:bCs/>
                <w:sz w:val="24"/>
                <w:szCs w:val="24"/>
              </w:rPr>
              <w:t>Département :</w:t>
            </w:r>
            <w:r w:rsidRPr="00B013C3">
              <w:rPr>
                <w:rFonts w:ascii="Times New Roman" w:hAnsi="Times New Roman"/>
                <w:sz w:val="24"/>
                <w:szCs w:val="24"/>
              </w:rPr>
              <w:t xml:space="preserve"> Programme</w:t>
            </w:r>
          </w:p>
        </w:tc>
        <w:tc>
          <w:tcPr>
            <w:tcW w:w="4962" w:type="dxa"/>
            <w:shd w:val="clear" w:color="auto" w:fill="auto"/>
          </w:tcPr>
          <w:p w14:paraId="28093A4A" w14:textId="3194C8F4" w:rsidR="00E1741D" w:rsidRPr="00B013C3" w:rsidRDefault="00E1741D" w:rsidP="00316578">
            <w:pPr>
              <w:rPr>
                <w:rFonts w:ascii="Times New Roman" w:hAnsi="Times New Roman"/>
                <w:sz w:val="24"/>
                <w:szCs w:val="24"/>
              </w:rPr>
            </w:pPr>
            <w:r w:rsidRPr="00B013C3">
              <w:rPr>
                <w:rFonts w:ascii="Times New Roman" w:hAnsi="Times New Roman"/>
                <w:b/>
                <w:bCs/>
                <w:sz w:val="24"/>
                <w:szCs w:val="24"/>
              </w:rPr>
              <w:t xml:space="preserve">Échelon : </w:t>
            </w:r>
            <w:r>
              <w:rPr>
                <w:rFonts w:ascii="Times New Roman" w:hAnsi="Times New Roman"/>
                <w:sz w:val="24"/>
                <w:szCs w:val="24"/>
              </w:rPr>
              <w:t>9</w:t>
            </w:r>
          </w:p>
        </w:tc>
      </w:tr>
      <w:tr w:rsidR="00E1741D" w:rsidRPr="00B013C3" w14:paraId="6EFA47C9" w14:textId="77777777" w:rsidTr="00316578">
        <w:tc>
          <w:tcPr>
            <w:tcW w:w="4962" w:type="dxa"/>
            <w:shd w:val="clear" w:color="auto" w:fill="auto"/>
          </w:tcPr>
          <w:p w14:paraId="0328705D" w14:textId="51ABC6A6" w:rsidR="00E1741D" w:rsidRPr="00B013C3" w:rsidRDefault="00E1741D" w:rsidP="00316578">
            <w:pPr>
              <w:rPr>
                <w:rFonts w:ascii="Times New Roman" w:hAnsi="Times New Roman"/>
                <w:b/>
                <w:bCs/>
                <w:sz w:val="24"/>
                <w:szCs w:val="24"/>
              </w:rPr>
            </w:pPr>
            <w:r w:rsidRPr="00B013C3">
              <w:rPr>
                <w:rFonts w:ascii="Times New Roman" w:hAnsi="Times New Roman"/>
                <w:b/>
                <w:bCs/>
                <w:sz w:val="24"/>
                <w:szCs w:val="24"/>
              </w:rPr>
              <w:t xml:space="preserve"> </w:t>
            </w:r>
            <w:r w:rsidRPr="007F7AAC">
              <w:rPr>
                <w:rFonts w:ascii="Times New Roman" w:hAnsi="Times New Roman"/>
                <w:b/>
                <w:bCs/>
                <w:sz w:val="24"/>
                <w:szCs w:val="24"/>
              </w:rPr>
              <w:t xml:space="preserve">Projet : </w:t>
            </w:r>
            <w:r w:rsidRPr="00E1741D">
              <w:rPr>
                <w:rFonts w:ascii="Times New Roman" w:hAnsi="Times New Roman"/>
                <w:sz w:val="24"/>
                <w:szCs w:val="24"/>
              </w:rPr>
              <w:t>KACH</w:t>
            </w:r>
          </w:p>
        </w:tc>
        <w:tc>
          <w:tcPr>
            <w:tcW w:w="4962" w:type="dxa"/>
            <w:shd w:val="clear" w:color="auto" w:fill="auto"/>
          </w:tcPr>
          <w:p w14:paraId="416B5F5D" w14:textId="01E75EB2" w:rsidR="00E1741D" w:rsidRPr="00B013C3" w:rsidRDefault="00E1741D" w:rsidP="00316578">
            <w:pPr>
              <w:rPr>
                <w:rFonts w:ascii="Times New Roman" w:hAnsi="Times New Roman"/>
                <w:sz w:val="24"/>
                <w:szCs w:val="24"/>
              </w:rPr>
            </w:pPr>
            <w:r w:rsidRPr="00B013C3">
              <w:rPr>
                <w:rFonts w:ascii="Times New Roman" w:hAnsi="Times New Roman"/>
                <w:b/>
                <w:bCs/>
                <w:sz w:val="24"/>
                <w:szCs w:val="24"/>
              </w:rPr>
              <w:t xml:space="preserve">Pays/Lieu : </w:t>
            </w:r>
            <w:r w:rsidRPr="00E1741D">
              <w:rPr>
                <w:rFonts w:ascii="Times New Roman" w:hAnsi="Times New Roman"/>
                <w:sz w:val="24"/>
                <w:szCs w:val="24"/>
              </w:rPr>
              <w:t>Haiti-Sud Est</w:t>
            </w:r>
          </w:p>
          <w:p w14:paraId="4F363E21" w14:textId="6FA106E8" w:rsidR="00E1741D" w:rsidRPr="00B013C3" w:rsidRDefault="00E1741D" w:rsidP="00316578">
            <w:pPr>
              <w:rPr>
                <w:rFonts w:ascii="Times New Roman" w:hAnsi="Times New Roman"/>
                <w:b/>
                <w:bCs/>
                <w:sz w:val="24"/>
                <w:szCs w:val="24"/>
              </w:rPr>
            </w:pPr>
            <w:r w:rsidRPr="00E1741D">
              <w:rPr>
                <w:rFonts w:ascii="Times New Roman" w:hAnsi="Times New Roman"/>
                <w:sz w:val="24"/>
                <w:szCs w:val="24"/>
              </w:rPr>
              <w:t>Cette position sera basée dans le Sud-Est avec des voyages 50% du temps (minimum) à travers les communes du projet.</w:t>
            </w:r>
          </w:p>
        </w:tc>
      </w:tr>
      <w:tr w:rsidR="00E1741D" w:rsidRPr="00B013C3" w14:paraId="38C87992" w14:textId="77777777" w:rsidTr="00316578">
        <w:tc>
          <w:tcPr>
            <w:tcW w:w="4962" w:type="dxa"/>
            <w:shd w:val="clear" w:color="auto" w:fill="auto"/>
          </w:tcPr>
          <w:p w14:paraId="12A0D505" w14:textId="7BBB5EC3" w:rsidR="00E1741D" w:rsidRPr="00B013C3" w:rsidRDefault="00E1741D" w:rsidP="00316578">
            <w:pPr>
              <w:rPr>
                <w:rFonts w:ascii="Times New Roman" w:hAnsi="Times New Roman"/>
                <w:b/>
                <w:bCs/>
                <w:sz w:val="24"/>
                <w:szCs w:val="24"/>
              </w:rPr>
            </w:pPr>
            <w:r w:rsidRPr="00B013C3">
              <w:rPr>
                <w:rFonts w:ascii="Times New Roman" w:hAnsi="Times New Roman"/>
                <w:b/>
                <w:bCs/>
                <w:sz w:val="24"/>
                <w:szCs w:val="24"/>
              </w:rPr>
              <w:t>Lien interne :</w:t>
            </w:r>
            <w:r w:rsidRPr="007F7AAC">
              <w:rPr>
                <w:rFonts w:ascii="Times New Roman" w:hAnsi="Times New Roman"/>
                <w:b/>
                <w:bCs/>
                <w:sz w:val="24"/>
                <w:szCs w:val="24"/>
              </w:rPr>
              <w:t xml:space="preserve"> </w:t>
            </w:r>
            <w:hyperlink r:id="rId10" w:history="1">
              <w:r w:rsidR="00416568" w:rsidRPr="00416568">
                <w:rPr>
                  <w:rStyle w:val="Hyperlink"/>
                  <w:rFonts w:ascii="Times New Roman" w:hAnsi="Times New Roman"/>
                  <w:b/>
                  <w:bCs/>
                  <w:sz w:val="24"/>
                  <w:szCs w:val="24"/>
                </w:rPr>
                <w:t>Cliquer ici po</w:t>
              </w:r>
              <w:r w:rsidR="00416568" w:rsidRPr="00416568">
                <w:rPr>
                  <w:rStyle w:val="Hyperlink"/>
                  <w:rFonts w:ascii="Times New Roman" w:hAnsi="Times New Roman"/>
                  <w:b/>
                  <w:bCs/>
                  <w:sz w:val="24"/>
                  <w:szCs w:val="24"/>
                </w:rPr>
                <w:t>u</w:t>
              </w:r>
              <w:r w:rsidR="00416568" w:rsidRPr="00416568">
                <w:rPr>
                  <w:rStyle w:val="Hyperlink"/>
                  <w:rFonts w:ascii="Times New Roman" w:hAnsi="Times New Roman"/>
                  <w:b/>
                  <w:bCs/>
                  <w:sz w:val="24"/>
                  <w:szCs w:val="24"/>
                </w:rPr>
                <w:t>r appliquer</w:t>
              </w:r>
            </w:hyperlink>
          </w:p>
        </w:tc>
        <w:tc>
          <w:tcPr>
            <w:tcW w:w="4962" w:type="dxa"/>
            <w:shd w:val="clear" w:color="auto" w:fill="auto"/>
          </w:tcPr>
          <w:p w14:paraId="3F18E2FA" w14:textId="21946EA4" w:rsidR="00E1741D" w:rsidRPr="00B013C3" w:rsidRDefault="00E1741D" w:rsidP="00316578">
            <w:pPr>
              <w:rPr>
                <w:rFonts w:ascii="Times New Roman" w:hAnsi="Times New Roman"/>
                <w:b/>
                <w:bCs/>
                <w:sz w:val="24"/>
                <w:szCs w:val="24"/>
              </w:rPr>
            </w:pPr>
            <w:r w:rsidRPr="00B013C3">
              <w:rPr>
                <w:rFonts w:ascii="Times New Roman" w:hAnsi="Times New Roman"/>
                <w:b/>
                <w:bCs/>
                <w:sz w:val="24"/>
                <w:szCs w:val="24"/>
              </w:rPr>
              <w:t>Lien Externe :</w:t>
            </w:r>
            <w:r w:rsidR="00416568">
              <w:rPr>
                <w:rFonts w:ascii="Times New Roman" w:hAnsi="Times New Roman"/>
                <w:b/>
                <w:bCs/>
                <w:sz w:val="24"/>
                <w:szCs w:val="24"/>
              </w:rPr>
              <w:t xml:space="preserve"> </w:t>
            </w:r>
            <w:hyperlink r:id="rId11" w:history="1">
              <w:r w:rsidR="00416568" w:rsidRPr="00416568">
                <w:rPr>
                  <w:rStyle w:val="Hyperlink"/>
                  <w:rFonts w:ascii="Times New Roman" w:hAnsi="Times New Roman"/>
                  <w:b/>
                  <w:bCs/>
                  <w:sz w:val="24"/>
                  <w:szCs w:val="24"/>
                </w:rPr>
                <w:t>Cliquer ic</w:t>
              </w:r>
              <w:r w:rsidR="00416568" w:rsidRPr="00416568">
                <w:rPr>
                  <w:rStyle w:val="Hyperlink"/>
                  <w:rFonts w:ascii="Times New Roman" w:hAnsi="Times New Roman"/>
                  <w:b/>
                  <w:bCs/>
                  <w:sz w:val="24"/>
                  <w:szCs w:val="24"/>
                </w:rPr>
                <w:t>i</w:t>
              </w:r>
              <w:r w:rsidR="00416568" w:rsidRPr="00416568">
                <w:rPr>
                  <w:rStyle w:val="Hyperlink"/>
                  <w:rFonts w:ascii="Times New Roman" w:hAnsi="Times New Roman"/>
                  <w:b/>
                  <w:bCs/>
                  <w:sz w:val="24"/>
                  <w:szCs w:val="24"/>
                </w:rPr>
                <w:t xml:space="preserve"> pour appliquer</w:t>
              </w:r>
            </w:hyperlink>
            <w:r w:rsidRPr="007F7AAC">
              <w:rPr>
                <w:rFonts w:ascii="Times New Roman" w:hAnsi="Times New Roman"/>
                <w:b/>
                <w:bCs/>
                <w:sz w:val="24"/>
                <w:szCs w:val="24"/>
              </w:rPr>
              <w:t xml:space="preserve"> </w:t>
            </w:r>
          </w:p>
        </w:tc>
      </w:tr>
    </w:tbl>
    <w:p w14:paraId="7CA3735F" w14:textId="6A4CF42C" w:rsidR="002765F8" w:rsidRDefault="002765F8">
      <w:pPr>
        <w:pStyle w:val="Normal1"/>
        <w:spacing w:after="0" w:line="240" w:lineRule="auto"/>
        <w:rPr>
          <w:rFonts w:asciiTheme="majorHAnsi" w:eastAsia="Times New Roman" w:hAnsiTheme="majorHAnsi" w:cstheme="majorHAnsi"/>
          <w:b/>
        </w:rPr>
      </w:pPr>
    </w:p>
    <w:p w14:paraId="28583CE4" w14:textId="77777777" w:rsidR="00E1741D" w:rsidRPr="00CC360A" w:rsidRDefault="00E1741D">
      <w:pPr>
        <w:pStyle w:val="Normal1"/>
        <w:spacing w:after="0" w:line="240" w:lineRule="auto"/>
        <w:rPr>
          <w:rFonts w:asciiTheme="majorHAnsi" w:eastAsia="Times New Roman" w:hAnsiTheme="majorHAnsi" w:cstheme="majorHAnsi"/>
        </w:rPr>
      </w:pPr>
    </w:p>
    <w:p w14:paraId="6CCBF7A6" w14:textId="77777777" w:rsidR="00CF5C8E" w:rsidRPr="00CC360A" w:rsidRDefault="00CF5C8E" w:rsidP="00E1741D">
      <w:pPr>
        <w:pStyle w:val="Normal1"/>
        <w:spacing w:after="0" w:line="240" w:lineRule="auto"/>
        <w:jc w:val="both"/>
        <w:rPr>
          <w:rFonts w:asciiTheme="majorHAnsi" w:eastAsia="Times New Roman" w:hAnsiTheme="majorHAnsi" w:cstheme="majorHAnsi"/>
          <w:b/>
          <w:bCs/>
        </w:rPr>
      </w:pPr>
      <w:r w:rsidRPr="00CC360A">
        <w:rPr>
          <w:rFonts w:asciiTheme="majorHAnsi" w:eastAsia="Times New Roman" w:hAnsiTheme="majorHAnsi" w:cstheme="majorHAnsi"/>
          <w:b/>
          <w:bCs/>
        </w:rPr>
        <w:t>À propos de CRS</w:t>
      </w:r>
    </w:p>
    <w:p w14:paraId="57FE6151" w14:textId="67E88746" w:rsidR="004C6B5D" w:rsidRPr="00CC360A" w:rsidRDefault="00CF5C8E" w:rsidP="00E1741D">
      <w:pPr>
        <w:pStyle w:val="Normal1"/>
        <w:spacing w:after="0" w:line="240" w:lineRule="auto"/>
        <w:jc w:val="both"/>
        <w:rPr>
          <w:rFonts w:asciiTheme="majorHAnsi" w:eastAsia="Times New Roman" w:hAnsiTheme="majorHAnsi" w:cstheme="majorHAnsi"/>
        </w:rPr>
      </w:pPr>
      <w:r w:rsidRPr="00CC360A">
        <w:rPr>
          <w:rFonts w:asciiTheme="majorHAnsi" w:eastAsia="Times New Roman" w:hAnsiTheme="majorHAnsi" w:cstheme="majorHAnsi"/>
        </w:rPr>
        <w:t>Catholic Relief Services est l’agence humanitaire internationale officielle de la communauté catholique des États-Unis. CRS travaille pour sauver, protéger et transformer des vies dans le besoin dans plus de 100 pays, sans considération de race, de religion ni de nationalité. Le travail d’assistance et de développement de CRS est accompli par l’intermédiaire de programmes d’intervention d’urgence, de lutte contre le VIH, de santé, d’agriculture, d’éducation, de microfinance et d’édification de la paix.</w:t>
      </w:r>
    </w:p>
    <w:p w14:paraId="4109AAFD" w14:textId="77777777" w:rsidR="00CF5C8E" w:rsidRPr="00CC360A" w:rsidRDefault="00CF5C8E" w:rsidP="00E1741D">
      <w:pPr>
        <w:pStyle w:val="Normal1"/>
        <w:spacing w:after="0" w:line="240" w:lineRule="auto"/>
        <w:jc w:val="both"/>
        <w:rPr>
          <w:rFonts w:asciiTheme="majorHAnsi" w:eastAsia="Times New Roman" w:hAnsiTheme="majorHAnsi" w:cstheme="majorHAnsi"/>
        </w:rPr>
      </w:pPr>
    </w:p>
    <w:p w14:paraId="258E109B" w14:textId="77777777" w:rsidR="002765F8" w:rsidRPr="00CC360A" w:rsidRDefault="00077D95" w:rsidP="00E1741D">
      <w:pPr>
        <w:pStyle w:val="Normal1"/>
        <w:spacing w:after="0" w:line="240" w:lineRule="auto"/>
        <w:jc w:val="both"/>
        <w:rPr>
          <w:rFonts w:asciiTheme="majorHAnsi" w:eastAsia="Times New Roman" w:hAnsiTheme="majorHAnsi" w:cstheme="majorHAnsi"/>
        </w:rPr>
      </w:pPr>
      <w:r w:rsidRPr="00CC360A">
        <w:rPr>
          <w:rFonts w:asciiTheme="majorHAnsi" w:eastAsia="Times New Roman" w:hAnsiTheme="majorHAnsi" w:cstheme="majorHAnsi"/>
          <w:b/>
          <w:u w:val="single"/>
        </w:rPr>
        <w:t>Résumé du poste :</w:t>
      </w:r>
      <w:r w:rsidRPr="00CC360A">
        <w:rPr>
          <w:rFonts w:asciiTheme="majorHAnsi" w:eastAsia="Times New Roman" w:hAnsiTheme="majorHAnsi" w:cstheme="majorHAnsi"/>
        </w:rPr>
        <w:t xml:space="preserve"> </w:t>
      </w:r>
    </w:p>
    <w:p w14:paraId="561FBEFB" w14:textId="27EEC01E" w:rsidR="002765F8" w:rsidRPr="00CC360A" w:rsidRDefault="00077D95" w:rsidP="00E1741D">
      <w:pPr>
        <w:pStyle w:val="Normal1"/>
        <w:spacing w:after="0"/>
        <w:jc w:val="both"/>
        <w:rPr>
          <w:rFonts w:asciiTheme="majorHAnsi" w:hAnsiTheme="majorHAnsi" w:cstheme="majorHAnsi"/>
          <w:highlight w:val="white"/>
        </w:rPr>
      </w:pPr>
      <w:r w:rsidRPr="00CC360A">
        <w:rPr>
          <w:rFonts w:asciiTheme="majorHAnsi" w:hAnsiTheme="majorHAnsi" w:cstheme="majorHAnsi"/>
          <w:highlight w:val="white"/>
        </w:rPr>
        <w:t xml:space="preserve">Vous gérerez, coordonnerez et suivrez les activités du projet et les relations avec les partenaires et autres parties prenantes du projet pour aider à la réalisation des objectifs du </w:t>
      </w:r>
      <w:r w:rsidR="00630087" w:rsidRPr="00CC360A">
        <w:rPr>
          <w:rFonts w:asciiTheme="majorHAnsi" w:hAnsiTheme="majorHAnsi" w:cstheme="majorHAnsi"/>
          <w:highlight w:val="white"/>
        </w:rPr>
        <w:t xml:space="preserve">projet </w:t>
      </w:r>
      <w:proofErr w:type="spellStart"/>
      <w:r w:rsidR="00630087" w:rsidRPr="00CC360A">
        <w:rPr>
          <w:rFonts w:asciiTheme="majorHAnsi" w:hAnsiTheme="majorHAnsi" w:cstheme="majorHAnsi"/>
          <w:color w:val="auto"/>
        </w:rPr>
        <w:t>Kominoté</w:t>
      </w:r>
      <w:proofErr w:type="spellEnd"/>
      <w:r w:rsidR="008F127E" w:rsidRPr="00CC360A">
        <w:rPr>
          <w:rFonts w:asciiTheme="majorHAnsi" w:hAnsiTheme="majorHAnsi" w:cstheme="majorHAnsi"/>
          <w:color w:val="auto"/>
        </w:rPr>
        <w:t xml:space="preserve"> </w:t>
      </w:r>
      <w:proofErr w:type="spellStart"/>
      <w:r w:rsidR="008F127E" w:rsidRPr="00CC360A">
        <w:rPr>
          <w:rFonts w:asciiTheme="majorHAnsi" w:hAnsiTheme="majorHAnsi" w:cstheme="majorHAnsi"/>
          <w:color w:val="auto"/>
        </w:rPr>
        <w:t>Angaje</w:t>
      </w:r>
      <w:proofErr w:type="spellEnd"/>
      <w:r w:rsidR="008F127E" w:rsidRPr="00CC360A">
        <w:rPr>
          <w:rFonts w:asciiTheme="majorHAnsi" w:hAnsiTheme="majorHAnsi" w:cstheme="majorHAnsi"/>
          <w:color w:val="auto"/>
        </w:rPr>
        <w:t xml:space="preserve"> pou </w:t>
      </w:r>
      <w:proofErr w:type="spellStart"/>
      <w:r w:rsidR="008F127E" w:rsidRPr="00CC360A">
        <w:rPr>
          <w:rFonts w:asciiTheme="majorHAnsi" w:hAnsiTheme="majorHAnsi" w:cstheme="majorHAnsi"/>
          <w:color w:val="auto"/>
        </w:rPr>
        <w:t>Chanjman</w:t>
      </w:r>
      <w:proofErr w:type="spellEnd"/>
      <w:r w:rsidR="008F127E" w:rsidRPr="00CC360A">
        <w:rPr>
          <w:rFonts w:asciiTheme="majorHAnsi" w:hAnsiTheme="majorHAnsi" w:cstheme="majorHAnsi"/>
          <w:color w:val="auto"/>
        </w:rPr>
        <w:t xml:space="preserve"> (KACH) </w:t>
      </w:r>
      <w:r w:rsidRPr="00CC360A">
        <w:rPr>
          <w:rFonts w:asciiTheme="majorHAnsi" w:hAnsiTheme="majorHAnsi" w:cstheme="majorHAnsi"/>
          <w:color w:val="auto"/>
          <w:highlight w:val="white"/>
        </w:rPr>
        <w:t>afin de faire progresser le travail de Catholic Relief Services (CRS</w:t>
      </w:r>
      <w:r w:rsidRPr="00CC360A">
        <w:rPr>
          <w:rFonts w:asciiTheme="majorHAnsi" w:hAnsiTheme="majorHAnsi" w:cstheme="majorHAnsi"/>
          <w:highlight w:val="white"/>
        </w:rPr>
        <w:t>) pour servir les personnes pauvres et vulnérables. Vos compétences dans la gestion de projets et vos connaissances du domaine de programmes permettront au CP de fournir des programmes de bonne qualité et de travailler continuellement à améliorer l’impact de ce projet.</w:t>
      </w:r>
    </w:p>
    <w:p w14:paraId="1AEE97A0" w14:textId="77777777" w:rsidR="002765F8" w:rsidRPr="00CC360A" w:rsidRDefault="002765F8" w:rsidP="00E1741D">
      <w:pPr>
        <w:pStyle w:val="Normal1"/>
        <w:spacing w:after="0"/>
        <w:jc w:val="both"/>
        <w:rPr>
          <w:rFonts w:asciiTheme="majorHAnsi" w:hAnsiTheme="majorHAnsi" w:cstheme="majorHAnsi"/>
        </w:rPr>
      </w:pPr>
    </w:p>
    <w:p w14:paraId="5AEC9C7B" w14:textId="20EB5DD7" w:rsidR="00E41638" w:rsidRPr="00CC360A" w:rsidRDefault="00E41638" w:rsidP="00E1741D">
      <w:pPr>
        <w:pStyle w:val="Normal1"/>
        <w:spacing w:after="0"/>
        <w:jc w:val="both"/>
        <w:rPr>
          <w:rFonts w:asciiTheme="majorHAnsi" w:hAnsiTheme="majorHAnsi" w:cstheme="majorHAnsi"/>
        </w:rPr>
      </w:pPr>
      <w:r w:rsidRPr="00CC360A">
        <w:rPr>
          <w:rFonts w:asciiTheme="majorHAnsi" w:hAnsiTheme="majorHAnsi" w:cstheme="majorHAnsi"/>
        </w:rPr>
        <w:t xml:space="preserve">CRS Haïti met en œuvre une variété de programmes d’urgence et de résilience sous un seul portefeuille. Ce poste de gestionnaire de programme travaillera sous la supervision de la coordinatrice de ce portefeuille pour supervisera directement tous les aspects de la gestion du projet : KACH. </w:t>
      </w:r>
      <w:r w:rsidR="00AC5B2F" w:rsidRPr="00CC360A">
        <w:rPr>
          <w:rFonts w:asciiTheme="majorHAnsi" w:hAnsiTheme="majorHAnsi" w:cstheme="majorHAnsi"/>
        </w:rPr>
        <w:t xml:space="preserve">KACH </w:t>
      </w:r>
      <w:r w:rsidRPr="00CC360A">
        <w:rPr>
          <w:rFonts w:asciiTheme="majorHAnsi" w:hAnsiTheme="majorHAnsi" w:cstheme="majorHAnsi"/>
        </w:rPr>
        <w:t xml:space="preserve">est un programme </w:t>
      </w:r>
      <w:r w:rsidR="00545096" w:rsidRPr="00CC360A">
        <w:rPr>
          <w:rFonts w:asciiTheme="majorHAnsi" w:hAnsiTheme="majorHAnsi" w:cstheme="majorHAnsi"/>
        </w:rPr>
        <w:t xml:space="preserve">d’urgence de 12 mois </w:t>
      </w:r>
      <w:r w:rsidRPr="00CC360A">
        <w:rPr>
          <w:rFonts w:asciiTheme="majorHAnsi" w:hAnsiTheme="majorHAnsi" w:cstheme="majorHAnsi"/>
        </w:rPr>
        <w:t xml:space="preserve">financé par l’USAID/BHA. </w:t>
      </w:r>
      <w:r w:rsidR="00545096" w:rsidRPr="00CC360A">
        <w:rPr>
          <w:rFonts w:asciiTheme="majorHAnsi" w:hAnsiTheme="majorHAnsi" w:cstheme="majorHAnsi"/>
        </w:rPr>
        <w:t xml:space="preserve">Le projet a </w:t>
      </w:r>
      <w:r w:rsidR="00426AC2" w:rsidRPr="00CC360A">
        <w:rPr>
          <w:rFonts w:asciiTheme="majorHAnsi" w:hAnsiTheme="majorHAnsi" w:cstheme="majorHAnsi"/>
        </w:rPr>
        <w:t>deux</w:t>
      </w:r>
      <w:r w:rsidR="005F4EE9" w:rsidRPr="00CC360A">
        <w:rPr>
          <w:rFonts w:asciiTheme="majorHAnsi" w:hAnsiTheme="majorHAnsi" w:cstheme="majorHAnsi"/>
        </w:rPr>
        <w:t xml:space="preserve"> secteurs : Food Assistance</w:t>
      </w:r>
      <w:r w:rsidR="00426AC2" w:rsidRPr="00CC360A">
        <w:rPr>
          <w:rFonts w:asciiTheme="majorHAnsi" w:hAnsiTheme="majorHAnsi" w:cstheme="majorHAnsi"/>
        </w:rPr>
        <w:t xml:space="preserve"> et Nutrition et sera implémenté dans l’arrondissement de Belle Anse (</w:t>
      </w:r>
      <w:r w:rsidR="00980F0F" w:rsidRPr="00CC360A">
        <w:rPr>
          <w:rFonts w:asciiTheme="majorHAnsi" w:hAnsiTheme="majorHAnsi" w:cstheme="majorHAnsi"/>
        </w:rPr>
        <w:t xml:space="preserve">Belle-Anse, Anse-à-Pitres, Grand-Gosier </w:t>
      </w:r>
      <w:r w:rsidR="00E370C1" w:rsidRPr="00CC360A">
        <w:rPr>
          <w:rFonts w:asciiTheme="majorHAnsi" w:hAnsiTheme="majorHAnsi" w:cstheme="majorHAnsi"/>
        </w:rPr>
        <w:t>et</w:t>
      </w:r>
      <w:r w:rsidR="00980F0F" w:rsidRPr="00CC360A">
        <w:rPr>
          <w:rFonts w:asciiTheme="majorHAnsi" w:hAnsiTheme="majorHAnsi" w:cstheme="majorHAnsi"/>
        </w:rPr>
        <w:t xml:space="preserve"> </w:t>
      </w:r>
      <w:proofErr w:type="spellStart"/>
      <w:r w:rsidR="00980F0F" w:rsidRPr="00CC360A">
        <w:rPr>
          <w:rFonts w:asciiTheme="majorHAnsi" w:hAnsiTheme="majorHAnsi" w:cstheme="majorHAnsi"/>
        </w:rPr>
        <w:t>Thiotte</w:t>
      </w:r>
      <w:proofErr w:type="spellEnd"/>
      <w:r w:rsidR="00980F0F" w:rsidRPr="00CC360A">
        <w:rPr>
          <w:rFonts w:asciiTheme="majorHAnsi" w:hAnsiTheme="majorHAnsi" w:cstheme="majorHAnsi"/>
        </w:rPr>
        <w:t>)</w:t>
      </w:r>
      <w:r w:rsidR="00E370C1" w:rsidRPr="00CC360A">
        <w:rPr>
          <w:rFonts w:asciiTheme="majorHAnsi" w:hAnsiTheme="majorHAnsi" w:cstheme="majorHAnsi"/>
        </w:rPr>
        <w:t>.</w:t>
      </w:r>
    </w:p>
    <w:p w14:paraId="16B091D2" w14:textId="77777777" w:rsidR="00E41638" w:rsidRPr="00CC360A" w:rsidRDefault="00E41638" w:rsidP="00E1741D">
      <w:pPr>
        <w:pStyle w:val="Normal1"/>
        <w:spacing w:after="0"/>
        <w:jc w:val="both"/>
        <w:rPr>
          <w:rFonts w:asciiTheme="majorHAnsi" w:hAnsiTheme="majorHAnsi" w:cstheme="majorHAnsi"/>
        </w:rPr>
      </w:pPr>
    </w:p>
    <w:p w14:paraId="4E3B92F1" w14:textId="77777777" w:rsidR="002765F8" w:rsidRPr="00CC360A" w:rsidRDefault="00077D95" w:rsidP="00E1741D">
      <w:pPr>
        <w:pStyle w:val="Normal1"/>
        <w:spacing w:after="0" w:line="240" w:lineRule="auto"/>
        <w:jc w:val="both"/>
        <w:rPr>
          <w:rFonts w:asciiTheme="majorHAnsi" w:eastAsia="Times New Roman" w:hAnsiTheme="majorHAnsi" w:cstheme="majorHAnsi"/>
          <w:b/>
        </w:rPr>
      </w:pPr>
      <w:r w:rsidRPr="00CC360A">
        <w:rPr>
          <w:rFonts w:asciiTheme="majorHAnsi" w:eastAsia="Times New Roman" w:hAnsiTheme="majorHAnsi" w:cstheme="majorHAnsi"/>
          <w:b/>
          <w:u w:val="single"/>
        </w:rPr>
        <w:t>Responsabilités du poste :</w:t>
      </w:r>
    </w:p>
    <w:p w14:paraId="5E80FBC5" w14:textId="77777777" w:rsidR="002765F8" w:rsidRPr="00CC360A" w:rsidRDefault="00077D95" w:rsidP="00E1741D">
      <w:pPr>
        <w:pStyle w:val="Normal1"/>
        <w:numPr>
          <w:ilvl w:val="0"/>
          <w:numId w:val="2"/>
        </w:numPr>
        <w:spacing w:after="0" w:line="259" w:lineRule="auto"/>
        <w:ind w:left="709" w:hanging="360"/>
        <w:contextualSpacing/>
        <w:jc w:val="both"/>
        <w:rPr>
          <w:rFonts w:asciiTheme="majorHAnsi" w:hAnsiTheme="majorHAnsi" w:cstheme="majorHAnsi"/>
        </w:rPr>
      </w:pPr>
      <w:r w:rsidRPr="00CC360A">
        <w:rPr>
          <w:rFonts w:asciiTheme="majorHAnsi" w:hAnsiTheme="majorHAnsi" w:cstheme="majorHAnsi"/>
        </w:rPr>
        <w:t>Vous gérerez les activités de gestion, suivi et rapports techniques et de budget pendant la plus grande partie du cycle du projet – démarrage, mise en œuvre et clôture – dans la ligne des principes et normes de qualité de CRS, des exigences des bailleurs de fonds et des bonnes pratiques.</w:t>
      </w:r>
    </w:p>
    <w:p w14:paraId="154794B4" w14:textId="77777777" w:rsidR="002765F8" w:rsidRPr="00CC360A" w:rsidRDefault="00077D95" w:rsidP="00E1741D">
      <w:pPr>
        <w:pStyle w:val="Normal1"/>
        <w:numPr>
          <w:ilvl w:val="0"/>
          <w:numId w:val="2"/>
        </w:numPr>
        <w:spacing w:after="0" w:line="259" w:lineRule="auto"/>
        <w:ind w:left="709" w:hanging="360"/>
        <w:contextualSpacing/>
        <w:jc w:val="both"/>
        <w:rPr>
          <w:rFonts w:asciiTheme="majorHAnsi" w:hAnsiTheme="majorHAnsi" w:cstheme="majorHAnsi"/>
        </w:rPr>
      </w:pPr>
      <w:r w:rsidRPr="00CC360A">
        <w:rPr>
          <w:rFonts w:asciiTheme="majorHAnsi" w:hAnsiTheme="majorHAnsi" w:cstheme="majorHAnsi"/>
        </w:rPr>
        <w:t>Gérer efficacement les compétences et superviser. Gérer la dynamique de l’équipe et le bien-être des employés. Faire du coaching, adapter stratégiquement les plans individuels de développement et gérer la performance des employés directement supervisés.</w:t>
      </w:r>
    </w:p>
    <w:p w14:paraId="76207296" w14:textId="77777777" w:rsidR="002765F8" w:rsidRPr="00CC360A" w:rsidRDefault="00077D95" w:rsidP="00E1741D">
      <w:pPr>
        <w:pStyle w:val="Normal1"/>
        <w:numPr>
          <w:ilvl w:val="0"/>
          <w:numId w:val="2"/>
        </w:numPr>
        <w:spacing w:after="0" w:line="259" w:lineRule="auto"/>
        <w:ind w:left="709" w:hanging="360"/>
        <w:contextualSpacing/>
        <w:jc w:val="both"/>
        <w:rPr>
          <w:rFonts w:asciiTheme="majorHAnsi" w:hAnsiTheme="majorHAnsi" w:cstheme="majorHAnsi"/>
        </w:rPr>
      </w:pPr>
      <w:r w:rsidRPr="00CC360A">
        <w:rPr>
          <w:rFonts w:asciiTheme="majorHAnsi" w:hAnsiTheme="majorHAnsi" w:cstheme="majorHAnsi"/>
        </w:rPr>
        <w:t xml:space="preserve">S’assurer que l’apprentissage accompagne bien les activités du projet tout au long du cycle du projet. Aider à la redevabilité en coordonnant les activités d’évaluation du projet, conformément à la politique </w:t>
      </w:r>
      <w:r w:rsidRPr="00CC360A">
        <w:rPr>
          <w:rFonts w:asciiTheme="majorHAnsi" w:hAnsiTheme="majorHAnsi" w:cstheme="majorHAnsi"/>
        </w:rPr>
        <w:lastRenderedPageBreak/>
        <w:t>MEAL. Identifier proactivement les problèmes, les signaler pour orienter les ajustements aux plans et aux calendriers de mise en œuvre.</w:t>
      </w:r>
    </w:p>
    <w:p w14:paraId="55D8E358" w14:textId="7270E1A2" w:rsidR="002765F8" w:rsidRPr="00CC360A" w:rsidRDefault="00077D95" w:rsidP="00E1741D">
      <w:pPr>
        <w:pStyle w:val="Normal1"/>
        <w:numPr>
          <w:ilvl w:val="0"/>
          <w:numId w:val="2"/>
        </w:numPr>
        <w:spacing w:after="0" w:line="259" w:lineRule="auto"/>
        <w:ind w:left="720" w:hanging="360"/>
        <w:contextualSpacing/>
        <w:jc w:val="both"/>
        <w:rPr>
          <w:rFonts w:asciiTheme="majorHAnsi" w:hAnsiTheme="majorHAnsi" w:cstheme="majorHAnsi"/>
        </w:rPr>
      </w:pPr>
      <w:r w:rsidRPr="00CC360A">
        <w:rPr>
          <w:rFonts w:asciiTheme="majorHAnsi" w:hAnsiTheme="majorHAnsi" w:cstheme="majorHAnsi"/>
        </w:rPr>
        <w:t xml:space="preserve">Mettre en route et renforcer des partenariats </w:t>
      </w:r>
      <w:r w:rsidRPr="00CC360A">
        <w:rPr>
          <w:rFonts w:asciiTheme="majorHAnsi" w:hAnsiTheme="majorHAnsi" w:cstheme="majorHAnsi"/>
          <w:color w:val="auto"/>
        </w:rPr>
        <w:t xml:space="preserve">correspondant </w:t>
      </w:r>
      <w:r w:rsidR="008C0D1F" w:rsidRPr="00CC360A">
        <w:rPr>
          <w:rFonts w:asciiTheme="majorHAnsi" w:hAnsiTheme="majorHAnsi" w:cstheme="majorHAnsi"/>
          <w:color w:val="auto"/>
        </w:rPr>
        <w:t>au projet KACH</w:t>
      </w:r>
      <w:r w:rsidRPr="00CC360A">
        <w:rPr>
          <w:rFonts w:asciiTheme="majorHAnsi" w:hAnsiTheme="majorHAnsi" w:cstheme="majorHAnsi"/>
          <w:color w:val="auto"/>
        </w:rPr>
        <w:t xml:space="preserve">, avec </w:t>
      </w:r>
      <w:r w:rsidRPr="00CC360A">
        <w:rPr>
          <w:rFonts w:asciiTheme="majorHAnsi" w:hAnsiTheme="majorHAnsi" w:cstheme="majorHAnsi"/>
        </w:rPr>
        <w:t>une application appropriée des concepts, outils et approches du partenariat.</w:t>
      </w:r>
    </w:p>
    <w:p w14:paraId="7C9694BC" w14:textId="702020E6" w:rsidR="002765F8" w:rsidRPr="00CC360A" w:rsidRDefault="00077D95" w:rsidP="00E1741D">
      <w:pPr>
        <w:pStyle w:val="Normal1"/>
        <w:numPr>
          <w:ilvl w:val="0"/>
          <w:numId w:val="2"/>
        </w:numPr>
        <w:spacing w:after="0" w:line="259" w:lineRule="auto"/>
        <w:ind w:left="709" w:hanging="360"/>
        <w:contextualSpacing/>
        <w:jc w:val="both"/>
        <w:rPr>
          <w:rFonts w:asciiTheme="majorHAnsi" w:hAnsiTheme="majorHAnsi" w:cstheme="majorHAnsi"/>
        </w:rPr>
      </w:pPr>
      <w:r w:rsidRPr="00CC360A">
        <w:rPr>
          <w:rFonts w:asciiTheme="majorHAnsi" w:hAnsiTheme="majorHAnsi" w:cstheme="majorHAnsi"/>
        </w:rPr>
        <w:t xml:space="preserve">Représenter l’organisation auprès des bailleurs de fonds, groupes de travail des ONG internationales, Nations Unies, partenaires locaux pertinents et acteurs pertinents du gouvernement local et de la communauté pour </w:t>
      </w:r>
      <w:r w:rsidR="008C0D1F" w:rsidRPr="00CC360A">
        <w:rPr>
          <w:rFonts w:asciiTheme="majorHAnsi" w:hAnsiTheme="majorHAnsi" w:cstheme="majorHAnsi"/>
        </w:rPr>
        <w:t>le projet KACH.</w:t>
      </w:r>
    </w:p>
    <w:p w14:paraId="37D4F479" w14:textId="77777777" w:rsidR="002765F8" w:rsidRPr="00CC360A" w:rsidRDefault="00077D95" w:rsidP="00E1741D">
      <w:pPr>
        <w:pStyle w:val="Normal1"/>
        <w:numPr>
          <w:ilvl w:val="0"/>
          <w:numId w:val="2"/>
        </w:numPr>
        <w:spacing w:after="0" w:line="259" w:lineRule="auto"/>
        <w:ind w:left="709" w:hanging="360"/>
        <w:contextualSpacing/>
        <w:jc w:val="both"/>
        <w:rPr>
          <w:rFonts w:asciiTheme="majorHAnsi" w:hAnsiTheme="majorHAnsi" w:cstheme="majorHAnsi"/>
        </w:rPr>
      </w:pPr>
      <w:r w:rsidRPr="00CC360A">
        <w:rPr>
          <w:rFonts w:asciiTheme="majorHAnsi" w:hAnsiTheme="majorHAnsi" w:cstheme="majorHAnsi"/>
        </w:rPr>
        <w:t>Coordonner les activités nécessaires pour avoir les ressources financières, matérielles et humaines qu’il faut pour une mise en œuvre de qualité du projet. Faire des examens périodiques du budget et vérifier avec les partenaires la ponctualité de la soumission de rapports financiers afin de faciliter le bon suivi de l’utilisation des ressources.</w:t>
      </w:r>
    </w:p>
    <w:p w14:paraId="7FB38950" w14:textId="77777777" w:rsidR="002765F8" w:rsidRPr="00CC360A" w:rsidRDefault="00077D95" w:rsidP="00E1741D">
      <w:pPr>
        <w:pStyle w:val="Normal1"/>
        <w:numPr>
          <w:ilvl w:val="0"/>
          <w:numId w:val="2"/>
        </w:numPr>
        <w:spacing w:after="0" w:line="259" w:lineRule="auto"/>
        <w:ind w:left="709" w:hanging="360"/>
        <w:contextualSpacing/>
        <w:jc w:val="both"/>
        <w:rPr>
          <w:rFonts w:asciiTheme="majorHAnsi" w:hAnsiTheme="majorHAnsi" w:cstheme="majorHAnsi"/>
        </w:rPr>
      </w:pPr>
      <w:r w:rsidRPr="00CC360A">
        <w:rPr>
          <w:rFonts w:asciiTheme="majorHAnsi" w:hAnsiTheme="majorHAnsi" w:cstheme="majorHAnsi"/>
        </w:rPr>
        <w:t>Identifier les besoins en capacités du personnel et les besoins d’assistance technique des organisations partenaires et contribuer au renforcement des capacités et aux interventions nécessaires pour appuyer la mise en œuvre de projets de qualité.</w:t>
      </w:r>
    </w:p>
    <w:p w14:paraId="25A7CD95" w14:textId="77777777" w:rsidR="002765F8" w:rsidRPr="00CC360A" w:rsidRDefault="00077D95" w:rsidP="00E1741D">
      <w:pPr>
        <w:pStyle w:val="Normal1"/>
        <w:numPr>
          <w:ilvl w:val="0"/>
          <w:numId w:val="2"/>
        </w:numPr>
        <w:spacing w:after="0" w:line="259" w:lineRule="auto"/>
        <w:ind w:left="709" w:hanging="360"/>
        <w:contextualSpacing/>
        <w:jc w:val="both"/>
        <w:rPr>
          <w:rFonts w:asciiTheme="majorHAnsi" w:hAnsiTheme="majorHAnsi" w:cstheme="majorHAnsi"/>
        </w:rPr>
      </w:pPr>
      <w:r w:rsidRPr="00CC360A">
        <w:rPr>
          <w:rFonts w:asciiTheme="majorHAnsi" w:hAnsiTheme="majorHAnsi" w:cstheme="majorHAnsi"/>
        </w:rPr>
        <w:t xml:space="preserve">Aider à la préparation de rapports d’analyse sur les tendances et diffuser les résultats. Étudier la documentation du projet pour vérifier que le dossier du projet est complet, avec tous les documents demandés et qu’il est classé selon les exigences de l’agence et des bailleurs de fonds. </w:t>
      </w:r>
    </w:p>
    <w:p w14:paraId="77BF0302" w14:textId="77777777" w:rsidR="008C0D1F" w:rsidRPr="00CC360A" w:rsidRDefault="008C0D1F" w:rsidP="00E1741D">
      <w:pPr>
        <w:pStyle w:val="Normal1"/>
        <w:numPr>
          <w:ilvl w:val="0"/>
          <w:numId w:val="2"/>
        </w:numPr>
        <w:spacing w:after="0" w:line="259" w:lineRule="auto"/>
        <w:ind w:left="709" w:hanging="360"/>
        <w:contextualSpacing/>
        <w:jc w:val="both"/>
        <w:rPr>
          <w:rFonts w:asciiTheme="majorHAnsi" w:hAnsiTheme="majorHAnsi" w:cstheme="majorHAnsi"/>
        </w:rPr>
      </w:pPr>
      <w:r w:rsidRPr="00CC360A">
        <w:rPr>
          <w:rFonts w:asciiTheme="majorHAnsi" w:hAnsiTheme="majorHAnsi" w:cstheme="majorHAnsi"/>
        </w:rPr>
        <w:t>Soutenir la coordinatrice des urgences et résilience en fournissant des mises à jour régulières aux bailleurs. Diriger l’élaboration en temps opportun des rapports des bailleurs.</w:t>
      </w:r>
    </w:p>
    <w:p w14:paraId="3BD02A92" w14:textId="77777777" w:rsidR="008C0D1F" w:rsidRPr="00CC360A" w:rsidRDefault="008C0D1F" w:rsidP="00E1741D">
      <w:pPr>
        <w:pStyle w:val="Normal1"/>
        <w:numPr>
          <w:ilvl w:val="0"/>
          <w:numId w:val="2"/>
        </w:numPr>
        <w:spacing w:after="0" w:line="259" w:lineRule="auto"/>
        <w:ind w:left="709" w:hanging="360"/>
        <w:contextualSpacing/>
        <w:jc w:val="both"/>
        <w:rPr>
          <w:rFonts w:asciiTheme="majorHAnsi" w:hAnsiTheme="majorHAnsi" w:cstheme="majorHAnsi"/>
        </w:rPr>
      </w:pPr>
      <w:r w:rsidRPr="00CC360A">
        <w:rPr>
          <w:rFonts w:asciiTheme="majorHAnsi" w:hAnsiTheme="majorHAnsi" w:cstheme="majorHAnsi"/>
        </w:rPr>
        <w:t>Coordonner et suivre les ressources financières et matérielles correspondant aux besoins du projet. Grâce à la planification et à la supervision, garantir une utilisation efficiente des ressources des projets.</w:t>
      </w:r>
    </w:p>
    <w:p w14:paraId="11427D80" w14:textId="77777777" w:rsidR="002765F8" w:rsidRPr="00CC360A" w:rsidRDefault="002765F8" w:rsidP="00E1741D">
      <w:pPr>
        <w:pStyle w:val="Normal1"/>
        <w:spacing w:after="0" w:line="240" w:lineRule="auto"/>
        <w:jc w:val="both"/>
        <w:rPr>
          <w:rFonts w:asciiTheme="majorHAnsi" w:hAnsiTheme="majorHAnsi" w:cstheme="majorHAnsi"/>
          <w:u w:val="single"/>
        </w:rPr>
      </w:pPr>
    </w:p>
    <w:p w14:paraId="3ED54954" w14:textId="77777777" w:rsidR="002765F8" w:rsidRPr="00CC360A" w:rsidRDefault="00077D95" w:rsidP="00E1741D">
      <w:pPr>
        <w:pStyle w:val="Normal1"/>
        <w:spacing w:after="0" w:line="240" w:lineRule="auto"/>
        <w:jc w:val="both"/>
        <w:rPr>
          <w:rFonts w:asciiTheme="majorHAnsi" w:eastAsia="Times New Roman" w:hAnsiTheme="majorHAnsi" w:cstheme="majorHAnsi"/>
          <w:b/>
          <w:u w:val="single"/>
        </w:rPr>
      </w:pPr>
      <w:r w:rsidRPr="00CC360A">
        <w:rPr>
          <w:rFonts w:asciiTheme="majorHAnsi" w:eastAsia="Times New Roman" w:hAnsiTheme="majorHAnsi" w:cstheme="majorHAnsi"/>
          <w:b/>
          <w:u w:val="single"/>
        </w:rPr>
        <w:t>Formation, expérience et capacités requises</w:t>
      </w:r>
    </w:p>
    <w:p w14:paraId="176AED57" w14:textId="77777777" w:rsidR="002765F8" w:rsidRPr="00CC360A" w:rsidRDefault="00077D95" w:rsidP="00E1741D">
      <w:pPr>
        <w:pStyle w:val="Normal1"/>
        <w:spacing w:after="0" w:line="240" w:lineRule="auto"/>
        <w:jc w:val="both"/>
        <w:rPr>
          <w:rFonts w:asciiTheme="majorHAnsi" w:eastAsia="Times New Roman" w:hAnsiTheme="majorHAnsi" w:cstheme="majorHAnsi"/>
          <w:b/>
        </w:rPr>
      </w:pPr>
      <w:r w:rsidRPr="00CC360A">
        <w:rPr>
          <w:rFonts w:asciiTheme="majorHAnsi" w:eastAsia="Times New Roman" w:hAnsiTheme="majorHAnsi" w:cstheme="majorHAnsi"/>
          <w:b/>
        </w:rPr>
        <w:t>Études et expérience</w:t>
      </w:r>
    </w:p>
    <w:p w14:paraId="7C1FE391" w14:textId="73AAFC9E" w:rsidR="002765F8" w:rsidRPr="00CC360A" w:rsidRDefault="00077D95" w:rsidP="00E1741D">
      <w:pPr>
        <w:pStyle w:val="Normal1"/>
        <w:numPr>
          <w:ilvl w:val="0"/>
          <w:numId w:val="2"/>
        </w:numPr>
        <w:spacing w:after="0" w:line="259" w:lineRule="auto"/>
        <w:ind w:left="720" w:hanging="360"/>
        <w:jc w:val="both"/>
        <w:rPr>
          <w:rFonts w:asciiTheme="majorHAnsi" w:hAnsiTheme="majorHAnsi" w:cstheme="majorHAnsi"/>
        </w:rPr>
      </w:pPr>
      <w:r w:rsidRPr="00CC360A">
        <w:rPr>
          <w:rFonts w:asciiTheme="majorHAnsi" w:hAnsiTheme="majorHAnsi" w:cstheme="majorHAnsi"/>
        </w:rPr>
        <w:t>Licence exigée. Un Master en relations internationales ou dans l</w:t>
      </w:r>
      <w:r w:rsidR="00EE14C5" w:rsidRPr="00CC360A">
        <w:rPr>
          <w:rFonts w:asciiTheme="majorHAnsi" w:hAnsiTheme="majorHAnsi" w:cstheme="majorHAnsi"/>
        </w:rPr>
        <w:t xml:space="preserve">’administration </w:t>
      </w:r>
      <w:r w:rsidR="0097427F" w:rsidRPr="00CC360A">
        <w:rPr>
          <w:rFonts w:asciiTheme="majorHAnsi" w:hAnsiTheme="majorHAnsi" w:cstheme="majorHAnsi"/>
        </w:rPr>
        <w:t>publique serait</w:t>
      </w:r>
      <w:r w:rsidRPr="00CC360A">
        <w:rPr>
          <w:rFonts w:asciiTheme="majorHAnsi" w:hAnsiTheme="majorHAnsi" w:cstheme="majorHAnsi"/>
        </w:rPr>
        <w:t xml:space="preserve"> un plus.</w:t>
      </w:r>
    </w:p>
    <w:p w14:paraId="6E6A1E05" w14:textId="413C0E18" w:rsidR="002765F8" w:rsidRPr="00CC360A" w:rsidRDefault="00077D95" w:rsidP="00E1741D">
      <w:pPr>
        <w:pStyle w:val="Normal1"/>
        <w:numPr>
          <w:ilvl w:val="0"/>
          <w:numId w:val="2"/>
        </w:numPr>
        <w:spacing w:after="0" w:line="259" w:lineRule="auto"/>
        <w:ind w:left="720" w:hanging="360"/>
        <w:jc w:val="both"/>
        <w:rPr>
          <w:rFonts w:asciiTheme="majorHAnsi" w:hAnsiTheme="majorHAnsi" w:cstheme="majorHAnsi"/>
        </w:rPr>
      </w:pPr>
      <w:r w:rsidRPr="00CC360A">
        <w:rPr>
          <w:rFonts w:asciiTheme="majorHAnsi" w:hAnsiTheme="majorHAnsi" w:cstheme="majorHAnsi"/>
        </w:rPr>
        <w:t>Minimum de 5 ans d’expérience professionnelle dans la gestion de projets, dans l’idéal dans l</w:t>
      </w:r>
      <w:r w:rsidR="00BC6747" w:rsidRPr="00CC360A">
        <w:rPr>
          <w:rFonts w:asciiTheme="majorHAnsi" w:hAnsiTheme="majorHAnsi" w:cstheme="majorHAnsi"/>
        </w:rPr>
        <w:t xml:space="preserve">a </w:t>
      </w:r>
      <w:r w:rsidR="00CC360A">
        <w:rPr>
          <w:rFonts w:asciiTheme="majorHAnsi" w:hAnsiTheme="majorHAnsi" w:cstheme="majorHAnsi"/>
        </w:rPr>
        <w:t>gestion des projets complexes axées sur la sécurité alimentaire et nutrition</w:t>
      </w:r>
      <w:r w:rsidR="002545B2" w:rsidRPr="00CC360A">
        <w:rPr>
          <w:rFonts w:asciiTheme="majorHAnsi" w:hAnsiTheme="majorHAnsi" w:cstheme="majorHAnsi"/>
        </w:rPr>
        <w:t>, et</w:t>
      </w:r>
      <w:r w:rsidRPr="00CC360A">
        <w:rPr>
          <w:rFonts w:asciiTheme="majorHAnsi" w:hAnsiTheme="majorHAnsi" w:cstheme="majorHAnsi"/>
        </w:rPr>
        <w:t xml:space="preserve"> pour </w:t>
      </w:r>
      <w:r w:rsidR="00CC360A" w:rsidRPr="00CC360A">
        <w:rPr>
          <w:rFonts w:asciiTheme="majorHAnsi" w:hAnsiTheme="majorHAnsi" w:cstheme="majorHAnsi"/>
        </w:rPr>
        <w:t>une ONG</w:t>
      </w:r>
      <w:r w:rsidR="00CC360A">
        <w:rPr>
          <w:rFonts w:asciiTheme="majorHAnsi" w:hAnsiTheme="majorHAnsi" w:cstheme="majorHAnsi"/>
        </w:rPr>
        <w:t xml:space="preserve"> internationale</w:t>
      </w:r>
      <w:r w:rsidRPr="00CC360A">
        <w:rPr>
          <w:rFonts w:asciiTheme="majorHAnsi" w:hAnsiTheme="majorHAnsi" w:cstheme="majorHAnsi"/>
        </w:rPr>
        <w:t>.</w:t>
      </w:r>
    </w:p>
    <w:p w14:paraId="780E98D4" w14:textId="77777777" w:rsidR="002765F8" w:rsidRPr="00CC360A" w:rsidRDefault="00077D95" w:rsidP="00E1741D">
      <w:pPr>
        <w:pStyle w:val="Normal1"/>
        <w:numPr>
          <w:ilvl w:val="0"/>
          <w:numId w:val="1"/>
        </w:numPr>
        <w:spacing w:after="0" w:line="254" w:lineRule="auto"/>
        <w:ind w:left="720" w:hanging="360"/>
        <w:jc w:val="both"/>
        <w:rPr>
          <w:rFonts w:asciiTheme="majorHAnsi" w:hAnsiTheme="majorHAnsi" w:cstheme="majorHAnsi"/>
        </w:rPr>
      </w:pPr>
      <w:r w:rsidRPr="00CC360A">
        <w:rPr>
          <w:rFonts w:asciiTheme="majorHAnsi" w:hAnsiTheme="majorHAnsi" w:cstheme="majorHAnsi"/>
        </w:rPr>
        <w:t>Une expérience supplémentaire peut remplacer une partie des études.</w:t>
      </w:r>
    </w:p>
    <w:p w14:paraId="6309F653" w14:textId="6EF78D18" w:rsidR="002765F8" w:rsidRPr="00CC360A" w:rsidRDefault="00674BA0" w:rsidP="00E1741D">
      <w:pPr>
        <w:pStyle w:val="Normal1"/>
        <w:numPr>
          <w:ilvl w:val="0"/>
          <w:numId w:val="1"/>
        </w:numPr>
        <w:spacing w:after="0" w:line="254" w:lineRule="auto"/>
        <w:ind w:left="720" w:hanging="360"/>
        <w:jc w:val="both"/>
        <w:rPr>
          <w:rFonts w:asciiTheme="majorHAnsi" w:hAnsiTheme="majorHAnsi" w:cstheme="majorHAnsi"/>
        </w:rPr>
      </w:pPr>
      <w:r w:rsidRPr="00CC360A">
        <w:rPr>
          <w:rFonts w:asciiTheme="majorHAnsi" w:hAnsiTheme="majorHAnsi" w:cstheme="majorHAnsi"/>
        </w:rPr>
        <w:t>Une expérience pertinente en gestion de subventions,</w:t>
      </w:r>
      <w:r w:rsidR="00CC360A">
        <w:rPr>
          <w:rFonts w:asciiTheme="majorHAnsi" w:hAnsiTheme="majorHAnsi" w:cstheme="majorHAnsi"/>
        </w:rPr>
        <w:t xml:space="preserve"> </w:t>
      </w:r>
      <w:r w:rsidR="00CC360A" w:rsidRPr="00F101C0">
        <w:rPr>
          <w:rFonts w:asciiTheme="majorHAnsi" w:hAnsiTheme="majorHAnsi" w:cstheme="majorHAnsi"/>
        </w:rPr>
        <w:t>surtout du Gouvernement des États-Unis</w:t>
      </w:r>
      <w:r w:rsidRPr="00CC360A">
        <w:rPr>
          <w:rFonts w:asciiTheme="majorHAnsi" w:hAnsiTheme="majorHAnsi" w:cstheme="majorHAnsi"/>
        </w:rPr>
        <w:t xml:space="preserve"> </w:t>
      </w:r>
      <w:r w:rsidR="00CC360A">
        <w:rPr>
          <w:rFonts w:asciiTheme="majorHAnsi" w:hAnsiTheme="majorHAnsi" w:cstheme="majorHAnsi"/>
        </w:rPr>
        <w:t>(</w:t>
      </w:r>
      <w:r w:rsidRPr="00CC360A">
        <w:rPr>
          <w:rFonts w:asciiTheme="majorHAnsi" w:hAnsiTheme="majorHAnsi" w:cstheme="majorHAnsi"/>
        </w:rPr>
        <w:t>USAID/BHA</w:t>
      </w:r>
      <w:r w:rsidR="00CC360A">
        <w:rPr>
          <w:rFonts w:asciiTheme="majorHAnsi" w:hAnsiTheme="majorHAnsi" w:cstheme="majorHAnsi"/>
        </w:rPr>
        <w:t>)</w:t>
      </w:r>
      <w:r w:rsidRPr="00CC360A">
        <w:rPr>
          <w:rFonts w:asciiTheme="majorHAnsi" w:hAnsiTheme="majorHAnsi" w:cstheme="majorHAnsi"/>
        </w:rPr>
        <w:t>, est un plus.</w:t>
      </w:r>
    </w:p>
    <w:p w14:paraId="148DC2DE" w14:textId="427DEB4B" w:rsidR="002545B2" w:rsidRPr="00CC360A" w:rsidRDefault="002545B2" w:rsidP="00E1741D">
      <w:pPr>
        <w:pStyle w:val="Normal1"/>
        <w:numPr>
          <w:ilvl w:val="0"/>
          <w:numId w:val="1"/>
        </w:numPr>
        <w:spacing w:after="0" w:line="254" w:lineRule="auto"/>
        <w:ind w:left="720" w:hanging="360"/>
        <w:jc w:val="both"/>
        <w:rPr>
          <w:rFonts w:asciiTheme="majorHAnsi" w:hAnsiTheme="majorHAnsi" w:cstheme="majorHAnsi"/>
        </w:rPr>
      </w:pPr>
      <w:r w:rsidRPr="00CC360A">
        <w:rPr>
          <w:rFonts w:asciiTheme="majorHAnsi" w:hAnsiTheme="majorHAnsi" w:cstheme="majorHAnsi"/>
        </w:rPr>
        <w:t>Expérience de gestion de projets d’urgences est requises. Expérience dans les secteurs MPCA, Food Assistance</w:t>
      </w:r>
      <w:r w:rsidR="006D0A06" w:rsidRPr="00CC360A">
        <w:rPr>
          <w:rFonts w:asciiTheme="majorHAnsi" w:hAnsiTheme="majorHAnsi" w:cstheme="majorHAnsi"/>
        </w:rPr>
        <w:t xml:space="preserve"> et/ou</w:t>
      </w:r>
      <w:r w:rsidRPr="00CC360A">
        <w:rPr>
          <w:rFonts w:asciiTheme="majorHAnsi" w:hAnsiTheme="majorHAnsi" w:cstheme="majorHAnsi"/>
        </w:rPr>
        <w:t xml:space="preserve"> Nutrition </w:t>
      </w:r>
      <w:r w:rsidR="006D0A06" w:rsidRPr="00CC360A">
        <w:rPr>
          <w:rFonts w:asciiTheme="majorHAnsi" w:hAnsiTheme="majorHAnsi" w:cstheme="majorHAnsi"/>
        </w:rPr>
        <w:t>(ou</w:t>
      </w:r>
      <w:r w:rsidRPr="00CC360A">
        <w:rPr>
          <w:rFonts w:asciiTheme="majorHAnsi" w:hAnsiTheme="majorHAnsi" w:cstheme="majorHAnsi"/>
        </w:rPr>
        <w:t xml:space="preserve"> d’autres secteurs souvent utilisés dans </w:t>
      </w:r>
      <w:r w:rsidR="006D0A06" w:rsidRPr="00CC360A">
        <w:rPr>
          <w:rFonts w:asciiTheme="majorHAnsi" w:hAnsiTheme="majorHAnsi" w:cstheme="majorHAnsi"/>
        </w:rPr>
        <w:t>le projet)</w:t>
      </w:r>
      <w:r w:rsidRPr="00CC360A">
        <w:rPr>
          <w:rFonts w:asciiTheme="majorHAnsi" w:hAnsiTheme="majorHAnsi" w:cstheme="majorHAnsi"/>
        </w:rPr>
        <w:t xml:space="preserve"> </w:t>
      </w:r>
      <w:r w:rsidR="006D0A06" w:rsidRPr="00CC360A">
        <w:rPr>
          <w:rFonts w:asciiTheme="majorHAnsi" w:hAnsiTheme="majorHAnsi" w:cstheme="majorHAnsi"/>
        </w:rPr>
        <w:t>exigée</w:t>
      </w:r>
      <w:r w:rsidRPr="00CC360A">
        <w:rPr>
          <w:rFonts w:asciiTheme="majorHAnsi" w:hAnsiTheme="majorHAnsi" w:cstheme="majorHAnsi"/>
        </w:rPr>
        <w:t>.</w:t>
      </w:r>
    </w:p>
    <w:p w14:paraId="103BAAFE" w14:textId="77777777" w:rsidR="002765F8" w:rsidRPr="00CC360A" w:rsidRDefault="00077D95" w:rsidP="00E1741D">
      <w:pPr>
        <w:pStyle w:val="Normal1"/>
        <w:numPr>
          <w:ilvl w:val="0"/>
          <w:numId w:val="1"/>
        </w:numPr>
        <w:spacing w:after="0" w:line="254" w:lineRule="auto"/>
        <w:ind w:left="720" w:hanging="360"/>
        <w:jc w:val="both"/>
        <w:rPr>
          <w:rFonts w:asciiTheme="majorHAnsi" w:hAnsiTheme="majorHAnsi" w:cstheme="majorHAnsi"/>
        </w:rPr>
      </w:pPr>
      <w:r w:rsidRPr="00CC360A">
        <w:rPr>
          <w:rFonts w:asciiTheme="majorHAnsi" w:hAnsiTheme="majorHAnsi" w:cstheme="majorHAnsi"/>
        </w:rPr>
        <w:t>Expérience en supervision de personnel</w:t>
      </w:r>
    </w:p>
    <w:p w14:paraId="5C1B87C5" w14:textId="77777777" w:rsidR="002765F8" w:rsidRPr="00CC360A" w:rsidRDefault="00077D95" w:rsidP="00E1741D">
      <w:pPr>
        <w:pStyle w:val="Normal1"/>
        <w:numPr>
          <w:ilvl w:val="0"/>
          <w:numId w:val="1"/>
        </w:numPr>
        <w:spacing w:after="0" w:line="254" w:lineRule="auto"/>
        <w:ind w:left="720" w:hanging="360"/>
        <w:jc w:val="both"/>
        <w:rPr>
          <w:rFonts w:asciiTheme="majorHAnsi" w:hAnsiTheme="majorHAnsi" w:cstheme="majorHAnsi"/>
        </w:rPr>
      </w:pPr>
      <w:r w:rsidRPr="00CC360A">
        <w:rPr>
          <w:rFonts w:asciiTheme="majorHAnsi" w:hAnsiTheme="majorHAnsi" w:cstheme="majorHAnsi"/>
        </w:rPr>
        <w:t>Expérience du travail avec des parties prenantes à divers niveaux et du renforcement des partenariats communautaires.</w:t>
      </w:r>
    </w:p>
    <w:p w14:paraId="2BEE3203" w14:textId="69922775" w:rsidR="00E14A30" w:rsidRPr="00CC360A" w:rsidRDefault="00E14A30" w:rsidP="00E1741D">
      <w:pPr>
        <w:pStyle w:val="Normal1"/>
        <w:numPr>
          <w:ilvl w:val="0"/>
          <w:numId w:val="1"/>
        </w:numPr>
        <w:spacing w:after="0" w:line="254" w:lineRule="auto"/>
        <w:ind w:left="720" w:hanging="360"/>
        <w:jc w:val="both"/>
        <w:rPr>
          <w:rFonts w:asciiTheme="majorHAnsi" w:hAnsiTheme="majorHAnsi" w:cstheme="majorHAnsi"/>
        </w:rPr>
      </w:pPr>
      <w:r w:rsidRPr="00CC360A">
        <w:rPr>
          <w:rFonts w:asciiTheme="majorHAnsi" w:hAnsiTheme="majorHAnsi" w:cstheme="majorHAnsi"/>
        </w:rPr>
        <w:t xml:space="preserve">Expérience de travail avec </w:t>
      </w:r>
      <w:r w:rsidR="00F36BDC" w:rsidRPr="00CC360A">
        <w:rPr>
          <w:rFonts w:asciiTheme="majorHAnsi" w:hAnsiTheme="majorHAnsi" w:cstheme="majorHAnsi"/>
        </w:rPr>
        <w:t xml:space="preserve">les structures du </w:t>
      </w:r>
      <w:proofErr w:type="gramStart"/>
      <w:r w:rsidR="00F36BDC" w:rsidRPr="00CC360A">
        <w:rPr>
          <w:rFonts w:asciiTheme="majorHAnsi" w:hAnsiTheme="majorHAnsi" w:cstheme="majorHAnsi"/>
        </w:rPr>
        <w:t>Ministère</w:t>
      </w:r>
      <w:proofErr w:type="gramEnd"/>
      <w:r w:rsidR="00F36BDC" w:rsidRPr="00CC360A">
        <w:rPr>
          <w:rFonts w:asciiTheme="majorHAnsi" w:hAnsiTheme="majorHAnsi" w:cstheme="majorHAnsi"/>
        </w:rPr>
        <w:t xml:space="preserve"> de la Santé Publique est </w:t>
      </w:r>
      <w:r w:rsidR="0018277C" w:rsidRPr="00CC360A">
        <w:rPr>
          <w:rFonts w:asciiTheme="majorHAnsi" w:hAnsiTheme="majorHAnsi" w:cstheme="majorHAnsi"/>
        </w:rPr>
        <w:t xml:space="preserve">fortement souhaitée. </w:t>
      </w:r>
    </w:p>
    <w:p w14:paraId="273484EF" w14:textId="51153FB2" w:rsidR="002765F8" w:rsidRPr="00CC360A" w:rsidRDefault="00077D95" w:rsidP="00E1741D">
      <w:pPr>
        <w:pStyle w:val="Normal1"/>
        <w:numPr>
          <w:ilvl w:val="0"/>
          <w:numId w:val="1"/>
        </w:numPr>
        <w:spacing w:after="0" w:line="254" w:lineRule="auto"/>
        <w:ind w:left="720" w:hanging="360"/>
        <w:jc w:val="both"/>
        <w:rPr>
          <w:rFonts w:asciiTheme="majorHAnsi" w:hAnsiTheme="majorHAnsi" w:cstheme="majorHAnsi"/>
        </w:rPr>
      </w:pPr>
      <w:r w:rsidRPr="00CC360A">
        <w:rPr>
          <w:rFonts w:asciiTheme="majorHAnsi" w:hAnsiTheme="majorHAnsi" w:cstheme="majorHAnsi"/>
        </w:rPr>
        <w:t>La capacité à contribuer à l’élaboration de documents techniques de projets est un plus.</w:t>
      </w:r>
    </w:p>
    <w:p w14:paraId="24DC7BAC" w14:textId="692AF9A4" w:rsidR="002765F8" w:rsidRPr="00CC360A" w:rsidRDefault="000245B4" w:rsidP="00E1741D">
      <w:pPr>
        <w:pStyle w:val="Normal1"/>
        <w:numPr>
          <w:ilvl w:val="0"/>
          <w:numId w:val="1"/>
        </w:numPr>
        <w:spacing w:after="0" w:line="254" w:lineRule="auto"/>
        <w:ind w:left="720" w:hanging="360"/>
        <w:jc w:val="both"/>
        <w:rPr>
          <w:rFonts w:asciiTheme="majorHAnsi" w:hAnsiTheme="majorHAnsi" w:cstheme="majorHAnsi"/>
        </w:rPr>
      </w:pPr>
      <w:r w:rsidRPr="00CC360A">
        <w:rPr>
          <w:rFonts w:asciiTheme="majorHAnsi" w:hAnsiTheme="majorHAnsi" w:cstheme="majorHAnsi"/>
        </w:rPr>
        <w:t>Expérience en analyse de données et en contribution aux rapports d’évaluation, MEAL souhaitées</w:t>
      </w:r>
      <w:r w:rsidR="00077D95" w:rsidRPr="00CC360A">
        <w:rPr>
          <w:rFonts w:asciiTheme="majorHAnsi" w:hAnsiTheme="majorHAnsi" w:cstheme="majorHAnsi"/>
        </w:rPr>
        <w:t>.</w:t>
      </w:r>
    </w:p>
    <w:p w14:paraId="39814DD3" w14:textId="77777777" w:rsidR="002765F8" w:rsidRPr="00CC360A" w:rsidRDefault="00077D95" w:rsidP="00E1741D">
      <w:pPr>
        <w:pStyle w:val="Normal1"/>
        <w:numPr>
          <w:ilvl w:val="0"/>
          <w:numId w:val="1"/>
        </w:numPr>
        <w:spacing w:after="0" w:line="259" w:lineRule="auto"/>
        <w:ind w:left="720" w:hanging="360"/>
        <w:jc w:val="both"/>
        <w:rPr>
          <w:rFonts w:asciiTheme="majorHAnsi" w:hAnsiTheme="majorHAnsi" w:cstheme="majorHAnsi"/>
        </w:rPr>
      </w:pPr>
      <w:r w:rsidRPr="00CC360A">
        <w:rPr>
          <w:rFonts w:asciiTheme="majorHAnsi" w:hAnsiTheme="majorHAnsi" w:cstheme="majorHAnsi"/>
        </w:rPr>
        <w:t>Expérience de l’utilisation de MS Windows et des logiciels MS Office (Excel, Word, PowerPoint).</w:t>
      </w:r>
    </w:p>
    <w:p w14:paraId="30937769" w14:textId="77777777" w:rsidR="002765F8" w:rsidRDefault="002765F8" w:rsidP="00E1741D">
      <w:pPr>
        <w:pStyle w:val="Normal1"/>
        <w:spacing w:after="0" w:line="259" w:lineRule="auto"/>
        <w:jc w:val="both"/>
        <w:rPr>
          <w:rFonts w:asciiTheme="majorHAnsi" w:hAnsiTheme="majorHAnsi" w:cstheme="majorHAnsi"/>
        </w:rPr>
      </w:pPr>
    </w:p>
    <w:p w14:paraId="2458D63B" w14:textId="77777777" w:rsidR="002765F8" w:rsidRPr="00CC360A" w:rsidRDefault="00077D95" w:rsidP="00E1741D">
      <w:pPr>
        <w:pStyle w:val="Normal1"/>
        <w:spacing w:after="0" w:line="240" w:lineRule="auto"/>
        <w:jc w:val="both"/>
        <w:rPr>
          <w:rFonts w:asciiTheme="majorHAnsi" w:eastAsia="Times New Roman" w:hAnsiTheme="majorHAnsi" w:cstheme="majorHAnsi"/>
          <w:b/>
        </w:rPr>
      </w:pPr>
      <w:r w:rsidRPr="00CC360A">
        <w:rPr>
          <w:rFonts w:asciiTheme="majorHAnsi" w:eastAsia="Times New Roman" w:hAnsiTheme="majorHAnsi" w:cstheme="majorHAnsi"/>
          <w:b/>
        </w:rPr>
        <w:t>Compétences personnelles</w:t>
      </w:r>
    </w:p>
    <w:p w14:paraId="7F1F5C2A" w14:textId="77777777" w:rsidR="002765F8" w:rsidRPr="00CC360A" w:rsidRDefault="00077D95" w:rsidP="00E1741D">
      <w:pPr>
        <w:pStyle w:val="Normal1"/>
        <w:numPr>
          <w:ilvl w:val="0"/>
          <w:numId w:val="1"/>
        </w:numPr>
        <w:spacing w:after="0" w:line="259" w:lineRule="auto"/>
        <w:ind w:left="720" w:hanging="360"/>
        <w:jc w:val="both"/>
        <w:rPr>
          <w:rFonts w:asciiTheme="majorHAnsi" w:hAnsiTheme="majorHAnsi" w:cstheme="majorHAnsi"/>
        </w:rPr>
      </w:pPr>
      <w:r w:rsidRPr="00CC360A">
        <w:rPr>
          <w:rFonts w:asciiTheme="majorHAnsi" w:hAnsiTheme="majorHAnsi" w:cstheme="majorHAnsi"/>
        </w:rPr>
        <w:t>Compétences en réflexion critique et en résolution créative des problèmes avec la capacité de porter de bons jugements.</w:t>
      </w:r>
    </w:p>
    <w:p w14:paraId="711FA314" w14:textId="77777777" w:rsidR="002765F8" w:rsidRPr="00CC360A" w:rsidRDefault="00077D95" w:rsidP="00E1741D">
      <w:pPr>
        <w:pStyle w:val="Normal1"/>
        <w:numPr>
          <w:ilvl w:val="0"/>
          <w:numId w:val="1"/>
        </w:numPr>
        <w:spacing w:after="0" w:line="259" w:lineRule="auto"/>
        <w:ind w:left="720" w:hanging="360"/>
        <w:jc w:val="both"/>
        <w:rPr>
          <w:rFonts w:asciiTheme="majorHAnsi" w:hAnsiTheme="majorHAnsi" w:cstheme="majorHAnsi"/>
        </w:rPr>
      </w:pPr>
      <w:r w:rsidRPr="00CC360A">
        <w:rPr>
          <w:rFonts w:asciiTheme="majorHAnsi" w:hAnsiTheme="majorHAnsi" w:cstheme="majorHAnsi"/>
        </w:rPr>
        <w:t>Solides compétences en gestion des relations et capacité à travailler efficacement avec des parties prenantes locales. Capacités en représentation.</w:t>
      </w:r>
    </w:p>
    <w:p w14:paraId="05553167" w14:textId="77777777" w:rsidR="004C35B8" w:rsidRPr="00CC360A" w:rsidRDefault="004C35B8" w:rsidP="00E1741D">
      <w:pPr>
        <w:pStyle w:val="ListParagraph"/>
        <w:numPr>
          <w:ilvl w:val="0"/>
          <w:numId w:val="1"/>
        </w:numPr>
        <w:spacing w:after="0" w:line="259" w:lineRule="auto"/>
        <w:ind w:left="720" w:hanging="360"/>
        <w:jc w:val="both"/>
        <w:rPr>
          <w:rFonts w:asciiTheme="majorHAnsi" w:hAnsiTheme="majorHAnsi" w:cstheme="majorHAnsi"/>
        </w:rPr>
      </w:pPr>
      <w:r w:rsidRPr="00CC360A">
        <w:rPr>
          <w:rFonts w:asciiTheme="majorHAnsi" w:hAnsiTheme="majorHAnsi" w:cstheme="majorHAnsi"/>
        </w:rPr>
        <w:t>Capacité à rédiger à des rapports écrits</w:t>
      </w:r>
    </w:p>
    <w:p w14:paraId="166A1436" w14:textId="7AF78924" w:rsidR="002765F8" w:rsidRPr="00CC360A" w:rsidRDefault="00077D95" w:rsidP="00E1741D">
      <w:pPr>
        <w:pStyle w:val="ListParagraph"/>
        <w:numPr>
          <w:ilvl w:val="0"/>
          <w:numId w:val="1"/>
        </w:numPr>
        <w:spacing w:after="0" w:line="259" w:lineRule="auto"/>
        <w:ind w:left="720" w:hanging="360"/>
        <w:jc w:val="both"/>
        <w:rPr>
          <w:rFonts w:asciiTheme="majorHAnsi" w:hAnsiTheme="majorHAnsi" w:cstheme="majorHAnsi"/>
        </w:rPr>
      </w:pPr>
      <w:r w:rsidRPr="00CC360A">
        <w:rPr>
          <w:rFonts w:asciiTheme="majorHAnsi" w:hAnsiTheme="majorHAnsi" w:cstheme="majorHAnsi"/>
        </w:rPr>
        <w:t>Proactif, plein de ressources, axé sur les solutions et les résultats</w:t>
      </w:r>
    </w:p>
    <w:p w14:paraId="7E961383" w14:textId="77777777" w:rsidR="002765F8" w:rsidRPr="00CC360A" w:rsidRDefault="00077D95" w:rsidP="00E1741D">
      <w:pPr>
        <w:pStyle w:val="Normal1"/>
        <w:numPr>
          <w:ilvl w:val="0"/>
          <w:numId w:val="1"/>
        </w:numPr>
        <w:spacing w:after="0" w:line="259" w:lineRule="auto"/>
        <w:ind w:left="720" w:hanging="360"/>
        <w:jc w:val="both"/>
        <w:rPr>
          <w:rFonts w:asciiTheme="majorHAnsi" w:hAnsiTheme="majorHAnsi" w:cstheme="majorHAnsi"/>
        </w:rPr>
      </w:pPr>
      <w:bookmarkStart w:id="1" w:name="_gjdgxs" w:colFirst="0" w:colLast="0"/>
      <w:bookmarkEnd w:id="1"/>
      <w:r w:rsidRPr="00CC360A">
        <w:rPr>
          <w:rFonts w:asciiTheme="majorHAnsi" w:hAnsiTheme="majorHAnsi" w:cstheme="majorHAnsi"/>
        </w:rPr>
        <w:lastRenderedPageBreak/>
        <w:t>Attention au détail, précision et ponctualité dans l’exécution des responsabilités qui vous sont assignées</w:t>
      </w:r>
    </w:p>
    <w:p w14:paraId="17105F36" w14:textId="1D2A4BDB" w:rsidR="001A5085" w:rsidRPr="00CC360A" w:rsidRDefault="001A5085" w:rsidP="00E1741D">
      <w:pPr>
        <w:pStyle w:val="Normal1"/>
        <w:numPr>
          <w:ilvl w:val="0"/>
          <w:numId w:val="1"/>
        </w:numPr>
        <w:spacing w:after="0" w:line="259" w:lineRule="auto"/>
        <w:ind w:left="720" w:hanging="360"/>
        <w:jc w:val="both"/>
        <w:rPr>
          <w:rFonts w:asciiTheme="majorHAnsi" w:hAnsiTheme="majorHAnsi" w:cstheme="majorHAnsi"/>
        </w:rPr>
      </w:pPr>
      <w:r w:rsidRPr="00CC360A">
        <w:rPr>
          <w:rFonts w:asciiTheme="majorHAnsi" w:hAnsiTheme="majorHAnsi" w:cstheme="majorHAnsi"/>
        </w:rPr>
        <w:t>Capacité à travailler dans des environnements très stressants et à ressources limitées.</w:t>
      </w:r>
    </w:p>
    <w:p w14:paraId="5E7775C2" w14:textId="77777777" w:rsidR="002765F8" w:rsidRPr="00CC360A" w:rsidRDefault="002765F8" w:rsidP="00E1741D">
      <w:pPr>
        <w:pStyle w:val="Normal1"/>
        <w:spacing w:after="0" w:line="240" w:lineRule="auto"/>
        <w:jc w:val="both"/>
        <w:rPr>
          <w:rFonts w:asciiTheme="majorHAnsi" w:hAnsiTheme="majorHAnsi" w:cstheme="majorHAnsi"/>
          <w:b/>
        </w:rPr>
      </w:pPr>
    </w:p>
    <w:p w14:paraId="27ED8658" w14:textId="268E0D79" w:rsidR="002765F8" w:rsidRPr="00CC360A" w:rsidRDefault="00077D95" w:rsidP="00E1741D">
      <w:pPr>
        <w:pStyle w:val="Normal1"/>
        <w:spacing w:after="120" w:line="240" w:lineRule="auto"/>
        <w:jc w:val="both"/>
        <w:rPr>
          <w:rFonts w:asciiTheme="majorHAnsi" w:eastAsia="Times New Roman" w:hAnsiTheme="majorHAnsi" w:cstheme="majorHAnsi"/>
          <w:bCs/>
        </w:rPr>
      </w:pPr>
      <w:r w:rsidRPr="00CC360A">
        <w:rPr>
          <w:rFonts w:asciiTheme="majorHAnsi" w:eastAsia="Times New Roman" w:hAnsiTheme="majorHAnsi" w:cstheme="majorHAnsi"/>
          <w:b/>
        </w:rPr>
        <w:t>Langue étrangère exigée/souhaitée</w:t>
      </w:r>
      <w:r w:rsidR="008D12EA" w:rsidRPr="00CC360A">
        <w:rPr>
          <w:rFonts w:asciiTheme="majorHAnsi" w:eastAsia="Times New Roman" w:hAnsiTheme="majorHAnsi" w:cstheme="majorHAnsi"/>
          <w:b/>
        </w:rPr>
        <w:t xml:space="preserve"> : </w:t>
      </w:r>
      <w:r w:rsidR="008D12EA" w:rsidRPr="00CC360A">
        <w:rPr>
          <w:rFonts w:asciiTheme="majorHAnsi" w:eastAsia="Times New Roman" w:hAnsiTheme="majorHAnsi" w:cstheme="majorHAnsi"/>
          <w:bCs/>
        </w:rPr>
        <w:t>Français et créole haïtien requis, capacité d'expression et d'écriture en anglais fortement préférée</w:t>
      </w:r>
    </w:p>
    <w:p w14:paraId="5E47A2E7" w14:textId="629212E5" w:rsidR="002765F8" w:rsidRPr="00CC360A" w:rsidRDefault="00077D95" w:rsidP="00E1741D">
      <w:pPr>
        <w:pStyle w:val="Normal1"/>
        <w:spacing w:after="0" w:line="240" w:lineRule="auto"/>
        <w:jc w:val="both"/>
        <w:rPr>
          <w:rFonts w:asciiTheme="majorHAnsi" w:eastAsia="Times New Roman" w:hAnsiTheme="majorHAnsi" w:cstheme="majorHAnsi"/>
        </w:rPr>
      </w:pPr>
      <w:r w:rsidRPr="00CC360A">
        <w:rPr>
          <w:rFonts w:asciiTheme="majorHAnsi" w:eastAsia="Times New Roman" w:hAnsiTheme="majorHAnsi" w:cstheme="majorHAnsi"/>
          <w:b/>
        </w:rPr>
        <w:t>Voyages nécessaires</w:t>
      </w:r>
      <w:r w:rsidR="0064657A" w:rsidRPr="00CC360A">
        <w:rPr>
          <w:rFonts w:asciiTheme="majorHAnsi" w:eastAsia="Times New Roman" w:hAnsiTheme="majorHAnsi" w:cstheme="majorHAnsi"/>
          <w:b/>
        </w:rPr>
        <w:t xml:space="preserve"> : </w:t>
      </w:r>
      <w:r w:rsidRPr="00CC360A">
        <w:rPr>
          <w:rFonts w:asciiTheme="majorHAnsi" w:eastAsia="Times New Roman" w:hAnsiTheme="majorHAnsi" w:cstheme="majorHAnsi"/>
          <w:b/>
        </w:rPr>
        <w:t xml:space="preserve"> </w:t>
      </w:r>
      <w:r w:rsidR="00C73768" w:rsidRPr="00CC360A">
        <w:rPr>
          <w:rFonts w:asciiTheme="majorHAnsi" w:eastAsia="Times New Roman" w:hAnsiTheme="majorHAnsi" w:cstheme="majorHAnsi"/>
          <w:bCs/>
        </w:rPr>
        <w:t xml:space="preserve">Cette position sera </w:t>
      </w:r>
      <w:r w:rsidR="000B14AA" w:rsidRPr="00CC360A">
        <w:rPr>
          <w:rFonts w:asciiTheme="majorHAnsi" w:eastAsia="Times New Roman" w:hAnsiTheme="majorHAnsi" w:cstheme="majorHAnsi"/>
          <w:bCs/>
        </w:rPr>
        <w:t>basé</w:t>
      </w:r>
      <w:r w:rsidR="00C73768" w:rsidRPr="00CC360A">
        <w:rPr>
          <w:rFonts w:asciiTheme="majorHAnsi" w:eastAsia="Times New Roman" w:hAnsiTheme="majorHAnsi" w:cstheme="majorHAnsi"/>
          <w:bCs/>
        </w:rPr>
        <w:t>e d</w:t>
      </w:r>
      <w:r w:rsidR="000B14AA" w:rsidRPr="00CC360A">
        <w:rPr>
          <w:rFonts w:asciiTheme="majorHAnsi" w:eastAsia="Times New Roman" w:hAnsiTheme="majorHAnsi" w:cstheme="majorHAnsi"/>
          <w:bCs/>
        </w:rPr>
        <w:t xml:space="preserve">ans le </w:t>
      </w:r>
      <w:r w:rsidR="00C73768" w:rsidRPr="00CC360A">
        <w:rPr>
          <w:rFonts w:asciiTheme="majorHAnsi" w:eastAsia="Times New Roman" w:hAnsiTheme="majorHAnsi" w:cstheme="majorHAnsi"/>
          <w:bCs/>
        </w:rPr>
        <w:t>S</w:t>
      </w:r>
      <w:r w:rsidR="000B14AA" w:rsidRPr="00CC360A">
        <w:rPr>
          <w:rFonts w:asciiTheme="majorHAnsi" w:eastAsia="Times New Roman" w:hAnsiTheme="majorHAnsi" w:cstheme="majorHAnsi"/>
          <w:bCs/>
        </w:rPr>
        <w:t>ud-</w:t>
      </w:r>
      <w:r w:rsidR="00C73768" w:rsidRPr="00CC360A">
        <w:rPr>
          <w:rFonts w:asciiTheme="majorHAnsi" w:eastAsia="Times New Roman" w:hAnsiTheme="majorHAnsi" w:cstheme="majorHAnsi"/>
          <w:bCs/>
        </w:rPr>
        <w:t>E</w:t>
      </w:r>
      <w:r w:rsidR="000B14AA" w:rsidRPr="00CC360A">
        <w:rPr>
          <w:rFonts w:asciiTheme="majorHAnsi" w:eastAsia="Times New Roman" w:hAnsiTheme="majorHAnsi" w:cstheme="majorHAnsi"/>
          <w:bCs/>
        </w:rPr>
        <w:t>st</w:t>
      </w:r>
      <w:r w:rsidR="00C73768" w:rsidRPr="00CC360A">
        <w:rPr>
          <w:rFonts w:asciiTheme="majorHAnsi" w:eastAsia="Times New Roman" w:hAnsiTheme="majorHAnsi" w:cstheme="majorHAnsi"/>
          <w:bCs/>
        </w:rPr>
        <w:t xml:space="preserve"> </w:t>
      </w:r>
      <w:r w:rsidR="000B14AA" w:rsidRPr="00CC360A">
        <w:rPr>
          <w:rFonts w:asciiTheme="majorHAnsi" w:eastAsia="Times New Roman" w:hAnsiTheme="majorHAnsi" w:cstheme="majorHAnsi"/>
          <w:bCs/>
        </w:rPr>
        <w:t>avec</w:t>
      </w:r>
      <w:r w:rsidR="00C73768" w:rsidRPr="00CC360A">
        <w:rPr>
          <w:rFonts w:asciiTheme="majorHAnsi" w:eastAsia="Times New Roman" w:hAnsiTheme="majorHAnsi" w:cstheme="majorHAnsi"/>
          <w:bCs/>
        </w:rPr>
        <w:t xml:space="preserve"> des</w:t>
      </w:r>
      <w:r w:rsidR="000B14AA" w:rsidRPr="00CC360A">
        <w:rPr>
          <w:rFonts w:asciiTheme="majorHAnsi" w:eastAsia="Times New Roman" w:hAnsiTheme="majorHAnsi" w:cstheme="majorHAnsi"/>
          <w:bCs/>
        </w:rPr>
        <w:t xml:space="preserve"> voyages </w:t>
      </w:r>
      <w:r w:rsidR="004A16C1" w:rsidRPr="00CC360A">
        <w:rPr>
          <w:rFonts w:asciiTheme="majorHAnsi" w:eastAsia="Times New Roman" w:hAnsiTheme="majorHAnsi" w:cstheme="majorHAnsi"/>
          <w:bCs/>
        </w:rPr>
        <w:t>50% du temps (minimum)</w:t>
      </w:r>
      <w:r w:rsidR="00CC360A" w:rsidRPr="00CC360A">
        <w:rPr>
          <w:rFonts w:asciiTheme="majorHAnsi" w:eastAsia="Times New Roman" w:hAnsiTheme="majorHAnsi" w:cstheme="majorHAnsi"/>
          <w:bCs/>
        </w:rPr>
        <w:t xml:space="preserve"> </w:t>
      </w:r>
      <w:r w:rsidR="00C73768" w:rsidRPr="00CC360A">
        <w:rPr>
          <w:rFonts w:asciiTheme="majorHAnsi" w:eastAsia="Times New Roman" w:hAnsiTheme="majorHAnsi" w:cstheme="majorHAnsi"/>
          <w:bCs/>
        </w:rPr>
        <w:t>à</w:t>
      </w:r>
      <w:r w:rsidR="000B14AA" w:rsidRPr="00CC360A">
        <w:rPr>
          <w:rFonts w:asciiTheme="majorHAnsi" w:eastAsia="Times New Roman" w:hAnsiTheme="majorHAnsi" w:cstheme="majorHAnsi"/>
          <w:bCs/>
        </w:rPr>
        <w:t xml:space="preserve"> travers l</w:t>
      </w:r>
      <w:r w:rsidR="00C73768" w:rsidRPr="00CC360A">
        <w:rPr>
          <w:rFonts w:asciiTheme="majorHAnsi" w:eastAsia="Times New Roman" w:hAnsiTheme="majorHAnsi" w:cstheme="majorHAnsi"/>
          <w:bCs/>
        </w:rPr>
        <w:t>es communes du projet</w:t>
      </w:r>
      <w:r w:rsidR="000B14AA" w:rsidRPr="00CC360A">
        <w:rPr>
          <w:rFonts w:asciiTheme="majorHAnsi" w:eastAsia="Times New Roman" w:hAnsiTheme="majorHAnsi" w:cstheme="majorHAnsi"/>
          <w:bCs/>
        </w:rPr>
        <w:t>.</w:t>
      </w:r>
      <w:r w:rsidR="000B14AA" w:rsidRPr="00CC360A">
        <w:rPr>
          <w:rFonts w:asciiTheme="majorHAnsi" w:eastAsia="Times New Roman" w:hAnsiTheme="majorHAnsi" w:cstheme="majorHAnsi"/>
          <w:b/>
        </w:rPr>
        <w:t xml:space="preserve"> </w:t>
      </w:r>
    </w:p>
    <w:p w14:paraId="7D4155F3" w14:textId="77777777" w:rsidR="002765F8" w:rsidRPr="00CC360A" w:rsidRDefault="002765F8" w:rsidP="00E1741D">
      <w:pPr>
        <w:pStyle w:val="Normal1"/>
        <w:spacing w:after="0" w:line="240" w:lineRule="auto"/>
        <w:jc w:val="both"/>
        <w:rPr>
          <w:rFonts w:asciiTheme="majorHAnsi" w:hAnsiTheme="majorHAnsi" w:cstheme="majorHAnsi"/>
          <w:b/>
        </w:rPr>
      </w:pPr>
    </w:p>
    <w:p w14:paraId="4E8B49E8" w14:textId="77777777" w:rsidR="002765F8" w:rsidRPr="00CC360A" w:rsidRDefault="00077D95" w:rsidP="00E1741D">
      <w:pPr>
        <w:pStyle w:val="Normal1"/>
        <w:spacing w:after="0" w:line="240" w:lineRule="auto"/>
        <w:jc w:val="both"/>
        <w:rPr>
          <w:rFonts w:asciiTheme="majorHAnsi" w:eastAsia="Times New Roman" w:hAnsiTheme="majorHAnsi" w:cstheme="majorHAnsi"/>
          <w:b/>
          <w:u w:val="single"/>
        </w:rPr>
      </w:pPr>
      <w:r w:rsidRPr="00CC360A">
        <w:rPr>
          <w:rFonts w:asciiTheme="majorHAnsi" w:eastAsia="Times New Roman" w:hAnsiTheme="majorHAnsi" w:cstheme="majorHAnsi"/>
          <w:b/>
          <w:u w:val="single"/>
        </w:rPr>
        <w:t xml:space="preserve">Principales relations de travail : </w:t>
      </w:r>
    </w:p>
    <w:p w14:paraId="509F2238" w14:textId="490510E3" w:rsidR="002765F8" w:rsidRPr="00CC360A" w:rsidRDefault="00077D95" w:rsidP="00E1741D">
      <w:pPr>
        <w:pStyle w:val="Normal1"/>
        <w:spacing w:after="0" w:line="240" w:lineRule="auto"/>
        <w:jc w:val="both"/>
        <w:rPr>
          <w:rFonts w:asciiTheme="majorHAnsi" w:eastAsia="Times New Roman" w:hAnsiTheme="majorHAnsi" w:cstheme="majorHAnsi"/>
          <w:bCs/>
        </w:rPr>
      </w:pPr>
      <w:r w:rsidRPr="00CC360A">
        <w:rPr>
          <w:rFonts w:asciiTheme="majorHAnsi" w:eastAsia="Times New Roman" w:hAnsiTheme="majorHAnsi" w:cstheme="majorHAnsi"/>
          <w:b/>
        </w:rPr>
        <w:t>Supervision :</w:t>
      </w:r>
      <w:r w:rsidR="00522C6F" w:rsidRPr="00CC360A">
        <w:rPr>
          <w:rFonts w:asciiTheme="majorHAnsi" w:eastAsia="Times New Roman" w:hAnsiTheme="majorHAnsi" w:cstheme="majorHAnsi"/>
          <w:b/>
        </w:rPr>
        <w:t xml:space="preserve"> </w:t>
      </w:r>
      <w:r w:rsidR="00522C6F" w:rsidRPr="00CC360A">
        <w:rPr>
          <w:rFonts w:asciiTheme="majorHAnsi" w:eastAsia="Times New Roman" w:hAnsiTheme="majorHAnsi" w:cstheme="majorHAnsi"/>
          <w:bCs/>
        </w:rPr>
        <w:t>Ce poste supervisera les officiers et les officiers Senior affectés au projet, soit environ 4 ou 5 rapports directs</w:t>
      </w:r>
    </w:p>
    <w:p w14:paraId="03F0AF7D" w14:textId="449DB4D1" w:rsidR="002765F8" w:rsidRPr="00CC360A" w:rsidRDefault="00077D95" w:rsidP="00E1741D">
      <w:pPr>
        <w:pStyle w:val="Normal1"/>
        <w:spacing w:after="0" w:line="240" w:lineRule="auto"/>
        <w:jc w:val="both"/>
        <w:rPr>
          <w:rFonts w:asciiTheme="majorHAnsi" w:eastAsia="Times New Roman" w:hAnsiTheme="majorHAnsi" w:cstheme="majorHAnsi"/>
          <w:bCs/>
        </w:rPr>
      </w:pPr>
      <w:r w:rsidRPr="00CC360A">
        <w:rPr>
          <w:rFonts w:asciiTheme="majorHAnsi" w:eastAsia="Times New Roman" w:hAnsiTheme="majorHAnsi" w:cstheme="majorHAnsi"/>
          <w:b/>
        </w:rPr>
        <w:t xml:space="preserve">Interne : </w:t>
      </w:r>
      <w:r w:rsidR="00BA368B" w:rsidRPr="00CC360A">
        <w:rPr>
          <w:rFonts w:asciiTheme="majorHAnsi" w:eastAsia="Times New Roman" w:hAnsiTheme="majorHAnsi" w:cstheme="majorHAnsi"/>
          <w:bCs/>
        </w:rPr>
        <w:t>Equipes des projets d’urgence, Coordinatrice des urgences et résilience, Head of Programs, départements des opérations et finance et staff de support sur les projets urgences et résilience</w:t>
      </w:r>
    </w:p>
    <w:p w14:paraId="43890C87" w14:textId="5F5C26D0" w:rsidR="002765F8" w:rsidRPr="00CC360A" w:rsidRDefault="00077D95" w:rsidP="00E1741D">
      <w:pPr>
        <w:pStyle w:val="Normal1"/>
        <w:spacing w:after="0" w:line="240" w:lineRule="auto"/>
        <w:jc w:val="both"/>
        <w:rPr>
          <w:rFonts w:asciiTheme="majorHAnsi" w:eastAsia="Times New Roman" w:hAnsiTheme="majorHAnsi" w:cstheme="majorHAnsi"/>
          <w:bCs/>
        </w:rPr>
      </w:pPr>
      <w:r w:rsidRPr="00CC360A">
        <w:rPr>
          <w:rFonts w:asciiTheme="majorHAnsi" w:eastAsia="Times New Roman" w:hAnsiTheme="majorHAnsi" w:cstheme="majorHAnsi"/>
          <w:b/>
        </w:rPr>
        <w:t xml:space="preserve">Externe : </w:t>
      </w:r>
      <w:r w:rsidR="000D1073" w:rsidRPr="00CC360A">
        <w:rPr>
          <w:rFonts w:asciiTheme="majorHAnsi" w:eastAsia="Times New Roman" w:hAnsiTheme="majorHAnsi" w:cstheme="majorHAnsi"/>
          <w:bCs/>
        </w:rPr>
        <w:t>Organisations partenaires, lead des Clusters, acteurs gouvernementaux, leaders et autorités locales, représentants des autres ONG travaillent dans les mêmes zones ou dans les mêmes secteurs.</w:t>
      </w:r>
    </w:p>
    <w:p w14:paraId="491A55E1" w14:textId="77777777" w:rsidR="00CC360A" w:rsidRDefault="00CC360A" w:rsidP="00E1741D">
      <w:pPr>
        <w:pStyle w:val="NoSpacing"/>
        <w:jc w:val="both"/>
      </w:pPr>
    </w:p>
    <w:p w14:paraId="2E3D9E4D" w14:textId="01FFB047" w:rsidR="00CC360A" w:rsidRPr="00CC360A" w:rsidRDefault="00CC360A" w:rsidP="00E1741D">
      <w:pPr>
        <w:pStyle w:val="NoSpacing"/>
        <w:jc w:val="both"/>
        <w:rPr>
          <w:b/>
          <w:bCs/>
        </w:rPr>
      </w:pPr>
      <w:r w:rsidRPr="00CC360A">
        <w:rPr>
          <w:b/>
          <w:bCs/>
        </w:rPr>
        <w:t>Compétences du REDI de l’organisme (pour tout le personnel de CRS) :</w:t>
      </w:r>
    </w:p>
    <w:p w14:paraId="0CEEC23F" w14:textId="77777777" w:rsidR="00CC360A" w:rsidRPr="00CC360A" w:rsidRDefault="00CC360A" w:rsidP="00E1741D">
      <w:pPr>
        <w:pStyle w:val="NoSpacing"/>
        <w:jc w:val="both"/>
      </w:pPr>
      <w:r w:rsidRPr="00CC360A">
        <w:t>Les compétences de l’organisme clarifient les comportements et les attitudes attendus de tout le personnel. Lorsqu’elles sont démontrées, elles créent un environnement de travail stimulant, aident les membres du personnel à donner le meilleur d’eux-mêmes et permettent à CRS d’atteindre les objectifs de l’organisme.</w:t>
      </w:r>
    </w:p>
    <w:p w14:paraId="3E9EAF4C" w14:textId="273232BC" w:rsidR="00CC360A" w:rsidRPr="00CC360A" w:rsidRDefault="00CC360A" w:rsidP="00E1741D">
      <w:pPr>
        <w:pStyle w:val="NoSpacing"/>
        <w:numPr>
          <w:ilvl w:val="0"/>
          <w:numId w:val="4"/>
        </w:numPr>
        <w:jc w:val="both"/>
      </w:pPr>
      <w:r w:rsidRPr="00CC360A">
        <w:t>Responsabilité personnelle – Assume constamment la responsabilité de ses propres actions.</w:t>
      </w:r>
    </w:p>
    <w:p w14:paraId="68B7CA3A" w14:textId="2F8A4A6B" w:rsidR="00CC360A" w:rsidRPr="00CC360A" w:rsidRDefault="00CC360A" w:rsidP="00E1741D">
      <w:pPr>
        <w:pStyle w:val="NoSpacing"/>
        <w:numPr>
          <w:ilvl w:val="0"/>
          <w:numId w:val="4"/>
        </w:numPr>
        <w:jc w:val="both"/>
      </w:pPr>
      <w:r w:rsidRPr="00CC360A">
        <w:t>Agit avec intégrité - Modélise constamment les valeurs alignées sur les principes directeurs et la mission de CRS. Est considéré comme honnête.</w:t>
      </w:r>
    </w:p>
    <w:p w14:paraId="6DD6082E" w14:textId="5FD5B262" w:rsidR="00CC360A" w:rsidRPr="00CC360A" w:rsidRDefault="00CC360A" w:rsidP="00E1741D">
      <w:pPr>
        <w:pStyle w:val="NoSpacing"/>
        <w:numPr>
          <w:ilvl w:val="0"/>
          <w:numId w:val="4"/>
        </w:numPr>
        <w:jc w:val="both"/>
      </w:pPr>
      <w:r w:rsidRPr="00CC360A">
        <w:t>Instaure et maintient la confiance - Fait preuve de cohérence entre ses paroles et ses actes.</w:t>
      </w:r>
    </w:p>
    <w:p w14:paraId="4704C93E" w14:textId="5E5648D0" w:rsidR="00CC360A" w:rsidRPr="00CC360A" w:rsidRDefault="00CC360A" w:rsidP="00E1741D">
      <w:pPr>
        <w:pStyle w:val="NoSpacing"/>
        <w:numPr>
          <w:ilvl w:val="0"/>
          <w:numId w:val="4"/>
        </w:numPr>
        <w:jc w:val="both"/>
      </w:pPr>
      <w:r w:rsidRPr="00CC360A">
        <w:t>Collabore avec les autres – Travaille efficacement au sein d’équipes interculturelles et diverses.</w:t>
      </w:r>
    </w:p>
    <w:p w14:paraId="1DA9252B" w14:textId="018D6546" w:rsidR="00CC360A" w:rsidRPr="00CC360A" w:rsidRDefault="00CC360A" w:rsidP="00E1741D">
      <w:pPr>
        <w:pStyle w:val="NoSpacing"/>
        <w:numPr>
          <w:ilvl w:val="0"/>
          <w:numId w:val="4"/>
        </w:numPr>
        <w:jc w:val="both"/>
      </w:pPr>
      <w:r w:rsidRPr="00CC360A">
        <w:t>Ouvert à l’apprentissage – Recherche des expériences susceptibles de changer la perspective ou d’offrir l’occasion d’apprendre de nouvelles choses.</w:t>
      </w:r>
    </w:p>
    <w:p w14:paraId="35379A87" w14:textId="77777777" w:rsidR="00CC360A" w:rsidRDefault="00CC360A" w:rsidP="00E1741D">
      <w:pPr>
        <w:pStyle w:val="NoSpacing"/>
        <w:jc w:val="both"/>
        <w:rPr>
          <w:b/>
          <w:bCs/>
        </w:rPr>
      </w:pPr>
    </w:p>
    <w:p w14:paraId="7D03ADB2" w14:textId="545E001F" w:rsidR="00CC360A" w:rsidRPr="00CC360A" w:rsidRDefault="00CC360A" w:rsidP="00E1741D">
      <w:pPr>
        <w:pStyle w:val="NoSpacing"/>
        <w:jc w:val="both"/>
        <w:rPr>
          <w:b/>
          <w:bCs/>
        </w:rPr>
      </w:pPr>
      <w:r w:rsidRPr="00CC360A">
        <w:rPr>
          <w:b/>
          <w:bCs/>
        </w:rPr>
        <w:t>Compétences en leadership de l’Organisme :</w:t>
      </w:r>
    </w:p>
    <w:p w14:paraId="112B8605" w14:textId="164EEE46" w:rsidR="00CC360A" w:rsidRPr="00CC360A" w:rsidRDefault="00CC360A" w:rsidP="00E1741D">
      <w:pPr>
        <w:pStyle w:val="NoSpacing"/>
        <w:numPr>
          <w:ilvl w:val="0"/>
          <w:numId w:val="5"/>
        </w:numPr>
        <w:jc w:val="both"/>
      </w:pPr>
      <w:r w:rsidRPr="00CC360A">
        <w:t>Mène le changement – Cherche continuellement des moyens d’améliorer l’organisme grâce à une culture d’agilité, d’ouverture et d’innovation.</w:t>
      </w:r>
    </w:p>
    <w:p w14:paraId="4DC12723" w14:textId="40FA71FA" w:rsidR="00CC360A" w:rsidRPr="00CC360A" w:rsidRDefault="00CC360A" w:rsidP="00E1741D">
      <w:pPr>
        <w:pStyle w:val="NoSpacing"/>
        <w:numPr>
          <w:ilvl w:val="0"/>
          <w:numId w:val="5"/>
        </w:numPr>
        <w:jc w:val="both"/>
      </w:pPr>
      <w:r w:rsidRPr="00CC360A">
        <w:t>Développe et reconnaît les mérites des autres – Renforce la capacité des membres du personnel pour qu’ils atteignent leur plein potentiel et améliorent les performances de l’équipe et de l’organisme.</w:t>
      </w:r>
    </w:p>
    <w:p w14:paraId="060741D6" w14:textId="2DB32A30" w:rsidR="00CC360A" w:rsidRPr="00CC360A" w:rsidRDefault="00CC360A" w:rsidP="00E1741D">
      <w:pPr>
        <w:pStyle w:val="NoSpacing"/>
        <w:numPr>
          <w:ilvl w:val="0"/>
          <w:numId w:val="5"/>
        </w:numPr>
        <w:jc w:val="both"/>
      </w:pPr>
      <w:r w:rsidRPr="00CC360A">
        <w:t xml:space="preserve">Prédisposition à la stratégie – Comprend le rôle dans la transformation, la communication et la mise en </w:t>
      </w:r>
      <w:proofErr w:type="spellStart"/>
      <w:r w:rsidRPr="00CC360A">
        <w:t>oeuvre</w:t>
      </w:r>
      <w:proofErr w:type="spellEnd"/>
      <w:r w:rsidRPr="00CC360A">
        <w:t xml:space="preserve"> de la stratégie et des priorités de l’équipe de l’organisme.</w:t>
      </w:r>
    </w:p>
    <w:p w14:paraId="67567DFB" w14:textId="77777777" w:rsidR="00CC360A" w:rsidRDefault="00CC360A" w:rsidP="00E1741D">
      <w:pPr>
        <w:pStyle w:val="NoSpacing"/>
        <w:jc w:val="both"/>
      </w:pPr>
    </w:p>
    <w:p w14:paraId="5F75533B" w14:textId="4D664449" w:rsidR="00CC360A" w:rsidRPr="00CC360A" w:rsidRDefault="00CC360A" w:rsidP="00E1741D">
      <w:pPr>
        <w:pStyle w:val="NoSpacing"/>
        <w:jc w:val="both"/>
      </w:pPr>
      <w:r w:rsidRPr="00CC360A">
        <w:rPr>
          <w:b/>
          <w:bCs/>
        </w:rPr>
        <w:t>Avertissement</w:t>
      </w:r>
      <w:r w:rsidRPr="00CC360A">
        <w:t xml:space="preserve"> : Cette description de poste n’est pas une liste exhaustive des compétences, du travail, des devoirs et des responsabilités associés au poste de travail.</w:t>
      </w:r>
    </w:p>
    <w:p w14:paraId="53C03F2F" w14:textId="77777777" w:rsidR="00CC360A" w:rsidRDefault="00CC360A" w:rsidP="00E1741D">
      <w:pPr>
        <w:pStyle w:val="NoSpacing"/>
        <w:jc w:val="both"/>
      </w:pPr>
    </w:p>
    <w:p w14:paraId="3306E9E2" w14:textId="2872B616" w:rsidR="00CC360A" w:rsidRPr="00CC360A" w:rsidRDefault="00CC360A" w:rsidP="00E1741D">
      <w:pPr>
        <w:pStyle w:val="NoSpacing"/>
        <w:jc w:val="both"/>
        <w:rPr>
          <w:b/>
          <w:bCs/>
        </w:rPr>
      </w:pPr>
      <w:r w:rsidRPr="00CC360A">
        <w:rPr>
          <w:b/>
          <w:bCs/>
        </w:rPr>
        <w:t>Les procédures d’acquisition de compétences reflètent notre engagement à protéger les enfants et adultes vulnérables des abus et de l’exploitation.</w:t>
      </w:r>
    </w:p>
    <w:p w14:paraId="19BB6AE5" w14:textId="77777777" w:rsidR="00CC360A" w:rsidRPr="00CC360A" w:rsidRDefault="00CC360A" w:rsidP="00E1741D">
      <w:pPr>
        <w:pStyle w:val="NoSpacing"/>
        <w:jc w:val="both"/>
        <w:rPr>
          <w:b/>
          <w:bCs/>
        </w:rPr>
      </w:pPr>
    </w:p>
    <w:p w14:paraId="2B4748B6" w14:textId="1144DC12" w:rsidR="00CC360A" w:rsidRPr="00CC360A" w:rsidRDefault="00CC360A" w:rsidP="00E1741D">
      <w:pPr>
        <w:pStyle w:val="NoSpacing"/>
        <w:jc w:val="both"/>
        <w:rPr>
          <w:b/>
          <w:bCs/>
        </w:rPr>
      </w:pPr>
      <w:r w:rsidRPr="00CC360A">
        <w:rPr>
          <w:b/>
          <w:bCs/>
        </w:rPr>
        <w:t>CRS accorde la priorité aux candidats qui sont citoyens/résidents permanents des pays où nous disposons de bureau.</w:t>
      </w:r>
    </w:p>
    <w:p w14:paraId="1DC239B8" w14:textId="77777777" w:rsidR="00CC360A" w:rsidRPr="00CC360A" w:rsidRDefault="00CC360A" w:rsidP="00E1741D">
      <w:pPr>
        <w:pStyle w:val="NoSpacing"/>
        <w:jc w:val="both"/>
        <w:rPr>
          <w:b/>
          <w:bCs/>
        </w:rPr>
      </w:pPr>
    </w:p>
    <w:p w14:paraId="3950834D" w14:textId="46008A30" w:rsidR="002765F8" w:rsidRPr="00CC360A" w:rsidRDefault="00CC360A" w:rsidP="00E1741D">
      <w:pPr>
        <w:pStyle w:val="NoSpacing"/>
        <w:jc w:val="both"/>
        <w:rPr>
          <w:b/>
          <w:bCs/>
        </w:rPr>
      </w:pPr>
      <w:r w:rsidRPr="00CC360A">
        <w:rPr>
          <w:b/>
          <w:bCs/>
        </w:rPr>
        <w:t>Employeur respectueux de l’égalité des chances</w:t>
      </w:r>
    </w:p>
    <w:sectPr w:rsidR="002765F8" w:rsidRPr="00CC360A">
      <w:headerReference w:type="default" r:id="rId12"/>
      <w:footerReference w:type="default" r:id="rId13"/>
      <w:headerReference w:type="first" r:id="rId14"/>
      <w:footerReference w:type="first" r:id="rId15"/>
      <w:pgSz w:w="12240" w:h="15840"/>
      <w:pgMar w:top="851" w:right="1041" w:bottom="709"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11DA" w14:textId="77777777" w:rsidR="000E7122" w:rsidRDefault="000E7122">
      <w:pPr>
        <w:spacing w:after="0" w:line="240" w:lineRule="auto"/>
      </w:pPr>
      <w:r>
        <w:separator/>
      </w:r>
    </w:p>
  </w:endnote>
  <w:endnote w:type="continuationSeparator" w:id="0">
    <w:p w14:paraId="32BF3B6D" w14:textId="77777777" w:rsidR="000E7122" w:rsidRDefault="000E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E425" w14:textId="77777777" w:rsidR="002765F8" w:rsidRDefault="002765F8">
    <w:pPr>
      <w:pStyle w:val="Normal1"/>
      <w:tabs>
        <w:tab w:val="center" w:pos="4680"/>
        <w:tab w:val="right" w:pos="9360"/>
      </w:tabs>
      <w:spacing w:after="136"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2CAF" w14:textId="77777777" w:rsidR="002765F8" w:rsidRDefault="002765F8">
    <w:pPr>
      <w:pStyle w:val="Normal1"/>
      <w:tabs>
        <w:tab w:val="center" w:pos="4680"/>
        <w:tab w:val="right" w:pos="9360"/>
      </w:tabs>
      <w:spacing w:after="136"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6B71" w14:textId="77777777" w:rsidR="000E7122" w:rsidRDefault="000E7122">
      <w:pPr>
        <w:spacing w:after="0" w:line="240" w:lineRule="auto"/>
      </w:pPr>
      <w:r>
        <w:separator/>
      </w:r>
    </w:p>
  </w:footnote>
  <w:footnote w:type="continuationSeparator" w:id="0">
    <w:p w14:paraId="7870D009" w14:textId="77777777" w:rsidR="000E7122" w:rsidRDefault="000E7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1E4F" w14:textId="77777777" w:rsidR="002765F8" w:rsidRDefault="002765F8">
    <w:pPr>
      <w:pStyle w:val="Normal1"/>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DAB7" w14:textId="77777777" w:rsidR="002765F8" w:rsidRDefault="002765F8">
    <w:pPr>
      <w:pStyle w:val="Normal1"/>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87C"/>
    <w:multiLevelType w:val="multilevel"/>
    <w:tmpl w:val="621C5EBE"/>
    <w:lvl w:ilvl="0">
      <w:start w:val="1"/>
      <w:numFmt w:val="bullet"/>
      <w:lvlText w:val="●"/>
      <w:lvlJc w:val="left"/>
      <w:pPr>
        <w:ind w:left="360" w:firstLine="0"/>
      </w:pPr>
      <w:rPr>
        <w:rFonts w:ascii="Arial" w:eastAsia="Arial" w:hAnsi="Arial" w:cs="Arial"/>
      </w:rPr>
    </w:lvl>
    <w:lvl w:ilvl="1">
      <w:start w:val="1"/>
      <w:numFmt w:val="bullet"/>
      <w:lvlText w:val="o"/>
      <w:lvlJc w:val="left"/>
      <w:pPr>
        <w:ind w:left="-3173" w:hanging="3533"/>
      </w:pPr>
      <w:rPr>
        <w:rFonts w:ascii="Arial" w:eastAsia="Arial" w:hAnsi="Arial" w:cs="Arial"/>
      </w:rPr>
    </w:lvl>
    <w:lvl w:ilvl="2">
      <w:start w:val="1"/>
      <w:numFmt w:val="bullet"/>
      <w:lvlText w:val="▪"/>
      <w:lvlJc w:val="left"/>
      <w:pPr>
        <w:ind w:left="-2453" w:hanging="2813"/>
      </w:pPr>
      <w:rPr>
        <w:rFonts w:ascii="Arial" w:eastAsia="Arial" w:hAnsi="Arial" w:cs="Arial"/>
      </w:rPr>
    </w:lvl>
    <w:lvl w:ilvl="3">
      <w:start w:val="1"/>
      <w:numFmt w:val="bullet"/>
      <w:lvlText w:val="●"/>
      <w:lvlJc w:val="left"/>
      <w:pPr>
        <w:ind w:left="-1733" w:hanging="2093"/>
      </w:pPr>
      <w:rPr>
        <w:rFonts w:ascii="Arial" w:eastAsia="Arial" w:hAnsi="Arial" w:cs="Arial"/>
      </w:rPr>
    </w:lvl>
    <w:lvl w:ilvl="4">
      <w:start w:val="1"/>
      <w:numFmt w:val="bullet"/>
      <w:lvlText w:val="o"/>
      <w:lvlJc w:val="left"/>
      <w:pPr>
        <w:ind w:left="-1013" w:hanging="1373"/>
      </w:pPr>
      <w:rPr>
        <w:rFonts w:ascii="Arial" w:eastAsia="Arial" w:hAnsi="Arial" w:cs="Arial"/>
      </w:rPr>
    </w:lvl>
    <w:lvl w:ilvl="5">
      <w:start w:val="1"/>
      <w:numFmt w:val="bullet"/>
      <w:lvlText w:val="▪"/>
      <w:lvlJc w:val="left"/>
      <w:pPr>
        <w:ind w:left="-293" w:hanging="653"/>
      </w:pPr>
      <w:rPr>
        <w:rFonts w:ascii="Arial" w:eastAsia="Arial" w:hAnsi="Arial" w:cs="Arial"/>
      </w:rPr>
    </w:lvl>
    <w:lvl w:ilvl="6">
      <w:start w:val="1"/>
      <w:numFmt w:val="bullet"/>
      <w:lvlText w:val="●"/>
      <w:lvlJc w:val="left"/>
      <w:pPr>
        <w:ind w:left="427" w:firstLine="67"/>
      </w:pPr>
      <w:rPr>
        <w:rFonts w:ascii="Arial" w:eastAsia="Arial" w:hAnsi="Arial" w:cs="Arial"/>
      </w:rPr>
    </w:lvl>
    <w:lvl w:ilvl="7">
      <w:start w:val="1"/>
      <w:numFmt w:val="bullet"/>
      <w:lvlText w:val="o"/>
      <w:lvlJc w:val="left"/>
      <w:pPr>
        <w:ind w:left="1147" w:firstLine="787"/>
      </w:pPr>
      <w:rPr>
        <w:rFonts w:ascii="Arial" w:eastAsia="Arial" w:hAnsi="Arial" w:cs="Arial"/>
      </w:rPr>
    </w:lvl>
    <w:lvl w:ilvl="8">
      <w:start w:val="1"/>
      <w:numFmt w:val="bullet"/>
      <w:lvlText w:val="▪"/>
      <w:lvlJc w:val="left"/>
      <w:pPr>
        <w:ind w:left="1867" w:firstLine="1507"/>
      </w:pPr>
      <w:rPr>
        <w:rFonts w:ascii="Arial" w:eastAsia="Arial" w:hAnsi="Arial" w:cs="Arial"/>
      </w:rPr>
    </w:lvl>
  </w:abstractNum>
  <w:abstractNum w:abstractNumId="1" w15:restartNumberingAfterBreak="0">
    <w:nsid w:val="02AA4FF9"/>
    <w:multiLevelType w:val="hybridMultilevel"/>
    <w:tmpl w:val="6D4E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16429"/>
    <w:multiLevelType w:val="multilevel"/>
    <w:tmpl w:val="7E9827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B25140B"/>
    <w:multiLevelType w:val="multilevel"/>
    <w:tmpl w:val="4FDE7D10"/>
    <w:lvl w:ilvl="0">
      <w:start w:val="1"/>
      <w:numFmt w:val="bullet"/>
      <w:lvlText w:val="●"/>
      <w:lvlJc w:val="left"/>
      <w:pPr>
        <w:ind w:left="360" w:firstLine="0"/>
      </w:pPr>
      <w:rPr>
        <w:rFonts w:ascii="Arial" w:eastAsia="Arial" w:hAnsi="Arial" w:cs="Arial"/>
      </w:rPr>
    </w:lvl>
    <w:lvl w:ilvl="1">
      <w:start w:val="1"/>
      <w:numFmt w:val="bullet"/>
      <w:lvlText w:val="o"/>
      <w:lvlJc w:val="left"/>
      <w:pPr>
        <w:ind w:left="-3173" w:hanging="3533"/>
      </w:pPr>
      <w:rPr>
        <w:rFonts w:ascii="Arial" w:eastAsia="Arial" w:hAnsi="Arial" w:cs="Arial"/>
      </w:rPr>
    </w:lvl>
    <w:lvl w:ilvl="2">
      <w:start w:val="1"/>
      <w:numFmt w:val="bullet"/>
      <w:lvlText w:val="▪"/>
      <w:lvlJc w:val="left"/>
      <w:pPr>
        <w:ind w:left="-2453" w:hanging="2813"/>
      </w:pPr>
      <w:rPr>
        <w:rFonts w:ascii="Arial" w:eastAsia="Arial" w:hAnsi="Arial" w:cs="Arial"/>
      </w:rPr>
    </w:lvl>
    <w:lvl w:ilvl="3">
      <w:start w:val="1"/>
      <w:numFmt w:val="bullet"/>
      <w:lvlText w:val="●"/>
      <w:lvlJc w:val="left"/>
      <w:pPr>
        <w:ind w:left="-1733" w:hanging="2093"/>
      </w:pPr>
      <w:rPr>
        <w:rFonts w:ascii="Arial" w:eastAsia="Arial" w:hAnsi="Arial" w:cs="Arial"/>
      </w:rPr>
    </w:lvl>
    <w:lvl w:ilvl="4">
      <w:start w:val="1"/>
      <w:numFmt w:val="bullet"/>
      <w:lvlText w:val="o"/>
      <w:lvlJc w:val="left"/>
      <w:pPr>
        <w:ind w:left="-1013" w:hanging="1373"/>
      </w:pPr>
      <w:rPr>
        <w:rFonts w:ascii="Arial" w:eastAsia="Arial" w:hAnsi="Arial" w:cs="Arial"/>
      </w:rPr>
    </w:lvl>
    <w:lvl w:ilvl="5">
      <w:start w:val="1"/>
      <w:numFmt w:val="bullet"/>
      <w:lvlText w:val="▪"/>
      <w:lvlJc w:val="left"/>
      <w:pPr>
        <w:ind w:left="-293" w:hanging="653"/>
      </w:pPr>
      <w:rPr>
        <w:rFonts w:ascii="Arial" w:eastAsia="Arial" w:hAnsi="Arial" w:cs="Arial"/>
      </w:rPr>
    </w:lvl>
    <w:lvl w:ilvl="6">
      <w:start w:val="1"/>
      <w:numFmt w:val="bullet"/>
      <w:lvlText w:val="●"/>
      <w:lvlJc w:val="left"/>
      <w:pPr>
        <w:ind w:left="427" w:firstLine="67"/>
      </w:pPr>
      <w:rPr>
        <w:rFonts w:ascii="Arial" w:eastAsia="Arial" w:hAnsi="Arial" w:cs="Arial"/>
      </w:rPr>
    </w:lvl>
    <w:lvl w:ilvl="7">
      <w:start w:val="1"/>
      <w:numFmt w:val="bullet"/>
      <w:lvlText w:val="o"/>
      <w:lvlJc w:val="left"/>
      <w:pPr>
        <w:ind w:left="1147" w:firstLine="787"/>
      </w:pPr>
      <w:rPr>
        <w:rFonts w:ascii="Arial" w:eastAsia="Arial" w:hAnsi="Arial" w:cs="Arial"/>
      </w:rPr>
    </w:lvl>
    <w:lvl w:ilvl="8">
      <w:start w:val="1"/>
      <w:numFmt w:val="bullet"/>
      <w:lvlText w:val="▪"/>
      <w:lvlJc w:val="left"/>
      <w:pPr>
        <w:ind w:left="1867" w:firstLine="1507"/>
      </w:pPr>
      <w:rPr>
        <w:rFonts w:ascii="Arial" w:eastAsia="Arial" w:hAnsi="Arial" w:cs="Arial"/>
      </w:rPr>
    </w:lvl>
  </w:abstractNum>
  <w:abstractNum w:abstractNumId="4" w15:restartNumberingAfterBreak="0">
    <w:nsid w:val="299F7C82"/>
    <w:multiLevelType w:val="hybridMultilevel"/>
    <w:tmpl w:val="B89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727569">
    <w:abstractNumId w:val="0"/>
  </w:num>
  <w:num w:numId="2" w16cid:durableId="1620993786">
    <w:abstractNumId w:val="3"/>
  </w:num>
  <w:num w:numId="3" w16cid:durableId="1694577264">
    <w:abstractNumId w:val="2"/>
  </w:num>
  <w:num w:numId="4" w16cid:durableId="1882326717">
    <w:abstractNumId w:val="4"/>
  </w:num>
  <w:num w:numId="5" w16cid:durableId="2047369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F8"/>
    <w:rsid w:val="000245B4"/>
    <w:rsid w:val="000263A5"/>
    <w:rsid w:val="00077D95"/>
    <w:rsid w:val="000B14AA"/>
    <w:rsid w:val="000D1073"/>
    <w:rsid w:val="000E7122"/>
    <w:rsid w:val="0018277C"/>
    <w:rsid w:val="001A5085"/>
    <w:rsid w:val="001E4C57"/>
    <w:rsid w:val="002521D3"/>
    <w:rsid w:val="002545B2"/>
    <w:rsid w:val="002765F8"/>
    <w:rsid w:val="002C5715"/>
    <w:rsid w:val="003D03DE"/>
    <w:rsid w:val="00416568"/>
    <w:rsid w:val="00426AC2"/>
    <w:rsid w:val="004A16C1"/>
    <w:rsid w:val="004C35B8"/>
    <w:rsid w:val="004C6B5D"/>
    <w:rsid w:val="00522C6F"/>
    <w:rsid w:val="00545096"/>
    <w:rsid w:val="005F4EE9"/>
    <w:rsid w:val="00630087"/>
    <w:rsid w:val="0064657A"/>
    <w:rsid w:val="00674BA0"/>
    <w:rsid w:val="006D0A06"/>
    <w:rsid w:val="007B7FEE"/>
    <w:rsid w:val="007E5D78"/>
    <w:rsid w:val="00852A37"/>
    <w:rsid w:val="008C0D1F"/>
    <w:rsid w:val="008D12EA"/>
    <w:rsid w:val="008F127E"/>
    <w:rsid w:val="0097427F"/>
    <w:rsid w:val="00980F0F"/>
    <w:rsid w:val="00AC5B2F"/>
    <w:rsid w:val="00BA368B"/>
    <w:rsid w:val="00BC6747"/>
    <w:rsid w:val="00C73768"/>
    <w:rsid w:val="00CC360A"/>
    <w:rsid w:val="00CF5C8E"/>
    <w:rsid w:val="00D172AE"/>
    <w:rsid w:val="00D412BE"/>
    <w:rsid w:val="00E14A30"/>
    <w:rsid w:val="00E1741D"/>
    <w:rsid w:val="00E370C1"/>
    <w:rsid w:val="00E41638"/>
    <w:rsid w:val="00E944A9"/>
    <w:rsid w:val="00EE14C5"/>
    <w:rsid w:val="00F101C0"/>
    <w:rsid w:val="00F36BDC"/>
    <w:rsid w:val="00F962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9EA5D"/>
  <w15:docId w15:val="{A628AEA5-98DA-4AC6-B22F-2FEE3C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C0D1F"/>
    <w:pPr>
      <w:ind w:left="720"/>
      <w:contextualSpacing/>
    </w:pPr>
  </w:style>
  <w:style w:type="paragraph" w:styleId="NormalWeb">
    <w:name w:val="Normal (Web)"/>
    <w:basedOn w:val="Normal"/>
    <w:uiPriority w:val="99"/>
    <w:unhideWhenUsed/>
    <w:rsid w:val="00CC360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CC360A"/>
    <w:pPr>
      <w:spacing w:after="0" w:line="240" w:lineRule="auto"/>
    </w:pPr>
  </w:style>
  <w:style w:type="character" w:styleId="Hyperlink">
    <w:name w:val="Hyperlink"/>
    <w:uiPriority w:val="99"/>
    <w:unhideWhenUsed/>
    <w:rsid w:val="00E1741D"/>
    <w:rPr>
      <w:color w:val="0563C1"/>
      <w:u w:val="single"/>
    </w:rPr>
  </w:style>
  <w:style w:type="character" w:styleId="UnresolvedMention">
    <w:name w:val="Unresolved Mention"/>
    <w:basedOn w:val="DefaultParagraphFont"/>
    <w:uiPriority w:val="99"/>
    <w:semiHidden/>
    <w:unhideWhenUsed/>
    <w:rsid w:val="00416568"/>
    <w:rPr>
      <w:color w:val="605E5C"/>
      <w:shd w:val="clear" w:color="auto" w:fill="E1DFDD"/>
    </w:rPr>
  </w:style>
  <w:style w:type="character" w:styleId="FollowedHyperlink">
    <w:name w:val="FollowedHyperlink"/>
    <w:basedOn w:val="DefaultParagraphFont"/>
    <w:uiPriority w:val="99"/>
    <w:semiHidden/>
    <w:unhideWhenUsed/>
    <w:rsid w:val="00416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84448">
      <w:bodyDiv w:val="1"/>
      <w:marLeft w:val="0"/>
      <w:marRight w:val="0"/>
      <w:marTop w:val="0"/>
      <w:marBottom w:val="0"/>
      <w:divBdr>
        <w:top w:val="none" w:sz="0" w:space="0" w:color="auto"/>
        <w:left w:val="none" w:sz="0" w:space="0" w:color="auto"/>
        <w:bottom w:val="none" w:sz="0" w:space="0" w:color="auto"/>
        <w:right w:val="none" w:sz="0" w:space="0" w:color="auto"/>
      </w:divBdr>
    </w:div>
    <w:div w:id="209335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YsypRJGZV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forms.office.com/r/cZpL0QXP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D6A1E9231204A9A09ECFE607FA1C5" ma:contentTypeVersion="10" ma:contentTypeDescription="Create a new document." ma:contentTypeScope="" ma:versionID="bb407f82312a2d95e910f96da23c77d4">
  <xsd:schema xmlns:xsd="http://www.w3.org/2001/XMLSchema" xmlns:xs="http://www.w3.org/2001/XMLSchema" xmlns:p="http://schemas.microsoft.com/office/2006/metadata/properties" xmlns:ns2="f4e11e9b-a185-468a-adec-3f4f66156c28" xmlns:ns3="2f4d4be4-c481-42a6-927a-62df8dd42d28" targetNamespace="http://schemas.microsoft.com/office/2006/metadata/properties" ma:root="true" ma:fieldsID="eae7d0acbd0c61c57f92ec6d79732231" ns2:_="" ns3:_="">
    <xsd:import namespace="f4e11e9b-a185-468a-adec-3f4f66156c28"/>
    <xsd:import namespace="2f4d4be4-c481-42a6-927a-62df8dd42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11e9b-a185-468a-adec-3f4f66156c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d4be4-c481-42a6-927a-62df8dd4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4d4be4-c481-42a6-927a-62df8dd42d28">
      <UserInfo>
        <DisplayName/>
        <AccountId xsi:nil="true"/>
        <AccountType/>
      </UserInfo>
    </SharedWithUsers>
  </documentManagement>
</p:properties>
</file>

<file path=customXml/itemProps1.xml><?xml version="1.0" encoding="utf-8"?>
<ds:datastoreItem xmlns:ds="http://schemas.openxmlformats.org/officeDocument/2006/customXml" ds:itemID="{4A4C43C7-FD6A-4C5E-B335-2715A0878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11e9b-a185-468a-adec-3f4f66156c28"/>
    <ds:schemaRef ds:uri="2f4d4be4-c481-42a6-927a-62df8dd4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765C3-C16A-4A2A-BC5C-9FB62218AD7D}">
  <ds:schemaRefs>
    <ds:schemaRef ds:uri="http://schemas.microsoft.com/sharepoint/v3/contenttype/forms"/>
  </ds:schemaRefs>
</ds:datastoreItem>
</file>

<file path=customXml/itemProps3.xml><?xml version="1.0" encoding="utf-8"?>
<ds:datastoreItem xmlns:ds="http://schemas.openxmlformats.org/officeDocument/2006/customXml" ds:itemID="{BE0E1B5E-9908-4E27-9215-BA5E310E4F79}">
  <ds:schemaRefs>
    <ds:schemaRef ds:uri="http://schemas.microsoft.com/office/2006/metadata/properties"/>
    <ds:schemaRef ds:uri="http://schemas.microsoft.com/office/infopath/2007/PartnerControls"/>
    <ds:schemaRef ds:uri="2f4d4be4-c481-42a6-927a-62df8dd42d2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Bazile, Helene</dc:creator>
  <cp:lastModifiedBy>Kerlyne Lucien</cp:lastModifiedBy>
  <cp:revision>2</cp:revision>
  <dcterms:created xsi:type="dcterms:W3CDTF">2024-05-23T19:08:00Z</dcterms:created>
  <dcterms:modified xsi:type="dcterms:W3CDTF">2024-05-23T19:08:00Z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0x010100A33D6A1E9231204A9A09ECFE607FA1C5</vt:lpwstr>
  </property>
  <property fmtid="{D5CDD505-2E9C-101B-9397-08002B2CF9AE}" pid="3" name="Order">
    <vt:r8>12500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