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B20BD2" w14:textId="77777777" w:rsidR="003B7939" w:rsidRPr="000930F4" w:rsidRDefault="003B7939">
      <w:pPr>
        <w:ind w:left="0" w:hanging="2"/>
        <w:jc w:val="both"/>
        <w:rPr>
          <w:rFonts w:ascii="Arial" w:eastAsia="Calibri" w:hAnsi="Arial" w:cs="Arial"/>
          <w:color w:val="404040" w:themeColor="text1" w:themeTint="BF"/>
        </w:rPr>
      </w:pPr>
    </w:p>
    <w:tbl>
      <w:tblPr>
        <w:tblStyle w:val="a0"/>
        <w:tblW w:w="10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5"/>
      </w:tblGrid>
      <w:tr w:rsidR="000930F4" w:rsidRPr="009132C4" w14:paraId="47184481" w14:textId="77777777">
        <w:trPr>
          <w:trHeight w:val="412"/>
        </w:trPr>
        <w:tc>
          <w:tcPr>
            <w:tcW w:w="10455" w:type="dxa"/>
          </w:tcPr>
          <w:p w14:paraId="337C6AC1" w14:textId="71FBF4F4" w:rsidR="003B7939" w:rsidRPr="000930F4" w:rsidRDefault="000930F4">
            <w:pPr>
              <w:pBdr>
                <w:top w:val="nil"/>
                <w:left w:val="nil"/>
                <w:bottom w:val="nil"/>
                <w:right w:val="nil"/>
                <w:between w:val="nil"/>
              </w:pBdr>
              <w:spacing w:after="120" w:line="240" w:lineRule="auto"/>
              <w:ind w:left="0" w:hanging="2"/>
              <w:jc w:val="both"/>
              <w:rPr>
                <w:rFonts w:ascii="Arial" w:eastAsia="Calibri" w:hAnsi="Arial" w:cs="Arial"/>
                <w:color w:val="404040" w:themeColor="text1" w:themeTint="BF"/>
                <w:lang w:val="fr-FR"/>
              </w:rPr>
            </w:pPr>
            <w:r w:rsidRPr="000930F4">
              <w:rPr>
                <w:rFonts w:ascii="Arial" w:eastAsia="Calibri" w:hAnsi="Arial" w:cs="Arial"/>
                <w:b/>
                <w:color w:val="404040" w:themeColor="text1" w:themeTint="BF"/>
                <w:lang w:val="fr-FR"/>
              </w:rPr>
              <w:t xml:space="preserve">Position </w:t>
            </w:r>
            <w:proofErr w:type="spellStart"/>
            <w:r w:rsidRPr="000930F4">
              <w:rPr>
                <w:rFonts w:ascii="Arial" w:eastAsia="Calibri" w:hAnsi="Arial" w:cs="Arial"/>
                <w:b/>
                <w:color w:val="404040" w:themeColor="text1" w:themeTint="BF"/>
                <w:lang w:val="fr-FR"/>
              </w:rPr>
              <w:t>Title</w:t>
            </w:r>
            <w:proofErr w:type="spellEnd"/>
            <w:r w:rsidR="00F879C9">
              <w:rPr>
                <w:rFonts w:ascii="Arial" w:eastAsia="Calibri" w:hAnsi="Arial" w:cs="Arial"/>
                <w:b/>
                <w:color w:val="404040" w:themeColor="text1" w:themeTint="BF"/>
                <w:lang w:val="fr-FR"/>
              </w:rPr>
              <w:t xml:space="preserve"> </w:t>
            </w:r>
            <w:r w:rsidRPr="000930F4">
              <w:rPr>
                <w:rFonts w:ascii="Arial" w:eastAsia="Calibri" w:hAnsi="Arial" w:cs="Arial"/>
                <w:b/>
                <w:color w:val="404040" w:themeColor="text1" w:themeTint="BF"/>
                <w:lang w:val="fr-FR"/>
              </w:rPr>
              <w:t>:</w:t>
            </w:r>
            <w:r w:rsidRPr="000930F4">
              <w:rPr>
                <w:rFonts w:ascii="Arial" w:eastAsia="Calibri" w:hAnsi="Arial" w:cs="Arial"/>
                <w:color w:val="404040" w:themeColor="text1" w:themeTint="BF"/>
                <w:lang w:val="fr-FR"/>
              </w:rPr>
              <w:t xml:space="preserve"> </w:t>
            </w:r>
            <w:r w:rsidR="00F879C9" w:rsidRPr="009132C4">
              <w:rPr>
                <w:rFonts w:ascii="Arial" w:eastAsia="Calibri" w:hAnsi="Arial" w:cs="Arial"/>
                <w:color w:val="404040" w:themeColor="text1" w:themeTint="BF"/>
                <w:lang w:val="fr-FR"/>
              </w:rPr>
              <w:t>Officier</w:t>
            </w:r>
            <w:r w:rsidR="00F879C9">
              <w:rPr>
                <w:rFonts w:ascii="Arial" w:eastAsia="Calibri" w:hAnsi="Arial" w:cs="Arial"/>
                <w:color w:val="404040" w:themeColor="text1" w:themeTint="BF"/>
                <w:lang w:val="fr-FR"/>
              </w:rPr>
              <w:t xml:space="preserve"> </w:t>
            </w:r>
            <w:r w:rsidR="00F879C9" w:rsidRPr="009132C4">
              <w:rPr>
                <w:rFonts w:ascii="Arial" w:eastAsia="Calibri" w:hAnsi="Arial" w:cs="Arial"/>
                <w:color w:val="404040" w:themeColor="text1" w:themeTint="BF"/>
                <w:lang w:val="fr-FR"/>
              </w:rPr>
              <w:t xml:space="preserve">(ère) </w:t>
            </w:r>
            <w:r w:rsidR="00F879C9">
              <w:rPr>
                <w:rFonts w:ascii="Arial" w:eastAsia="Calibri" w:hAnsi="Arial" w:cs="Arial"/>
                <w:color w:val="404040" w:themeColor="text1" w:themeTint="BF"/>
                <w:lang w:val="fr-FR"/>
              </w:rPr>
              <w:t>A</w:t>
            </w:r>
            <w:r w:rsidR="00F879C9" w:rsidRPr="009132C4">
              <w:rPr>
                <w:rFonts w:ascii="Arial" w:eastAsia="Calibri" w:hAnsi="Arial" w:cs="Arial"/>
                <w:color w:val="404040" w:themeColor="text1" w:themeTint="BF"/>
                <w:lang w:val="fr-FR"/>
              </w:rPr>
              <w:t>gricole</w:t>
            </w:r>
          </w:p>
        </w:tc>
      </w:tr>
      <w:tr w:rsidR="000930F4" w:rsidRPr="000E1D61" w14:paraId="3769287B" w14:textId="77777777">
        <w:trPr>
          <w:trHeight w:val="440"/>
        </w:trPr>
        <w:tc>
          <w:tcPr>
            <w:tcW w:w="10455" w:type="dxa"/>
          </w:tcPr>
          <w:p w14:paraId="0908F344" w14:textId="01213507" w:rsidR="003B7939" w:rsidRPr="00F879C9" w:rsidRDefault="000930F4">
            <w:pPr>
              <w:spacing w:line="360" w:lineRule="auto"/>
              <w:ind w:left="0" w:hanging="2"/>
              <w:jc w:val="both"/>
              <w:rPr>
                <w:rFonts w:ascii="Arial" w:eastAsia="Calibri" w:hAnsi="Arial" w:cs="Arial"/>
                <w:color w:val="404040" w:themeColor="text1" w:themeTint="BF"/>
                <w:lang w:val="fr-FR"/>
              </w:rPr>
            </w:pPr>
            <w:proofErr w:type="spellStart"/>
            <w:r w:rsidRPr="00F879C9">
              <w:rPr>
                <w:rFonts w:ascii="Arial" w:eastAsia="Calibri" w:hAnsi="Arial" w:cs="Arial"/>
                <w:b/>
                <w:color w:val="404040" w:themeColor="text1" w:themeTint="BF"/>
                <w:lang w:val="fr-FR"/>
              </w:rPr>
              <w:t>Duty</w:t>
            </w:r>
            <w:proofErr w:type="spellEnd"/>
            <w:r w:rsidRPr="00F879C9">
              <w:rPr>
                <w:rFonts w:ascii="Arial" w:eastAsia="Calibri" w:hAnsi="Arial" w:cs="Arial"/>
                <w:b/>
                <w:color w:val="404040" w:themeColor="text1" w:themeTint="BF"/>
                <w:lang w:val="fr-FR"/>
              </w:rPr>
              <w:t xml:space="preserve"> Station : </w:t>
            </w:r>
            <w:r w:rsidR="00F879C9" w:rsidRPr="00F879C9">
              <w:rPr>
                <w:rFonts w:ascii="Arial" w:eastAsia="Calibri" w:hAnsi="Arial" w:cs="Arial"/>
                <w:color w:val="404040" w:themeColor="text1" w:themeTint="BF"/>
                <w:lang w:val="fr-FR"/>
              </w:rPr>
              <w:t>Grande-Anse (Jé</w:t>
            </w:r>
            <w:r w:rsidR="00F879C9">
              <w:rPr>
                <w:rFonts w:ascii="Arial" w:eastAsia="Calibri" w:hAnsi="Arial" w:cs="Arial"/>
                <w:color w:val="404040" w:themeColor="text1" w:themeTint="BF"/>
                <w:lang w:val="fr-FR"/>
              </w:rPr>
              <w:t xml:space="preserve">rémie), avec des déplacements sur le terrain à Corail, Beaumont, </w:t>
            </w:r>
            <w:proofErr w:type="spellStart"/>
            <w:r w:rsidR="00F879C9">
              <w:rPr>
                <w:rFonts w:ascii="Arial" w:eastAsia="Calibri" w:hAnsi="Arial" w:cs="Arial"/>
                <w:color w:val="404040" w:themeColor="text1" w:themeTint="BF"/>
                <w:lang w:val="fr-FR"/>
              </w:rPr>
              <w:t>Pestel</w:t>
            </w:r>
            <w:proofErr w:type="spellEnd"/>
            <w:r w:rsidR="00F879C9">
              <w:rPr>
                <w:rFonts w:ascii="Arial" w:eastAsia="Calibri" w:hAnsi="Arial" w:cs="Arial"/>
                <w:color w:val="404040" w:themeColor="text1" w:themeTint="BF"/>
                <w:lang w:val="fr-FR"/>
              </w:rPr>
              <w:t xml:space="preserve">. </w:t>
            </w:r>
          </w:p>
        </w:tc>
      </w:tr>
      <w:tr w:rsidR="000930F4" w:rsidRPr="000930F4" w14:paraId="17B385EE" w14:textId="77777777">
        <w:trPr>
          <w:trHeight w:val="214"/>
        </w:trPr>
        <w:tc>
          <w:tcPr>
            <w:tcW w:w="10455" w:type="dxa"/>
          </w:tcPr>
          <w:p w14:paraId="5842DA0A" w14:textId="77777777" w:rsidR="003B7939" w:rsidRPr="000930F4" w:rsidRDefault="000930F4">
            <w:pPr>
              <w:spacing w:line="360" w:lineRule="auto"/>
              <w:ind w:left="0" w:hanging="2"/>
              <w:jc w:val="both"/>
              <w:rPr>
                <w:rFonts w:ascii="Arial" w:eastAsia="Calibri" w:hAnsi="Arial" w:cs="Arial"/>
                <w:color w:val="404040" w:themeColor="text1" w:themeTint="BF"/>
              </w:rPr>
            </w:pPr>
            <w:r w:rsidRPr="000930F4">
              <w:rPr>
                <w:rFonts w:ascii="Arial" w:eastAsia="Calibri" w:hAnsi="Arial" w:cs="Arial"/>
                <w:b/>
                <w:color w:val="404040" w:themeColor="text1" w:themeTint="BF"/>
              </w:rPr>
              <w:t>Position Category:</w:t>
            </w:r>
            <w:r w:rsidRPr="000930F4">
              <w:rPr>
                <w:rFonts w:ascii="Arial" w:eastAsia="Calibri" w:hAnsi="Arial" w:cs="Arial"/>
                <w:color w:val="404040" w:themeColor="text1" w:themeTint="BF"/>
              </w:rPr>
              <w:t xml:space="preserve">  Full-time </w:t>
            </w:r>
            <w:bookmarkStart w:id="0" w:name="bookmark=id.gjdgxs" w:colFirst="0" w:colLast="0"/>
            <w:bookmarkEnd w:id="0"/>
            <w:r w:rsidRPr="000930F4">
              <w:rPr>
                <w:rFonts w:ascii="Segoe UI Symbol" w:eastAsia="Calibri" w:hAnsi="Segoe UI Symbol" w:cs="Segoe UI Symbol"/>
                <w:color w:val="404040" w:themeColor="text1" w:themeTint="BF"/>
              </w:rPr>
              <w:t>☒</w:t>
            </w:r>
            <w:r w:rsidRPr="000930F4">
              <w:rPr>
                <w:rFonts w:ascii="Arial" w:eastAsia="Calibri" w:hAnsi="Arial" w:cs="Arial"/>
                <w:color w:val="404040" w:themeColor="text1" w:themeTint="BF"/>
              </w:rPr>
              <w:t xml:space="preserve">    Part-time </w:t>
            </w:r>
            <w:bookmarkStart w:id="1" w:name="bookmark=id.30j0zll" w:colFirst="0" w:colLast="0"/>
            <w:bookmarkEnd w:id="1"/>
            <w:r w:rsidRPr="000930F4">
              <w:rPr>
                <w:rFonts w:ascii="Segoe UI Symbol" w:eastAsia="Calibri" w:hAnsi="Segoe UI Symbol" w:cs="Segoe UI Symbol"/>
                <w:color w:val="404040" w:themeColor="text1" w:themeTint="BF"/>
              </w:rPr>
              <w:t>☐</w:t>
            </w:r>
            <w:r w:rsidRPr="000930F4">
              <w:rPr>
                <w:rFonts w:ascii="Arial" w:eastAsia="Calibri" w:hAnsi="Arial" w:cs="Arial"/>
                <w:color w:val="404040" w:themeColor="text1" w:themeTint="BF"/>
              </w:rPr>
              <w:t xml:space="preserve">    </w:t>
            </w:r>
            <w:r w:rsidRPr="000930F4">
              <w:rPr>
                <w:rFonts w:ascii="Arial" w:eastAsia="Calibri" w:hAnsi="Arial" w:cs="Arial"/>
                <w:b/>
                <w:color w:val="404040" w:themeColor="text1" w:themeTint="BF"/>
              </w:rPr>
              <w:t>AND</w:t>
            </w:r>
            <w:r w:rsidRPr="000930F4">
              <w:rPr>
                <w:rFonts w:ascii="Arial" w:eastAsia="Calibri" w:hAnsi="Arial" w:cs="Arial"/>
                <w:color w:val="404040" w:themeColor="text1" w:themeTint="BF"/>
              </w:rPr>
              <w:t xml:space="preserve">     Regular </w:t>
            </w:r>
            <w:bookmarkStart w:id="2" w:name="bookmark=id.1fob9te" w:colFirst="0" w:colLast="0"/>
            <w:bookmarkEnd w:id="2"/>
            <w:r w:rsidRPr="000930F4">
              <w:rPr>
                <w:rFonts w:ascii="Segoe UI Symbol" w:eastAsia="Calibri" w:hAnsi="Segoe UI Symbol" w:cs="Segoe UI Symbol"/>
                <w:color w:val="404040" w:themeColor="text1" w:themeTint="BF"/>
              </w:rPr>
              <w:t>☒</w:t>
            </w:r>
            <w:r w:rsidRPr="000930F4">
              <w:rPr>
                <w:rFonts w:ascii="Arial" w:eastAsia="Calibri" w:hAnsi="Arial" w:cs="Arial"/>
                <w:color w:val="404040" w:themeColor="text1" w:themeTint="BF"/>
              </w:rPr>
              <w:t xml:space="preserve">    Temporary </w:t>
            </w:r>
            <w:bookmarkStart w:id="3" w:name="bookmark=id.3znysh7" w:colFirst="0" w:colLast="0"/>
            <w:bookmarkEnd w:id="3"/>
            <w:r w:rsidRPr="000930F4">
              <w:rPr>
                <w:rFonts w:ascii="Segoe UI Symbol" w:eastAsia="Calibri" w:hAnsi="Segoe UI Symbol" w:cs="Segoe UI Symbol"/>
                <w:color w:val="404040" w:themeColor="text1" w:themeTint="BF"/>
              </w:rPr>
              <w:t>☐</w:t>
            </w:r>
          </w:p>
        </w:tc>
      </w:tr>
      <w:tr w:rsidR="000930F4" w:rsidRPr="000930F4" w14:paraId="0BB1C7F9" w14:textId="77777777">
        <w:trPr>
          <w:trHeight w:val="214"/>
        </w:trPr>
        <w:tc>
          <w:tcPr>
            <w:tcW w:w="10455" w:type="dxa"/>
          </w:tcPr>
          <w:p w14:paraId="5D25BC33" w14:textId="77777777" w:rsidR="003B7939" w:rsidRPr="000930F4" w:rsidRDefault="000930F4">
            <w:pPr>
              <w:spacing w:line="360" w:lineRule="auto"/>
              <w:ind w:left="0" w:hanging="2"/>
              <w:jc w:val="both"/>
              <w:rPr>
                <w:rFonts w:ascii="Arial" w:eastAsia="Calibri" w:hAnsi="Arial" w:cs="Arial"/>
                <w:color w:val="404040" w:themeColor="text1" w:themeTint="BF"/>
              </w:rPr>
            </w:pPr>
            <w:r w:rsidRPr="000930F4">
              <w:rPr>
                <w:rFonts w:ascii="Arial" w:eastAsia="Calibri" w:hAnsi="Arial" w:cs="Arial"/>
                <w:b/>
                <w:color w:val="404040" w:themeColor="text1" w:themeTint="BF"/>
              </w:rPr>
              <w:t xml:space="preserve">Salary Level:  </w:t>
            </w:r>
          </w:p>
        </w:tc>
      </w:tr>
      <w:tr w:rsidR="000930F4" w:rsidRPr="000930F4" w14:paraId="50289A2D" w14:textId="77777777">
        <w:trPr>
          <w:trHeight w:val="278"/>
        </w:trPr>
        <w:tc>
          <w:tcPr>
            <w:tcW w:w="10455" w:type="dxa"/>
          </w:tcPr>
          <w:p w14:paraId="3E514DF6" w14:textId="77777777" w:rsidR="003B7939" w:rsidRPr="000930F4" w:rsidRDefault="000930F4">
            <w:pPr>
              <w:pBdr>
                <w:top w:val="nil"/>
                <w:left w:val="nil"/>
                <w:bottom w:val="nil"/>
                <w:right w:val="nil"/>
                <w:between w:val="nil"/>
              </w:pBdr>
              <w:tabs>
                <w:tab w:val="center" w:pos="4320"/>
                <w:tab w:val="right" w:pos="8640"/>
              </w:tabs>
              <w:spacing w:line="240" w:lineRule="auto"/>
              <w:ind w:left="0" w:hanging="2"/>
              <w:jc w:val="both"/>
              <w:rPr>
                <w:rFonts w:ascii="Arial" w:eastAsia="Calibri" w:hAnsi="Arial" w:cs="Arial"/>
                <w:color w:val="404040" w:themeColor="text1" w:themeTint="BF"/>
              </w:rPr>
            </w:pPr>
            <w:r w:rsidRPr="000930F4">
              <w:rPr>
                <w:rFonts w:ascii="Arial" w:eastAsia="Calibri" w:hAnsi="Arial" w:cs="Arial"/>
                <w:b/>
                <w:color w:val="404040" w:themeColor="text1" w:themeTint="BF"/>
              </w:rPr>
              <w:t xml:space="preserve">Current Employee: </w:t>
            </w:r>
          </w:p>
        </w:tc>
      </w:tr>
    </w:tbl>
    <w:p w14:paraId="40AF98F3" w14:textId="77777777" w:rsidR="003B7939" w:rsidRPr="000930F4" w:rsidRDefault="003B7939">
      <w:pPr>
        <w:ind w:left="0" w:hanging="2"/>
        <w:jc w:val="both"/>
        <w:rPr>
          <w:rFonts w:ascii="Arial" w:eastAsia="Calibri" w:hAnsi="Arial" w:cs="Arial"/>
          <w:color w:val="404040" w:themeColor="text1" w:themeTint="BF"/>
        </w:rPr>
      </w:pPr>
    </w:p>
    <w:p w14:paraId="4F0D88F7" w14:textId="77777777" w:rsidR="005230A6" w:rsidRDefault="005230A6">
      <w:pPr>
        <w:ind w:left="0" w:hanging="2"/>
        <w:jc w:val="both"/>
        <w:rPr>
          <w:rFonts w:ascii="Arial" w:hAnsi="Arial" w:cs="Arial"/>
          <w:color w:val="404040" w:themeColor="text1" w:themeTint="BF"/>
          <w:lang w:val="fr-FR"/>
        </w:rPr>
      </w:pPr>
    </w:p>
    <w:p w14:paraId="2B8B6BA2" w14:textId="6E47AEE5" w:rsidR="003B7939" w:rsidRDefault="000930F4">
      <w:pPr>
        <w:ind w:left="0" w:hanging="2"/>
        <w:jc w:val="both"/>
        <w:rPr>
          <w:rFonts w:ascii="Arial" w:hAnsi="Arial" w:cs="Arial"/>
          <w:color w:val="404040" w:themeColor="text1" w:themeTint="BF"/>
          <w:lang w:val="fr-FR"/>
        </w:rPr>
      </w:pPr>
      <w:r w:rsidRPr="000930F4">
        <w:rPr>
          <w:rFonts w:ascii="Arial" w:hAnsi="Arial" w:cs="Arial"/>
          <w:color w:val="404040" w:themeColor="text1" w:themeTint="BF"/>
          <w:lang w:val="fr-FR"/>
        </w:rPr>
        <w:t xml:space="preserve">Mercy Corps est une organisation mondiale de premier plan motivée par la conviction qu'un monde meilleur est possible. En cas de catastrophe, dans des conditions difficiles, dans plus de 40 pays à travers le monde, nous nous associons pour mettre en œuvre des solutions audacieuses - aider les gens à triompher de l'adversité et à bâtir des communautés plus fortes de l’intérieur. Mercy Corps aide les communautés à développer leurs propres idées pour résoudre les problèmes les plus difficiles d'Haïti en utilisant des approches innovantes pour offrir aux Haïtiens de nouvelles opportunités sociales et économiques et rendre leur pays plus sûr, productif et juste. Présent en Haïti depuis janvier 2010, Mercy Corps Haïti a des bureaux à Port-au-Prince, </w:t>
      </w:r>
      <w:proofErr w:type="spellStart"/>
      <w:r w:rsidRPr="000930F4">
        <w:rPr>
          <w:rFonts w:ascii="Arial" w:hAnsi="Arial" w:cs="Arial"/>
          <w:color w:val="404040" w:themeColor="text1" w:themeTint="BF"/>
          <w:lang w:val="fr-FR"/>
        </w:rPr>
        <w:t>Miragoâne</w:t>
      </w:r>
      <w:proofErr w:type="spellEnd"/>
      <w:r w:rsidRPr="000930F4">
        <w:rPr>
          <w:rFonts w:ascii="Arial" w:hAnsi="Arial" w:cs="Arial"/>
          <w:color w:val="404040" w:themeColor="text1" w:themeTint="BF"/>
          <w:lang w:val="fr-FR"/>
        </w:rPr>
        <w:t>, Jérémie et Cap-Haitien. Avec plus 80 employés, MCH des programmes de réduction de la violence, d'inclusion financière, d'agriculture et de gestion des ressources naturelles ; et réponse humanitaire et réduction / préparation aux risques de catastrophe. Mercy Corps adopte une approche progressive du développement qui conduit les communautés et les entrepreneurs de l'aide aux moyens d'existence durables à la résilience.</w:t>
      </w:r>
    </w:p>
    <w:p w14:paraId="040DAE26" w14:textId="77777777" w:rsidR="00F879C9" w:rsidRDefault="00F879C9">
      <w:pPr>
        <w:ind w:left="0" w:hanging="2"/>
        <w:jc w:val="both"/>
        <w:rPr>
          <w:rFonts w:ascii="Arial" w:hAnsi="Arial" w:cs="Arial"/>
          <w:color w:val="404040" w:themeColor="text1" w:themeTint="BF"/>
          <w:lang w:val="fr-FR"/>
        </w:rPr>
      </w:pPr>
    </w:p>
    <w:p w14:paraId="3FC9162A" w14:textId="289B1867" w:rsidR="001F209A" w:rsidRPr="00F879C9" w:rsidRDefault="00F879C9" w:rsidP="00F879C9">
      <w:pPr>
        <w:ind w:left="0" w:hanging="2"/>
        <w:jc w:val="both"/>
        <w:rPr>
          <w:rFonts w:ascii="Arial" w:hAnsi="Arial" w:cs="Arial"/>
          <w:color w:val="404040" w:themeColor="text1" w:themeTint="BF"/>
          <w:lang w:val="fr-FR"/>
        </w:rPr>
      </w:pPr>
      <w:r>
        <w:rPr>
          <w:rFonts w:ascii="Arial" w:hAnsi="Arial" w:cs="Arial"/>
          <w:color w:val="404040" w:themeColor="text1" w:themeTint="BF"/>
          <w:lang w:val="fr-FR"/>
        </w:rPr>
        <w:t xml:space="preserve">Avec son nouveau programme </w:t>
      </w:r>
      <w:r w:rsidRPr="00F879C9">
        <w:rPr>
          <w:rFonts w:ascii="Arial" w:hAnsi="Arial" w:cs="Arial"/>
          <w:color w:val="404040" w:themeColor="text1" w:themeTint="BF"/>
          <w:lang w:val="fr-FR"/>
        </w:rPr>
        <w:t>RELE (</w:t>
      </w:r>
      <w:proofErr w:type="spellStart"/>
      <w:r w:rsidRPr="00F879C9">
        <w:rPr>
          <w:rFonts w:ascii="Arial" w:hAnsi="Arial" w:cs="Arial"/>
          <w:color w:val="404040" w:themeColor="text1" w:themeTint="BF"/>
          <w:lang w:val="fr-FR"/>
        </w:rPr>
        <w:t>Resilient</w:t>
      </w:r>
      <w:proofErr w:type="spellEnd"/>
      <w:r w:rsidRPr="00F879C9">
        <w:rPr>
          <w:rFonts w:ascii="Arial" w:hAnsi="Arial" w:cs="Arial"/>
          <w:color w:val="404040" w:themeColor="text1" w:themeTint="BF"/>
          <w:lang w:val="fr-FR"/>
        </w:rPr>
        <w:t xml:space="preserve"> </w:t>
      </w:r>
      <w:proofErr w:type="spellStart"/>
      <w:r w:rsidRPr="00F879C9">
        <w:rPr>
          <w:rFonts w:ascii="Arial" w:hAnsi="Arial" w:cs="Arial"/>
          <w:color w:val="404040" w:themeColor="text1" w:themeTint="BF"/>
          <w:lang w:val="fr-FR"/>
        </w:rPr>
        <w:t>Ecosystems</w:t>
      </w:r>
      <w:proofErr w:type="spellEnd"/>
      <w:r w:rsidRPr="00F879C9">
        <w:rPr>
          <w:rFonts w:ascii="Arial" w:hAnsi="Arial" w:cs="Arial"/>
          <w:color w:val="404040" w:themeColor="text1" w:themeTint="BF"/>
          <w:lang w:val="fr-FR"/>
        </w:rPr>
        <w:t xml:space="preserve"> and </w:t>
      </w:r>
      <w:proofErr w:type="spellStart"/>
      <w:r w:rsidRPr="00F879C9">
        <w:rPr>
          <w:rFonts w:ascii="Arial" w:hAnsi="Arial" w:cs="Arial"/>
          <w:color w:val="404040" w:themeColor="text1" w:themeTint="BF"/>
          <w:lang w:val="fr-FR"/>
        </w:rPr>
        <w:t>Livelihood</w:t>
      </w:r>
      <w:proofErr w:type="spellEnd"/>
      <w:r w:rsidRPr="00F879C9">
        <w:rPr>
          <w:rFonts w:ascii="Arial" w:hAnsi="Arial" w:cs="Arial"/>
          <w:color w:val="404040" w:themeColor="text1" w:themeTint="BF"/>
          <w:lang w:val="fr-FR"/>
        </w:rPr>
        <w:t xml:space="preserve"> </w:t>
      </w:r>
      <w:proofErr w:type="spellStart"/>
      <w:r w:rsidRPr="00F879C9">
        <w:rPr>
          <w:rFonts w:ascii="Arial" w:hAnsi="Arial" w:cs="Arial"/>
          <w:color w:val="404040" w:themeColor="text1" w:themeTint="BF"/>
          <w:lang w:val="fr-FR"/>
        </w:rPr>
        <w:t>build</w:t>
      </w:r>
      <w:proofErr w:type="spellEnd"/>
      <w:r w:rsidRPr="00F879C9">
        <w:rPr>
          <w:rFonts w:ascii="Arial" w:hAnsi="Arial" w:cs="Arial"/>
          <w:color w:val="404040" w:themeColor="text1" w:themeTint="BF"/>
          <w:lang w:val="fr-FR"/>
        </w:rPr>
        <w:t xml:space="preserve"> Equitable Food Security)</w:t>
      </w:r>
      <w:r>
        <w:rPr>
          <w:rFonts w:ascii="Arial" w:hAnsi="Arial" w:cs="Arial"/>
          <w:color w:val="404040" w:themeColor="text1" w:themeTint="BF"/>
          <w:lang w:val="fr-FR"/>
        </w:rPr>
        <w:t xml:space="preserve">, </w:t>
      </w:r>
      <w:r w:rsidRPr="00F879C9">
        <w:rPr>
          <w:rFonts w:ascii="Arial" w:hAnsi="Arial" w:cs="Arial"/>
          <w:color w:val="404040" w:themeColor="text1" w:themeTint="BF"/>
          <w:lang w:val="fr-FR"/>
        </w:rPr>
        <w:t>financé par le Bureau</w:t>
      </w:r>
      <w:r>
        <w:rPr>
          <w:rFonts w:ascii="Arial" w:hAnsi="Arial" w:cs="Arial"/>
          <w:color w:val="404040" w:themeColor="text1" w:themeTint="BF"/>
          <w:lang w:val="fr-FR"/>
        </w:rPr>
        <w:t xml:space="preserve"> of </w:t>
      </w:r>
      <w:proofErr w:type="spellStart"/>
      <w:r>
        <w:rPr>
          <w:rFonts w:ascii="Arial" w:hAnsi="Arial" w:cs="Arial"/>
          <w:color w:val="404040" w:themeColor="text1" w:themeTint="BF"/>
          <w:lang w:val="fr-FR"/>
        </w:rPr>
        <w:t>Humanitarian</w:t>
      </w:r>
      <w:proofErr w:type="spellEnd"/>
      <w:r>
        <w:rPr>
          <w:rFonts w:ascii="Arial" w:hAnsi="Arial" w:cs="Arial"/>
          <w:color w:val="404040" w:themeColor="text1" w:themeTint="BF"/>
          <w:lang w:val="fr-FR"/>
        </w:rPr>
        <w:t xml:space="preserve"> Assistance</w:t>
      </w:r>
      <w:r w:rsidRPr="00F879C9">
        <w:rPr>
          <w:rFonts w:ascii="Arial" w:hAnsi="Arial" w:cs="Arial"/>
          <w:color w:val="404040" w:themeColor="text1" w:themeTint="BF"/>
          <w:lang w:val="fr-FR"/>
        </w:rPr>
        <w:t xml:space="preserve"> (BHA) de l’USAID</w:t>
      </w:r>
      <w:r>
        <w:rPr>
          <w:rFonts w:ascii="Arial" w:hAnsi="Arial" w:cs="Arial"/>
          <w:color w:val="404040" w:themeColor="text1" w:themeTint="BF"/>
          <w:lang w:val="fr-FR"/>
        </w:rPr>
        <w:t xml:space="preserve">, Mercy Corps Haïti vise à </w:t>
      </w:r>
      <w:r w:rsidRPr="00F879C9">
        <w:rPr>
          <w:rFonts w:ascii="Arial" w:hAnsi="Arial" w:cs="Arial"/>
          <w:color w:val="404040" w:themeColor="text1" w:themeTint="BF"/>
          <w:lang w:val="fr-FR"/>
        </w:rPr>
        <w:t>améliorer la sécurité alimentaire et la résilience des populations vulnérables dans les départements de l'Ouest, des Nippes et de la Grande-Anse</w:t>
      </w:r>
      <w:r>
        <w:rPr>
          <w:rFonts w:ascii="Arial" w:hAnsi="Arial" w:cs="Arial"/>
          <w:color w:val="404040" w:themeColor="text1" w:themeTint="BF"/>
          <w:lang w:val="fr-FR"/>
        </w:rPr>
        <w:t>.</w:t>
      </w:r>
      <w:r w:rsidRPr="00F879C9">
        <w:rPr>
          <w:rFonts w:ascii="Arial" w:hAnsi="Arial" w:cs="Arial"/>
          <w:color w:val="404040" w:themeColor="text1" w:themeTint="BF"/>
          <w:lang w:val="fr-FR"/>
        </w:rPr>
        <w:t xml:space="preserve"> </w:t>
      </w:r>
      <w:r w:rsidR="00B300F3">
        <w:rPr>
          <w:rFonts w:ascii="Arial" w:hAnsi="Arial" w:cs="Arial"/>
          <w:color w:val="404040" w:themeColor="text1" w:themeTint="BF"/>
          <w:lang w:val="fr-FR"/>
        </w:rPr>
        <w:t xml:space="preserve">Les </w:t>
      </w:r>
      <w:r w:rsidR="000930F4" w:rsidRPr="000930F4">
        <w:rPr>
          <w:rFonts w:ascii="Arial" w:hAnsi="Arial" w:cs="Arial"/>
          <w:color w:val="404040" w:themeColor="text1" w:themeTint="BF"/>
          <w:lang w:val="fr-FR"/>
        </w:rPr>
        <w:t xml:space="preserve">activités </w:t>
      </w:r>
      <w:r w:rsidR="00B300F3">
        <w:rPr>
          <w:rFonts w:ascii="Arial" w:hAnsi="Arial" w:cs="Arial"/>
          <w:color w:val="404040" w:themeColor="text1" w:themeTint="BF"/>
          <w:lang w:val="fr-FR"/>
        </w:rPr>
        <w:t>programmatiques insérées dans le cadre logique de ce programme sont liées aux</w:t>
      </w:r>
      <w:r w:rsidR="000930F4" w:rsidRPr="000930F4">
        <w:rPr>
          <w:rFonts w:ascii="Arial" w:hAnsi="Arial" w:cs="Arial"/>
          <w:color w:val="404040" w:themeColor="text1" w:themeTint="BF"/>
          <w:lang w:val="fr-FR"/>
        </w:rPr>
        <w:t xml:space="preserve"> composantes </w:t>
      </w:r>
      <w:r w:rsidR="00B300F3">
        <w:rPr>
          <w:rFonts w:ascii="Arial" w:hAnsi="Arial" w:cs="Arial"/>
          <w:color w:val="404040" w:themeColor="text1" w:themeTint="BF"/>
          <w:lang w:val="fr-FR"/>
        </w:rPr>
        <w:t>suivantes :</w:t>
      </w:r>
      <w:r w:rsidR="000930F4" w:rsidRPr="000930F4">
        <w:rPr>
          <w:rFonts w:ascii="Arial" w:hAnsi="Arial" w:cs="Arial"/>
          <w:color w:val="404040" w:themeColor="text1" w:themeTint="BF"/>
          <w:lang w:val="fr-FR"/>
        </w:rPr>
        <w:t xml:space="preserve"> </w:t>
      </w:r>
      <w:r w:rsidR="00B300F3">
        <w:rPr>
          <w:rFonts w:ascii="Arial" w:hAnsi="Arial" w:cs="Arial"/>
          <w:i/>
          <w:color w:val="404040" w:themeColor="text1" w:themeTint="BF"/>
          <w:u w:val="single"/>
          <w:lang w:val="fr-FR"/>
        </w:rPr>
        <w:t xml:space="preserve">Assistance </w:t>
      </w:r>
      <w:r w:rsidR="000930F4" w:rsidRPr="000930F4">
        <w:rPr>
          <w:rFonts w:ascii="Arial" w:hAnsi="Arial" w:cs="Arial"/>
          <w:i/>
          <w:color w:val="404040" w:themeColor="text1" w:themeTint="BF"/>
          <w:u w:val="single"/>
          <w:lang w:val="fr-FR"/>
        </w:rPr>
        <w:t xml:space="preserve">Alimentaire, </w:t>
      </w:r>
      <w:r w:rsidR="001F209A" w:rsidRPr="000930F4">
        <w:rPr>
          <w:rFonts w:ascii="Arial" w:hAnsi="Arial" w:cs="Arial"/>
          <w:i/>
          <w:color w:val="404040" w:themeColor="text1" w:themeTint="BF"/>
          <w:u w:val="single"/>
          <w:lang w:val="fr-FR"/>
        </w:rPr>
        <w:t>Rel</w:t>
      </w:r>
      <w:r w:rsidR="001F209A">
        <w:rPr>
          <w:rFonts w:ascii="Arial" w:hAnsi="Arial" w:cs="Arial"/>
          <w:i/>
          <w:color w:val="404040" w:themeColor="text1" w:themeTint="BF"/>
          <w:u w:val="single"/>
          <w:lang w:val="fr-FR"/>
        </w:rPr>
        <w:t xml:space="preserve">ance </w:t>
      </w:r>
      <w:r w:rsidR="001F209A" w:rsidRPr="000930F4">
        <w:rPr>
          <w:rFonts w:ascii="Arial" w:hAnsi="Arial" w:cs="Arial"/>
          <w:i/>
          <w:color w:val="404040" w:themeColor="text1" w:themeTint="BF"/>
          <w:u w:val="single"/>
          <w:lang w:val="fr-FR"/>
        </w:rPr>
        <w:t>Économique</w:t>
      </w:r>
      <w:r w:rsidR="001F209A">
        <w:rPr>
          <w:rFonts w:ascii="Arial" w:hAnsi="Arial" w:cs="Arial"/>
          <w:i/>
          <w:color w:val="404040" w:themeColor="text1" w:themeTint="BF"/>
          <w:u w:val="single"/>
          <w:lang w:val="fr-FR"/>
        </w:rPr>
        <w:t xml:space="preserve"> et Systèmes de Marchés</w:t>
      </w:r>
      <w:r w:rsidR="001F209A" w:rsidRPr="000930F4">
        <w:rPr>
          <w:rFonts w:ascii="Arial" w:hAnsi="Arial" w:cs="Arial"/>
          <w:i/>
          <w:color w:val="404040" w:themeColor="text1" w:themeTint="BF"/>
          <w:u w:val="single"/>
          <w:lang w:val="fr-FR"/>
        </w:rPr>
        <w:t>,</w:t>
      </w:r>
      <w:r w:rsidR="001F209A">
        <w:rPr>
          <w:rFonts w:ascii="Arial" w:hAnsi="Arial" w:cs="Arial"/>
          <w:i/>
          <w:color w:val="404040" w:themeColor="text1" w:themeTint="BF"/>
          <w:u w:val="single"/>
          <w:lang w:val="fr-FR"/>
        </w:rPr>
        <w:t xml:space="preserve"> </w:t>
      </w:r>
      <w:r w:rsidR="001F209A" w:rsidRPr="000930F4">
        <w:rPr>
          <w:rFonts w:ascii="Arial" w:hAnsi="Arial" w:cs="Arial"/>
          <w:i/>
          <w:color w:val="404040" w:themeColor="text1" w:themeTint="BF"/>
          <w:u w:val="single"/>
          <w:lang w:val="fr-FR"/>
        </w:rPr>
        <w:t>Agriculture</w:t>
      </w:r>
      <w:r w:rsidR="001F209A">
        <w:rPr>
          <w:rFonts w:ascii="Arial" w:hAnsi="Arial" w:cs="Arial"/>
          <w:i/>
          <w:color w:val="404040" w:themeColor="text1" w:themeTint="BF"/>
          <w:u w:val="single"/>
          <w:lang w:val="fr-FR"/>
        </w:rPr>
        <w:t xml:space="preserve">, </w:t>
      </w:r>
      <w:r w:rsidR="000930F4" w:rsidRPr="000930F4">
        <w:rPr>
          <w:rFonts w:ascii="Arial" w:hAnsi="Arial" w:cs="Arial"/>
          <w:i/>
          <w:color w:val="404040" w:themeColor="text1" w:themeTint="BF"/>
          <w:u w:val="single"/>
          <w:lang w:val="fr-FR"/>
        </w:rPr>
        <w:t xml:space="preserve">Réduction </w:t>
      </w:r>
      <w:r w:rsidR="001F209A">
        <w:rPr>
          <w:rFonts w:ascii="Arial" w:hAnsi="Arial" w:cs="Arial"/>
          <w:i/>
          <w:color w:val="404040" w:themeColor="text1" w:themeTint="BF"/>
          <w:u w:val="single"/>
          <w:lang w:val="fr-FR"/>
        </w:rPr>
        <w:t xml:space="preserve">des </w:t>
      </w:r>
      <w:r w:rsidR="00B300F3">
        <w:rPr>
          <w:rFonts w:ascii="Arial" w:hAnsi="Arial" w:cs="Arial"/>
          <w:i/>
          <w:color w:val="404040" w:themeColor="text1" w:themeTint="BF"/>
          <w:u w:val="single"/>
          <w:lang w:val="fr-FR"/>
        </w:rPr>
        <w:t>R</w:t>
      </w:r>
      <w:r w:rsidR="001F209A">
        <w:rPr>
          <w:rFonts w:ascii="Arial" w:hAnsi="Arial" w:cs="Arial"/>
          <w:i/>
          <w:color w:val="404040" w:themeColor="text1" w:themeTint="BF"/>
          <w:u w:val="single"/>
          <w:lang w:val="fr-FR"/>
        </w:rPr>
        <w:t xml:space="preserve">isques de </w:t>
      </w:r>
      <w:r w:rsidR="00B300F3">
        <w:rPr>
          <w:rFonts w:ascii="Arial" w:hAnsi="Arial" w:cs="Arial"/>
          <w:i/>
          <w:color w:val="404040" w:themeColor="text1" w:themeTint="BF"/>
          <w:u w:val="single"/>
          <w:lang w:val="fr-FR"/>
        </w:rPr>
        <w:t>C</w:t>
      </w:r>
      <w:r w:rsidR="001F209A">
        <w:rPr>
          <w:rFonts w:ascii="Arial" w:hAnsi="Arial" w:cs="Arial"/>
          <w:i/>
          <w:color w:val="404040" w:themeColor="text1" w:themeTint="BF"/>
          <w:u w:val="single"/>
          <w:lang w:val="fr-FR"/>
        </w:rPr>
        <w:t>atastrophe.</w:t>
      </w:r>
    </w:p>
    <w:p w14:paraId="2F90923E" w14:textId="77777777" w:rsidR="001F209A" w:rsidRPr="001F209A" w:rsidRDefault="001F209A" w:rsidP="001F209A">
      <w:pPr>
        <w:ind w:left="0" w:hanging="2"/>
        <w:jc w:val="both"/>
        <w:rPr>
          <w:rFonts w:ascii="Arial" w:hAnsi="Arial" w:cs="Arial"/>
          <w:i/>
          <w:color w:val="404040" w:themeColor="text1" w:themeTint="BF"/>
          <w:u w:val="single"/>
          <w:lang w:val="fr-FR"/>
        </w:rPr>
      </w:pPr>
    </w:p>
    <w:p w14:paraId="5F26655C" w14:textId="799E363D" w:rsidR="003B7939" w:rsidRPr="000930F4" w:rsidRDefault="000930F4">
      <w:pPr>
        <w:spacing w:before="240" w:after="240"/>
        <w:ind w:left="0" w:hanging="2"/>
        <w:jc w:val="both"/>
        <w:rPr>
          <w:rFonts w:ascii="Arial" w:eastAsia="Calibri" w:hAnsi="Arial" w:cs="Arial"/>
          <w:color w:val="404040" w:themeColor="text1" w:themeTint="BF"/>
          <w:lang w:val="fr-FR"/>
        </w:rPr>
      </w:pPr>
      <w:r w:rsidRPr="000930F4">
        <w:rPr>
          <w:rFonts w:ascii="Arial" w:eastAsia="Calibri" w:hAnsi="Arial" w:cs="Arial"/>
          <w:b/>
          <w:color w:val="404040" w:themeColor="text1" w:themeTint="BF"/>
          <w:lang w:val="fr-FR"/>
        </w:rPr>
        <w:t>SOMMAIRE DU POSTE :</w:t>
      </w:r>
    </w:p>
    <w:p w14:paraId="1ACDC301" w14:textId="25DA4823" w:rsidR="00C523AF" w:rsidRPr="000930F4" w:rsidRDefault="00C523AF">
      <w:pPr>
        <w:ind w:left="0" w:hanging="2"/>
        <w:jc w:val="both"/>
        <w:rPr>
          <w:rFonts w:ascii="Arial" w:eastAsia="Calibri" w:hAnsi="Arial" w:cs="Arial"/>
          <w:color w:val="404040" w:themeColor="text1" w:themeTint="BF"/>
          <w:lang w:val="fr-FR"/>
        </w:rPr>
      </w:pPr>
      <w:r w:rsidRPr="00C523AF">
        <w:rPr>
          <w:rFonts w:ascii="Arial" w:eastAsia="Calibri" w:hAnsi="Arial" w:cs="Arial"/>
          <w:color w:val="404040" w:themeColor="text1" w:themeTint="BF"/>
          <w:lang w:val="fr-FR"/>
        </w:rPr>
        <w:t>Sou</w:t>
      </w:r>
      <w:r>
        <w:rPr>
          <w:rFonts w:ascii="Arial" w:eastAsia="Calibri" w:hAnsi="Arial" w:cs="Arial"/>
          <w:color w:val="404040" w:themeColor="text1" w:themeTint="BF"/>
          <w:lang w:val="fr-FR"/>
        </w:rPr>
        <w:t>s la supervision de l’Officier Seni</w:t>
      </w:r>
      <w:r w:rsidRPr="00C523AF">
        <w:rPr>
          <w:rFonts w:ascii="Arial" w:eastAsia="Calibri" w:hAnsi="Arial" w:cs="Arial"/>
          <w:color w:val="404040" w:themeColor="text1" w:themeTint="BF"/>
          <w:lang w:val="fr-FR"/>
        </w:rPr>
        <w:t xml:space="preserve">or de Projet, les Officiers(ères) de Projet agricole seront chargés(es) de la mise en œuvre des activités du projet sur le terrain dans les communes ciblées par ce dit projet (Fond-des-Nègres, Asile, Petite Rivière et Anse-A-Veau). Ils(elles) collaboreront </w:t>
      </w:r>
      <w:r>
        <w:rPr>
          <w:rFonts w:ascii="Arial" w:eastAsia="Calibri" w:hAnsi="Arial" w:cs="Arial"/>
          <w:color w:val="404040" w:themeColor="text1" w:themeTint="BF"/>
          <w:lang w:val="fr-FR"/>
        </w:rPr>
        <w:t>avec le Se</w:t>
      </w:r>
      <w:r w:rsidRPr="00C523AF">
        <w:rPr>
          <w:rFonts w:ascii="Arial" w:eastAsia="Calibri" w:hAnsi="Arial" w:cs="Arial"/>
          <w:color w:val="404040" w:themeColor="text1" w:themeTint="BF"/>
          <w:lang w:val="fr-FR"/>
        </w:rPr>
        <w:t>nior du projet et les autres membres de l’équipe, ils/elles utiliseront des méthodologies appropriées pour s’assurer que les activités du programme de subsistance sont menées efficacement.</w:t>
      </w:r>
    </w:p>
    <w:p w14:paraId="533BC286" w14:textId="77777777" w:rsidR="003B7939" w:rsidRPr="000930F4" w:rsidRDefault="003B7939">
      <w:pPr>
        <w:ind w:left="0" w:hanging="2"/>
        <w:jc w:val="both"/>
        <w:rPr>
          <w:rFonts w:ascii="Arial" w:eastAsia="Calibri" w:hAnsi="Arial" w:cs="Arial"/>
          <w:color w:val="404040" w:themeColor="text1" w:themeTint="BF"/>
          <w:lang w:val="fr-FR"/>
        </w:rPr>
      </w:pPr>
    </w:p>
    <w:p w14:paraId="36A27B8D" w14:textId="77777777" w:rsidR="003B7939" w:rsidRPr="000930F4" w:rsidRDefault="000930F4">
      <w:pPr>
        <w:ind w:left="0" w:hanging="2"/>
        <w:jc w:val="both"/>
        <w:rPr>
          <w:rFonts w:ascii="Arial" w:eastAsia="Calibri" w:hAnsi="Arial" w:cs="Arial"/>
          <w:color w:val="404040" w:themeColor="text1" w:themeTint="BF"/>
        </w:rPr>
      </w:pPr>
      <w:proofErr w:type="gramStart"/>
      <w:r w:rsidRPr="000930F4">
        <w:rPr>
          <w:rFonts w:ascii="Arial" w:eastAsia="Calibri" w:hAnsi="Arial" w:cs="Arial"/>
          <w:b/>
          <w:color w:val="404040" w:themeColor="text1" w:themeTint="BF"/>
        </w:rPr>
        <w:t>RESPONSABILITÉS :</w:t>
      </w:r>
      <w:proofErr w:type="gramEnd"/>
    </w:p>
    <w:p w14:paraId="0DECF5F1" w14:textId="52D18941" w:rsidR="009132C4" w:rsidRPr="009132C4" w:rsidRDefault="009132C4" w:rsidP="009132C4">
      <w:pPr>
        <w:ind w:leftChars="0" w:left="0" w:firstLineChars="0" w:firstLine="0"/>
        <w:rPr>
          <w:rFonts w:ascii="Arial" w:eastAsia="Arial" w:hAnsi="Arial" w:cs="Arial"/>
          <w:color w:val="404040" w:themeColor="text1" w:themeTint="BF"/>
          <w:lang w:val="fr-FR"/>
        </w:rPr>
      </w:pPr>
    </w:p>
    <w:p w14:paraId="56A3E6DB" w14:textId="77777777" w:rsidR="009132C4" w:rsidRPr="009132C4" w:rsidRDefault="009132C4" w:rsidP="009132C4">
      <w:pPr>
        <w:ind w:left="0" w:hanging="2"/>
        <w:rPr>
          <w:rFonts w:ascii="Arial" w:eastAsia="Arial" w:hAnsi="Arial" w:cs="Arial"/>
          <w:color w:val="404040" w:themeColor="text1" w:themeTint="BF"/>
          <w:lang w:val="fr-FR"/>
        </w:rPr>
      </w:pPr>
    </w:p>
    <w:p w14:paraId="56904F97" w14:textId="191959E5" w:rsidR="005230A6" w:rsidRPr="005230A6" w:rsidRDefault="005230A6" w:rsidP="005230A6">
      <w:pPr>
        <w:pStyle w:val="ListParagraph"/>
        <w:numPr>
          <w:ilvl w:val="0"/>
          <w:numId w:val="4"/>
        </w:numPr>
        <w:ind w:leftChars="0" w:firstLineChars="0"/>
        <w:rPr>
          <w:rFonts w:ascii="Arial" w:eastAsia="Arial" w:hAnsi="Arial"/>
          <w:color w:val="404040" w:themeColor="text1" w:themeTint="BF"/>
          <w:lang w:val="fr-FR"/>
        </w:rPr>
      </w:pPr>
      <w:r w:rsidRPr="005230A6">
        <w:rPr>
          <w:rFonts w:ascii="Arial" w:eastAsia="Arial" w:hAnsi="Arial"/>
          <w:color w:val="404040" w:themeColor="text1" w:themeTint="BF"/>
          <w:lang w:val="fr-FR"/>
        </w:rPr>
        <w:t>Organiser des séances de sensibilisation de la communauté pour comprendre le pro</w:t>
      </w:r>
      <w:r w:rsidR="005A524C">
        <w:rPr>
          <w:rFonts w:ascii="Arial" w:eastAsia="Arial" w:hAnsi="Arial"/>
          <w:color w:val="404040" w:themeColor="text1" w:themeTint="BF"/>
          <w:lang w:val="fr-FR"/>
        </w:rPr>
        <w:t>gramme</w:t>
      </w:r>
      <w:r w:rsidRPr="005230A6">
        <w:rPr>
          <w:rFonts w:ascii="Arial" w:eastAsia="Arial" w:hAnsi="Arial"/>
          <w:color w:val="404040" w:themeColor="text1" w:themeTint="BF"/>
          <w:lang w:val="fr-FR"/>
        </w:rPr>
        <w:t xml:space="preserve"> et encourager la participation aux activités.</w:t>
      </w:r>
    </w:p>
    <w:p w14:paraId="794A4106" w14:textId="63FD5FE7" w:rsidR="005230A6" w:rsidRPr="005230A6" w:rsidRDefault="005230A6" w:rsidP="005230A6">
      <w:pPr>
        <w:pStyle w:val="ListParagraph"/>
        <w:numPr>
          <w:ilvl w:val="0"/>
          <w:numId w:val="4"/>
        </w:numPr>
        <w:ind w:leftChars="0" w:firstLineChars="0"/>
        <w:rPr>
          <w:rFonts w:ascii="Arial" w:eastAsia="Arial" w:hAnsi="Arial"/>
          <w:color w:val="404040" w:themeColor="text1" w:themeTint="BF"/>
          <w:lang w:val="fr-FR"/>
        </w:rPr>
      </w:pPr>
      <w:r w:rsidRPr="005230A6">
        <w:rPr>
          <w:rFonts w:ascii="Arial" w:eastAsia="Arial" w:hAnsi="Arial"/>
          <w:color w:val="404040" w:themeColor="text1" w:themeTint="BF"/>
          <w:lang w:val="fr-FR"/>
        </w:rPr>
        <w:lastRenderedPageBreak/>
        <w:t>Établir et maintenir de bonnes relations avec différents groupes cibl</w:t>
      </w:r>
      <w:r w:rsidR="005A524C">
        <w:rPr>
          <w:rFonts w:ascii="Arial" w:eastAsia="Arial" w:hAnsi="Arial"/>
          <w:color w:val="404040" w:themeColor="text1" w:themeTint="BF"/>
          <w:lang w:val="fr-FR"/>
        </w:rPr>
        <w:t>es</w:t>
      </w:r>
      <w:r w:rsidRPr="005230A6">
        <w:rPr>
          <w:rFonts w:ascii="Arial" w:eastAsia="Arial" w:hAnsi="Arial"/>
          <w:color w:val="404040" w:themeColor="text1" w:themeTint="BF"/>
          <w:lang w:val="fr-FR"/>
        </w:rPr>
        <w:t xml:space="preserve"> et les partenaires.</w:t>
      </w:r>
    </w:p>
    <w:p w14:paraId="30AD75F9" w14:textId="6FA31006" w:rsidR="005230A6" w:rsidRPr="005230A6" w:rsidRDefault="005230A6" w:rsidP="005230A6">
      <w:pPr>
        <w:pStyle w:val="ListParagraph"/>
        <w:numPr>
          <w:ilvl w:val="0"/>
          <w:numId w:val="4"/>
        </w:numPr>
        <w:ind w:leftChars="0" w:firstLineChars="0"/>
        <w:rPr>
          <w:rFonts w:ascii="Arial" w:eastAsia="Arial" w:hAnsi="Arial"/>
          <w:color w:val="404040" w:themeColor="text1" w:themeTint="BF"/>
          <w:lang w:val="fr-FR"/>
        </w:rPr>
      </w:pPr>
      <w:r w:rsidRPr="005230A6">
        <w:rPr>
          <w:rFonts w:ascii="Arial" w:eastAsia="Arial" w:hAnsi="Arial"/>
          <w:color w:val="404040" w:themeColor="text1" w:themeTint="BF"/>
          <w:lang w:val="fr-FR"/>
        </w:rPr>
        <w:t>S’assurer que le pro</w:t>
      </w:r>
      <w:r w:rsidR="005A524C">
        <w:rPr>
          <w:rFonts w:ascii="Arial" w:eastAsia="Arial" w:hAnsi="Arial"/>
          <w:color w:val="404040" w:themeColor="text1" w:themeTint="BF"/>
          <w:lang w:val="fr-FR"/>
        </w:rPr>
        <w:t>gramme</w:t>
      </w:r>
      <w:r w:rsidRPr="005230A6">
        <w:rPr>
          <w:rFonts w:ascii="Arial" w:eastAsia="Arial" w:hAnsi="Arial"/>
          <w:color w:val="404040" w:themeColor="text1" w:themeTint="BF"/>
          <w:lang w:val="fr-FR"/>
        </w:rPr>
        <w:t xml:space="preserve"> est mis en œuvre conformément au </w:t>
      </w:r>
      <w:proofErr w:type="spellStart"/>
      <w:r w:rsidR="005A524C">
        <w:rPr>
          <w:rFonts w:ascii="Arial" w:eastAsia="Arial" w:hAnsi="Arial"/>
          <w:color w:val="404040" w:themeColor="text1" w:themeTint="BF"/>
          <w:lang w:val="fr-FR"/>
        </w:rPr>
        <w:t>proposal</w:t>
      </w:r>
      <w:proofErr w:type="spellEnd"/>
      <w:r w:rsidR="005A524C">
        <w:rPr>
          <w:rFonts w:ascii="Arial" w:eastAsia="Arial" w:hAnsi="Arial"/>
          <w:color w:val="404040" w:themeColor="text1" w:themeTint="BF"/>
          <w:lang w:val="fr-FR"/>
        </w:rPr>
        <w:t xml:space="preserve"> et le cadre logique</w:t>
      </w:r>
      <w:r w:rsidRPr="005230A6">
        <w:rPr>
          <w:rFonts w:ascii="Arial" w:eastAsia="Arial" w:hAnsi="Arial"/>
          <w:color w:val="404040" w:themeColor="text1" w:themeTint="BF"/>
          <w:lang w:val="fr-FR"/>
        </w:rPr>
        <w:t>, dans le respect des directives convenues et des règlements de Mercy Corps.</w:t>
      </w:r>
    </w:p>
    <w:p w14:paraId="09938F6D" w14:textId="0A550A59" w:rsidR="005230A6" w:rsidRPr="005230A6" w:rsidRDefault="005230A6" w:rsidP="005230A6">
      <w:pPr>
        <w:pStyle w:val="ListParagraph"/>
        <w:numPr>
          <w:ilvl w:val="0"/>
          <w:numId w:val="4"/>
        </w:numPr>
        <w:ind w:leftChars="0" w:firstLineChars="0"/>
        <w:rPr>
          <w:rFonts w:ascii="Arial" w:eastAsia="Arial" w:hAnsi="Arial"/>
          <w:color w:val="404040" w:themeColor="text1" w:themeTint="BF"/>
          <w:lang w:val="fr-FR"/>
        </w:rPr>
      </w:pPr>
      <w:r w:rsidRPr="005230A6">
        <w:rPr>
          <w:rFonts w:ascii="Arial" w:eastAsia="Arial" w:hAnsi="Arial"/>
          <w:color w:val="404040" w:themeColor="text1" w:themeTint="BF"/>
          <w:lang w:val="fr-FR"/>
        </w:rPr>
        <w:t>Planifier, préparer et faciliter la formation des partenaires et des bénéficiaires au besoin</w:t>
      </w:r>
      <w:r w:rsidR="005A524C">
        <w:rPr>
          <w:rFonts w:ascii="Arial" w:eastAsia="Arial" w:hAnsi="Arial"/>
          <w:color w:val="404040" w:themeColor="text1" w:themeTint="BF"/>
          <w:lang w:val="fr-FR"/>
        </w:rPr>
        <w:t>.</w:t>
      </w:r>
    </w:p>
    <w:p w14:paraId="7CF20463" w14:textId="61A7F7A3" w:rsidR="005230A6" w:rsidRPr="005230A6" w:rsidRDefault="005230A6" w:rsidP="005230A6">
      <w:pPr>
        <w:pStyle w:val="ListParagraph"/>
        <w:numPr>
          <w:ilvl w:val="0"/>
          <w:numId w:val="4"/>
        </w:numPr>
        <w:ind w:leftChars="0" w:firstLineChars="0"/>
        <w:rPr>
          <w:rFonts w:ascii="Arial" w:eastAsia="Arial" w:hAnsi="Arial"/>
          <w:color w:val="404040" w:themeColor="text1" w:themeTint="BF"/>
          <w:lang w:val="fr-FR"/>
        </w:rPr>
      </w:pPr>
      <w:r w:rsidRPr="005230A6">
        <w:rPr>
          <w:rFonts w:ascii="Arial" w:eastAsia="Arial" w:hAnsi="Arial"/>
          <w:color w:val="404040" w:themeColor="text1" w:themeTint="BF"/>
          <w:lang w:val="fr-FR"/>
        </w:rPr>
        <w:t>Assurer un suivi et une évaluation adéquats d</w:t>
      </w:r>
      <w:r w:rsidR="005A524C">
        <w:rPr>
          <w:rFonts w:ascii="Arial" w:eastAsia="Arial" w:hAnsi="Arial"/>
          <w:color w:val="404040" w:themeColor="text1" w:themeTint="BF"/>
          <w:lang w:val="fr-FR"/>
        </w:rPr>
        <w:t>es activités du</w:t>
      </w:r>
      <w:r w:rsidRPr="005230A6">
        <w:rPr>
          <w:rFonts w:ascii="Arial" w:eastAsia="Arial" w:hAnsi="Arial"/>
          <w:color w:val="404040" w:themeColor="text1" w:themeTint="BF"/>
          <w:lang w:val="fr-FR"/>
        </w:rPr>
        <w:t xml:space="preserve"> pro</w:t>
      </w:r>
      <w:r w:rsidR="005A524C">
        <w:rPr>
          <w:rFonts w:ascii="Arial" w:eastAsia="Arial" w:hAnsi="Arial"/>
          <w:color w:val="404040" w:themeColor="text1" w:themeTint="BF"/>
          <w:lang w:val="fr-FR"/>
        </w:rPr>
        <w:t xml:space="preserve">gramme </w:t>
      </w:r>
      <w:r w:rsidRPr="005230A6">
        <w:rPr>
          <w:rFonts w:ascii="Arial" w:eastAsia="Arial" w:hAnsi="Arial"/>
          <w:color w:val="404040" w:themeColor="text1" w:themeTint="BF"/>
          <w:lang w:val="fr-FR"/>
        </w:rPr>
        <w:t>(visites régulières sur le terrain, réunions, etc.)</w:t>
      </w:r>
    </w:p>
    <w:p w14:paraId="6B9F4837" w14:textId="62699629" w:rsidR="005230A6" w:rsidRPr="005230A6" w:rsidRDefault="005230A6" w:rsidP="005230A6">
      <w:pPr>
        <w:pStyle w:val="ListParagraph"/>
        <w:numPr>
          <w:ilvl w:val="0"/>
          <w:numId w:val="4"/>
        </w:numPr>
        <w:ind w:leftChars="0" w:firstLineChars="0"/>
        <w:rPr>
          <w:rFonts w:ascii="Arial" w:eastAsia="Arial" w:hAnsi="Arial"/>
          <w:color w:val="404040" w:themeColor="text1" w:themeTint="BF"/>
          <w:lang w:val="fr-FR"/>
        </w:rPr>
      </w:pPr>
      <w:r w:rsidRPr="005230A6">
        <w:rPr>
          <w:rFonts w:ascii="Arial" w:eastAsia="Arial" w:hAnsi="Arial"/>
          <w:color w:val="404040" w:themeColor="text1" w:themeTint="BF"/>
          <w:lang w:val="fr-FR"/>
        </w:rPr>
        <w:t>Remplir le plan de travail et le rapport hebdomadaire et mensuel en harmonie avec le</w:t>
      </w:r>
      <w:r w:rsidR="005A524C">
        <w:rPr>
          <w:rFonts w:ascii="Arial" w:eastAsia="Arial" w:hAnsi="Arial"/>
          <w:color w:val="404040" w:themeColor="text1" w:themeTint="BF"/>
          <w:lang w:val="fr-FR"/>
        </w:rPr>
        <w:t>s résultats escomptés dans le cadre du programme,</w:t>
      </w:r>
      <w:r w:rsidRPr="005230A6">
        <w:rPr>
          <w:rFonts w:ascii="Arial" w:eastAsia="Arial" w:hAnsi="Arial"/>
          <w:color w:val="404040" w:themeColor="text1" w:themeTint="BF"/>
          <w:lang w:val="fr-FR"/>
        </w:rPr>
        <w:t xml:space="preserve"> à l’aide de modèles appropriés</w:t>
      </w:r>
      <w:r w:rsidR="005A524C">
        <w:rPr>
          <w:rFonts w:ascii="Arial" w:eastAsia="Arial" w:hAnsi="Arial"/>
          <w:color w:val="404040" w:themeColor="text1" w:themeTint="BF"/>
          <w:lang w:val="fr-FR"/>
        </w:rPr>
        <w:t>.</w:t>
      </w:r>
    </w:p>
    <w:p w14:paraId="5BE7EF54" w14:textId="0BEAB46B" w:rsidR="005A524C" w:rsidRDefault="005A524C" w:rsidP="005A524C">
      <w:pPr>
        <w:pStyle w:val="ListParagraph"/>
        <w:numPr>
          <w:ilvl w:val="0"/>
          <w:numId w:val="4"/>
        </w:numPr>
        <w:ind w:leftChars="0" w:firstLineChars="0"/>
        <w:rPr>
          <w:rFonts w:ascii="Arial" w:eastAsia="Arial" w:hAnsi="Arial"/>
          <w:color w:val="404040" w:themeColor="text1" w:themeTint="BF"/>
          <w:lang w:val="fr-FR"/>
        </w:rPr>
      </w:pPr>
      <w:r w:rsidRPr="005230A6">
        <w:rPr>
          <w:rFonts w:ascii="Arial" w:eastAsia="Arial" w:hAnsi="Arial"/>
          <w:color w:val="404040" w:themeColor="text1" w:themeTint="BF"/>
          <w:lang w:val="fr-FR"/>
        </w:rPr>
        <w:t>Suivre, appuyer et conseiller les producteurs agricoles sur les bonnes pratiques culturales respectueuses de l'environnement</w:t>
      </w:r>
      <w:r w:rsidR="00AC5567">
        <w:rPr>
          <w:rFonts w:ascii="Arial" w:eastAsia="Arial" w:hAnsi="Arial"/>
          <w:color w:val="404040" w:themeColor="text1" w:themeTint="BF"/>
          <w:lang w:val="fr-FR"/>
        </w:rPr>
        <w:t>.</w:t>
      </w:r>
    </w:p>
    <w:p w14:paraId="312D7A64" w14:textId="4C6EEDF0" w:rsidR="00AC5567" w:rsidRPr="00AC5567" w:rsidRDefault="00AC5567" w:rsidP="00AC5567">
      <w:pPr>
        <w:pStyle w:val="ListParagraph"/>
        <w:numPr>
          <w:ilvl w:val="0"/>
          <w:numId w:val="4"/>
        </w:numPr>
        <w:ind w:leftChars="0" w:firstLineChars="0"/>
        <w:rPr>
          <w:rFonts w:ascii="Arial" w:eastAsia="Arial" w:hAnsi="Arial"/>
          <w:color w:val="404040" w:themeColor="text1" w:themeTint="BF"/>
          <w:lang w:val="fr-FR"/>
        </w:rPr>
      </w:pPr>
      <w:r w:rsidRPr="005230A6">
        <w:rPr>
          <w:rFonts w:ascii="Arial" w:eastAsia="Arial" w:hAnsi="Arial"/>
          <w:color w:val="404040" w:themeColor="text1" w:themeTint="BF"/>
          <w:lang w:val="fr-FR"/>
        </w:rPr>
        <w:t xml:space="preserve">Appuyer l'organisation de visites commentées dans le cadre de la mise en place de champs de démonstration et assurer l’interface avec les </w:t>
      </w:r>
      <w:r>
        <w:rPr>
          <w:rFonts w:ascii="Arial" w:eastAsia="Arial" w:hAnsi="Arial"/>
          <w:color w:val="404040" w:themeColor="text1" w:themeTint="BF"/>
          <w:lang w:val="fr-FR"/>
        </w:rPr>
        <w:t>vulgarisateurs agricoles.</w:t>
      </w:r>
    </w:p>
    <w:p w14:paraId="6BD5405B" w14:textId="77777777" w:rsidR="005A524C" w:rsidRPr="005230A6" w:rsidRDefault="005A524C" w:rsidP="005A524C">
      <w:pPr>
        <w:pStyle w:val="ListParagraph"/>
        <w:numPr>
          <w:ilvl w:val="0"/>
          <w:numId w:val="4"/>
        </w:numPr>
        <w:ind w:leftChars="0" w:firstLineChars="0"/>
        <w:rPr>
          <w:rFonts w:ascii="Arial" w:eastAsia="Arial" w:hAnsi="Arial"/>
          <w:color w:val="404040" w:themeColor="text1" w:themeTint="BF"/>
          <w:lang w:val="fr-FR"/>
        </w:rPr>
      </w:pPr>
      <w:r w:rsidRPr="005230A6">
        <w:rPr>
          <w:rFonts w:ascii="Arial" w:eastAsia="Arial" w:hAnsi="Arial"/>
          <w:color w:val="404040" w:themeColor="text1" w:themeTint="BF"/>
          <w:lang w:val="fr-FR"/>
        </w:rPr>
        <w:t>Appuyer le renforcement des capacités structurelles et organisationnelles des organisations de producteurs et coopératives.</w:t>
      </w:r>
    </w:p>
    <w:p w14:paraId="6F12D0E7" w14:textId="77777777" w:rsidR="005A524C" w:rsidRPr="005230A6" w:rsidRDefault="005A524C" w:rsidP="005A524C">
      <w:pPr>
        <w:pStyle w:val="ListParagraph"/>
        <w:numPr>
          <w:ilvl w:val="0"/>
          <w:numId w:val="4"/>
        </w:numPr>
        <w:ind w:leftChars="0" w:firstLineChars="0"/>
        <w:rPr>
          <w:rFonts w:ascii="Arial" w:eastAsia="Arial" w:hAnsi="Arial"/>
          <w:color w:val="404040" w:themeColor="text1" w:themeTint="BF"/>
          <w:lang w:val="fr-FR"/>
        </w:rPr>
      </w:pPr>
      <w:r w:rsidRPr="005230A6">
        <w:rPr>
          <w:rFonts w:ascii="Arial" w:eastAsia="Arial" w:hAnsi="Arial"/>
          <w:color w:val="404040" w:themeColor="text1" w:themeTint="BF"/>
          <w:lang w:val="fr-FR"/>
        </w:rPr>
        <w:t>Faciliter la mise en relations entre les fournisseurs d'intrants et des organisations agricoles, et/ou des coopératives agricoles.</w:t>
      </w:r>
    </w:p>
    <w:p w14:paraId="3FE512D9" w14:textId="77777777" w:rsidR="005A524C" w:rsidRPr="005230A6" w:rsidRDefault="005A524C" w:rsidP="005A524C">
      <w:pPr>
        <w:pStyle w:val="ListParagraph"/>
        <w:numPr>
          <w:ilvl w:val="0"/>
          <w:numId w:val="4"/>
        </w:numPr>
        <w:ind w:leftChars="0" w:firstLineChars="0"/>
        <w:rPr>
          <w:rFonts w:ascii="Arial" w:eastAsia="Arial" w:hAnsi="Arial"/>
          <w:color w:val="404040" w:themeColor="text1" w:themeTint="BF"/>
          <w:lang w:val="fr-FR"/>
        </w:rPr>
      </w:pPr>
      <w:r w:rsidRPr="005230A6">
        <w:rPr>
          <w:rFonts w:ascii="Arial" w:eastAsia="Arial" w:hAnsi="Arial"/>
          <w:color w:val="404040" w:themeColor="text1" w:themeTint="BF"/>
          <w:lang w:val="fr-FR"/>
        </w:rPr>
        <w:t>Apprendre, adapter et avancer la stratégie Crédit pour la Conservation.</w:t>
      </w:r>
    </w:p>
    <w:p w14:paraId="20356AEF" w14:textId="62768841" w:rsidR="005230A6" w:rsidRPr="005230A6" w:rsidRDefault="005230A6" w:rsidP="005230A6">
      <w:pPr>
        <w:pStyle w:val="ListParagraph"/>
        <w:numPr>
          <w:ilvl w:val="0"/>
          <w:numId w:val="4"/>
        </w:numPr>
        <w:ind w:leftChars="0" w:firstLineChars="0"/>
        <w:rPr>
          <w:rFonts w:ascii="Arial" w:eastAsia="Arial" w:hAnsi="Arial"/>
          <w:color w:val="404040" w:themeColor="text1" w:themeTint="BF"/>
          <w:lang w:val="fr-FR"/>
        </w:rPr>
      </w:pPr>
      <w:r w:rsidRPr="005230A6">
        <w:rPr>
          <w:rFonts w:ascii="Arial" w:eastAsia="Arial" w:hAnsi="Arial"/>
          <w:color w:val="404040" w:themeColor="text1" w:themeTint="BF"/>
          <w:lang w:val="fr-FR"/>
        </w:rPr>
        <w:t>Planifier, préparer la distribution des bons aux semences et faciliter la réalisation des foires semencières.</w:t>
      </w:r>
    </w:p>
    <w:p w14:paraId="3C54034E" w14:textId="559EA0DC" w:rsidR="005230A6" w:rsidRDefault="005230A6" w:rsidP="005230A6">
      <w:pPr>
        <w:pStyle w:val="ListParagraph"/>
        <w:numPr>
          <w:ilvl w:val="0"/>
          <w:numId w:val="4"/>
        </w:numPr>
        <w:ind w:leftChars="0" w:firstLineChars="0"/>
        <w:rPr>
          <w:rFonts w:ascii="Arial" w:eastAsia="Arial" w:hAnsi="Arial"/>
          <w:color w:val="404040" w:themeColor="text1" w:themeTint="BF"/>
          <w:lang w:val="fr-FR"/>
        </w:rPr>
      </w:pPr>
      <w:r w:rsidRPr="005230A6">
        <w:rPr>
          <w:rFonts w:ascii="Arial" w:eastAsia="Arial" w:hAnsi="Arial"/>
          <w:color w:val="404040" w:themeColor="text1" w:themeTint="BF"/>
          <w:lang w:val="fr-FR"/>
        </w:rPr>
        <w:t xml:space="preserve">Assurer la supervision des vulgarisateurs sur le terrain durant les séances de formation théorique et pratique sur les techniques de conservation </w:t>
      </w:r>
      <w:r w:rsidR="005A524C">
        <w:rPr>
          <w:rFonts w:ascii="Arial" w:eastAsia="Arial" w:hAnsi="Arial"/>
          <w:color w:val="404040" w:themeColor="text1" w:themeTint="BF"/>
          <w:lang w:val="fr-FR"/>
        </w:rPr>
        <w:t xml:space="preserve">de sol </w:t>
      </w:r>
      <w:r w:rsidRPr="005230A6">
        <w:rPr>
          <w:rFonts w:ascii="Arial" w:eastAsia="Arial" w:hAnsi="Arial"/>
          <w:color w:val="404040" w:themeColor="text1" w:themeTint="BF"/>
          <w:lang w:val="fr-FR"/>
        </w:rPr>
        <w:t>ainsi que les sessions sur la gestion intégrée des maladies phytosanitaires.</w:t>
      </w:r>
    </w:p>
    <w:p w14:paraId="36FCA389" w14:textId="2B64DF44" w:rsidR="00AC5567" w:rsidRPr="00AC5567" w:rsidRDefault="00AC5567" w:rsidP="00AC5567">
      <w:pPr>
        <w:pStyle w:val="ListParagraph"/>
        <w:numPr>
          <w:ilvl w:val="0"/>
          <w:numId w:val="4"/>
        </w:numPr>
        <w:ind w:leftChars="0" w:firstLineChars="0"/>
        <w:rPr>
          <w:rFonts w:ascii="Arial" w:eastAsia="Arial" w:hAnsi="Arial"/>
          <w:color w:val="404040" w:themeColor="text1" w:themeTint="BF"/>
          <w:lang w:val="fr-FR"/>
        </w:rPr>
      </w:pPr>
      <w:r w:rsidRPr="005230A6">
        <w:rPr>
          <w:rFonts w:ascii="Arial" w:eastAsia="Arial" w:hAnsi="Arial"/>
          <w:color w:val="404040" w:themeColor="text1" w:themeTint="BF"/>
          <w:lang w:val="fr-FR"/>
        </w:rPr>
        <w:t>Documenter les défis rencontrés et les leçons apprises au cours de la mise en œuvre du pro</w:t>
      </w:r>
      <w:r>
        <w:rPr>
          <w:rFonts w:ascii="Arial" w:eastAsia="Arial" w:hAnsi="Arial"/>
          <w:color w:val="404040" w:themeColor="text1" w:themeTint="BF"/>
          <w:lang w:val="fr-FR"/>
        </w:rPr>
        <w:t>gramme.</w:t>
      </w:r>
    </w:p>
    <w:p w14:paraId="7247FB11" w14:textId="23630D6C" w:rsidR="005230A6" w:rsidRPr="005230A6" w:rsidRDefault="005230A6" w:rsidP="005230A6">
      <w:pPr>
        <w:pStyle w:val="ListParagraph"/>
        <w:numPr>
          <w:ilvl w:val="0"/>
          <w:numId w:val="4"/>
        </w:numPr>
        <w:ind w:leftChars="0" w:firstLineChars="0"/>
        <w:rPr>
          <w:rFonts w:ascii="Arial" w:eastAsia="Arial" w:hAnsi="Arial"/>
          <w:color w:val="404040" w:themeColor="text1" w:themeTint="BF"/>
          <w:lang w:val="fr-FR"/>
        </w:rPr>
      </w:pPr>
      <w:r w:rsidRPr="005230A6">
        <w:rPr>
          <w:rFonts w:ascii="Arial" w:eastAsia="Arial" w:hAnsi="Arial"/>
          <w:color w:val="404040" w:themeColor="text1" w:themeTint="BF"/>
          <w:lang w:val="fr-FR"/>
        </w:rPr>
        <w:t>Saisir les données sur le terrain et les partager avec l’officier MEL</w:t>
      </w:r>
      <w:r w:rsidR="005A524C">
        <w:rPr>
          <w:rFonts w:ascii="Arial" w:eastAsia="Arial" w:hAnsi="Arial"/>
          <w:color w:val="404040" w:themeColor="text1" w:themeTint="BF"/>
          <w:lang w:val="fr-FR"/>
        </w:rPr>
        <w:t>.</w:t>
      </w:r>
    </w:p>
    <w:p w14:paraId="4E77A7AC" w14:textId="238CC51F" w:rsidR="005230A6" w:rsidRDefault="005230A6" w:rsidP="005230A6">
      <w:pPr>
        <w:pStyle w:val="ListParagraph"/>
        <w:numPr>
          <w:ilvl w:val="0"/>
          <w:numId w:val="4"/>
        </w:numPr>
        <w:ind w:leftChars="0" w:firstLineChars="0"/>
        <w:rPr>
          <w:rFonts w:ascii="Arial" w:eastAsia="Arial" w:hAnsi="Arial"/>
          <w:color w:val="404040" w:themeColor="text1" w:themeTint="BF"/>
          <w:lang w:val="fr-FR"/>
        </w:rPr>
      </w:pPr>
      <w:r w:rsidRPr="005230A6">
        <w:rPr>
          <w:rFonts w:ascii="Arial" w:eastAsia="Arial" w:hAnsi="Arial"/>
          <w:color w:val="404040" w:themeColor="text1" w:themeTint="BF"/>
          <w:lang w:val="fr-FR"/>
        </w:rPr>
        <w:t>Collaborer, participer aux activités de transfert monétaire</w:t>
      </w:r>
      <w:r w:rsidR="005A524C">
        <w:rPr>
          <w:rFonts w:ascii="Arial" w:eastAsia="Arial" w:hAnsi="Arial"/>
          <w:color w:val="404040" w:themeColor="text1" w:themeTint="BF"/>
          <w:lang w:val="fr-FR"/>
        </w:rPr>
        <w:t xml:space="preserve"> dans les communes cibles.</w:t>
      </w:r>
    </w:p>
    <w:p w14:paraId="475BE270" w14:textId="4ACF22B1" w:rsidR="005A524C" w:rsidRPr="005A524C" w:rsidRDefault="005A524C" w:rsidP="005A524C">
      <w:pPr>
        <w:pStyle w:val="ListParagraph"/>
        <w:numPr>
          <w:ilvl w:val="0"/>
          <w:numId w:val="4"/>
        </w:numPr>
        <w:ind w:leftChars="0" w:firstLineChars="0"/>
        <w:rPr>
          <w:rFonts w:ascii="Arial" w:eastAsia="Arial" w:hAnsi="Arial"/>
          <w:color w:val="404040" w:themeColor="text1" w:themeTint="BF"/>
          <w:lang w:val="fr-FR"/>
        </w:rPr>
      </w:pPr>
      <w:r w:rsidRPr="005A524C">
        <w:rPr>
          <w:rFonts w:ascii="Arial" w:eastAsia="Arial" w:hAnsi="Arial"/>
          <w:color w:val="404040" w:themeColor="text1" w:themeTint="BF"/>
          <w:lang w:val="fr-FR"/>
        </w:rPr>
        <w:t>Veiller au respect des procédures sécuritaires. Relayer les situations sécuritaires et conflictuelles à son superviseur.</w:t>
      </w:r>
    </w:p>
    <w:p w14:paraId="314DA8AA" w14:textId="77777777" w:rsidR="005A524C" w:rsidRPr="005A524C" w:rsidRDefault="005A524C" w:rsidP="005A524C">
      <w:pPr>
        <w:pStyle w:val="ListParagraph"/>
        <w:numPr>
          <w:ilvl w:val="0"/>
          <w:numId w:val="4"/>
        </w:numPr>
        <w:ind w:leftChars="0" w:firstLineChars="0"/>
        <w:rPr>
          <w:rFonts w:ascii="Arial" w:eastAsia="Arial" w:hAnsi="Arial"/>
          <w:color w:val="404040" w:themeColor="text1" w:themeTint="BF"/>
          <w:lang w:val="fr-FR"/>
        </w:rPr>
      </w:pPr>
      <w:r w:rsidRPr="005A524C">
        <w:rPr>
          <w:rFonts w:ascii="Arial" w:eastAsia="Arial" w:hAnsi="Arial"/>
          <w:color w:val="404040" w:themeColor="text1" w:themeTint="BF"/>
          <w:lang w:val="fr-FR"/>
        </w:rPr>
        <w:t>Appuyer l’Officier Senior Agriculture dans la coordination et la collaboration avec les autres départements dans le cadre du suivi des commandes, des paiements et des signatures des documents nécessaires au programme.</w:t>
      </w:r>
    </w:p>
    <w:p w14:paraId="0B4C4113" w14:textId="77777777" w:rsidR="005A524C" w:rsidRPr="005A524C" w:rsidRDefault="005A524C" w:rsidP="005A524C">
      <w:pPr>
        <w:pStyle w:val="ListParagraph"/>
        <w:numPr>
          <w:ilvl w:val="0"/>
          <w:numId w:val="4"/>
        </w:numPr>
        <w:ind w:leftChars="0" w:firstLineChars="0"/>
        <w:rPr>
          <w:rFonts w:ascii="Arial" w:eastAsia="Arial" w:hAnsi="Arial"/>
          <w:color w:val="404040" w:themeColor="text1" w:themeTint="BF"/>
          <w:lang w:val="fr-FR"/>
        </w:rPr>
      </w:pPr>
      <w:r w:rsidRPr="005A524C">
        <w:rPr>
          <w:rFonts w:ascii="Arial" w:eastAsia="Arial" w:hAnsi="Arial"/>
          <w:color w:val="404040" w:themeColor="text1" w:themeTint="BF"/>
          <w:lang w:val="fr-FR"/>
        </w:rPr>
        <w:t>Appuyer l’Officier Senior Agriculture et le Program Manager Adjoint dans le maintien des bonnes relations et partenariats avec toutes les parties prenantes de l'Etat et de la société civile.</w:t>
      </w:r>
    </w:p>
    <w:p w14:paraId="07693C0A" w14:textId="77777777" w:rsidR="005A524C" w:rsidRPr="005A524C" w:rsidRDefault="005A524C" w:rsidP="005A524C">
      <w:pPr>
        <w:pStyle w:val="ListParagraph"/>
        <w:numPr>
          <w:ilvl w:val="0"/>
          <w:numId w:val="4"/>
        </w:numPr>
        <w:ind w:leftChars="0" w:firstLineChars="0"/>
        <w:rPr>
          <w:rFonts w:ascii="Arial" w:eastAsia="Arial" w:hAnsi="Arial"/>
          <w:color w:val="404040" w:themeColor="text1" w:themeTint="BF"/>
          <w:lang w:val="fr-FR"/>
        </w:rPr>
      </w:pPr>
      <w:r w:rsidRPr="005A524C">
        <w:rPr>
          <w:rFonts w:ascii="Arial" w:eastAsia="Arial" w:hAnsi="Arial"/>
          <w:color w:val="404040" w:themeColor="text1" w:themeTint="BF"/>
          <w:lang w:val="fr-FR"/>
        </w:rPr>
        <w:t>Adhérer aux politiques, aux principes et aux valeurs de MC.</w:t>
      </w:r>
    </w:p>
    <w:p w14:paraId="27111BA6" w14:textId="79902C22" w:rsidR="005230A6" w:rsidRPr="005A524C" w:rsidRDefault="005A524C" w:rsidP="005A524C">
      <w:pPr>
        <w:pStyle w:val="ListParagraph"/>
        <w:numPr>
          <w:ilvl w:val="0"/>
          <w:numId w:val="4"/>
        </w:numPr>
        <w:ind w:leftChars="0" w:firstLineChars="0"/>
        <w:rPr>
          <w:rFonts w:ascii="Arial" w:eastAsia="Arial" w:hAnsi="Arial"/>
          <w:color w:val="404040" w:themeColor="text1" w:themeTint="BF"/>
          <w:lang w:val="fr-FR"/>
        </w:rPr>
      </w:pPr>
      <w:r w:rsidRPr="005A524C">
        <w:rPr>
          <w:rFonts w:ascii="Arial" w:eastAsia="Arial" w:hAnsi="Arial"/>
          <w:color w:val="404040" w:themeColor="text1" w:themeTint="BF"/>
          <w:lang w:val="fr-FR"/>
        </w:rPr>
        <w:t>Toute autre tâche confiée par l’Officier Senior Agriculture</w:t>
      </w:r>
      <w:r w:rsidR="00AC5567">
        <w:rPr>
          <w:rFonts w:ascii="Arial" w:eastAsia="Arial" w:hAnsi="Arial"/>
          <w:color w:val="404040" w:themeColor="text1" w:themeTint="BF"/>
          <w:lang w:val="fr-FR"/>
        </w:rPr>
        <w:t>/GRD</w:t>
      </w:r>
      <w:r>
        <w:rPr>
          <w:rFonts w:ascii="Arial" w:eastAsia="Arial" w:hAnsi="Arial"/>
          <w:color w:val="404040" w:themeColor="text1" w:themeTint="BF"/>
          <w:lang w:val="fr-FR"/>
        </w:rPr>
        <w:t>.</w:t>
      </w:r>
    </w:p>
    <w:p w14:paraId="6D8B1BE0" w14:textId="77777777" w:rsidR="005230A6" w:rsidRDefault="005230A6" w:rsidP="009132C4">
      <w:pPr>
        <w:ind w:left="0" w:hanging="2"/>
        <w:rPr>
          <w:rFonts w:ascii="Arial" w:eastAsia="Arial" w:hAnsi="Arial" w:cs="Arial"/>
          <w:color w:val="404040" w:themeColor="text1" w:themeTint="BF"/>
          <w:lang w:val="fr-FR"/>
        </w:rPr>
      </w:pPr>
    </w:p>
    <w:p w14:paraId="145D30E5" w14:textId="554C5CA5" w:rsidR="009132C4" w:rsidRPr="005230A6" w:rsidRDefault="009132C4" w:rsidP="009132C4">
      <w:pPr>
        <w:ind w:left="0" w:hanging="2"/>
        <w:rPr>
          <w:rFonts w:ascii="Arial" w:eastAsia="Arial" w:hAnsi="Arial" w:cs="Arial"/>
          <w:b/>
          <w:bCs/>
          <w:color w:val="404040" w:themeColor="text1" w:themeTint="BF"/>
          <w:lang w:val="fr-FR"/>
        </w:rPr>
      </w:pPr>
      <w:r w:rsidRPr="005230A6">
        <w:rPr>
          <w:rFonts w:ascii="Arial" w:eastAsia="Arial" w:hAnsi="Arial" w:cs="Arial"/>
          <w:b/>
          <w:bCs/>
          <w:color w:val="404040" w:themeColor="text1" w:themeTint="BF"/>
          <w:lang w:val="fr-FR"/>
        </w:rPr>
        <w:t>HIÉRARCHIE</w:t>
      </w:r>
    </w:p>
    <w:p w14:paraId="56297C02" w14:textId="77777777" w:rsidR="009132C4" w:rsidRPr="009132C4" w:rsidRDefault="009132C4" w:rsidP="009132C4">
      <w:pPr>
        <w:ind w:left="0" w:hanging="2"/>
        <w:rPr>
          <w:rFonts w:ascii="Arial" w:eastAsia="Arial" w:hAnsi="Arial" w:cs="Arial"/>
          <w:color w:val="404040" w:themeColor="text1" w:themeTint="BF"/>
          <w:lang w:val="fr-FR"/>
        </w:rPr>
      </w:pPr>
    </w:p>
    <w:p w14:paraId="1087491F" w14:textId="0380529B" w:rsidR="009132C4" w:rsidRPr="009132C4" w:rsidRDefault="009132C4" w:rsidP="009132C4">
      <w:pPr>
        <w:ind w:left="0" w:hanging="2"/>
        <w:rPr>
          <w:rFonts w:ascii="Arial" w:eastAsia="Arial" w:hAnsi="Arial" w:cs="Arial"/>
          <w:color w:val="404040" w:themeColor="text1" w:themeTint="BF"/>
          <w:lang w:val="fr-FR"/>
        </w:rPr>
      </w:pPr>
      <w:r w:rsidRPr="005230A6">
        <w:rPr>
          <w:rFonts w:ascii="Arial" w:eastAsia="Arial" w:hAnsi="Arial" w:cs="Arial"/>
          <w:b/>
          <w:bCs/>
          <w:color w:val="404040" w:themeColor="text1" w:themeTint="BF"/>
          <w:lang w:val="fr-FR"/>
        </w:rPr>
        <w:t>Superviseur direct :</w:t>
      </w:r>
      <w:r w:rsidRPr="009132C4">
        <w:rPr>
          <w:rFonts w:ascii="Arial" w:eastAsia="Arial" w:hAnsi="Arial" w:cs="Arial"/>
          <w:color w:val="404040" w:themeColor="text1" w:themeTint="BF"/>
          <w:lang w:val="fr-FR"/>
        </w:rPr>
        <w:t xml:space="preserve"> l’Officier Senior Agriculture</w:t>
      </w:r>
      <w:r w:rsidR="005230A6">
        <w:rPr>
          <w:rFonts w:ascii="Arial" w:eastAsia="Arial" w:hAnsi="Arial" w:cs="Arial"/>
          <w:color w:val="404040" w:themeColor="text1" w:themeTint="BF"/>
          <w:lang w:val="fr-FR"/>
        </w:rPr>
        <w:t>/GRD</w:t>
      </w:r>
    </w:p>
    <w:p w14:paraId="310CEF6C" w14:textId="77777777" w:rsidR="009132C4" w:rsidRPr="009132C4" w:rsidRDefault="009132C4" w:rsidP="009132C4">
      <w:pPr>
        <w:ind w:left="0" w:hanging="2"/>
        <w:rPr>
          <w:rFonts w:ascii="Arial" w:eastAsia="Arial" w:hAnsi="Arial" w:cs="Arial"/>
          <w:color w:val="404040" w:themeColor="text1" w:themeTint="BF"/>
          <w:lang w:val="fr-FR"/>
        </w:rPr>
      </w:pPr>
    </w:p>
    <w:p w14:paraId="5849CECF" w14:textId="0F6BBDA3" w:rsidR="009132C4" w:rsidRPr="009132C4" w:rsidRDefault="009132C4" w:rsidP="009132C4">
      <w:pPr>
        <w:ind w:left="0" w:hanging="2"/>
        <w:rPr>
          <w:rFonts w:ascii="Arial" w:eastAsia="Arial" w:hAnsi="Arial" w:cs="Arial"/>
          <w:color w:val="404040" w:themeColor="text1" w:themeTint="BF"/>
          <w:lang w:val="fr-FR"/>
        </w:rPr>
      </w:pPr>
      <w:r w:rsidRPr="005230A6">
        <w:rPr>
          <w:rFonts w:ascii="Arial" w:eastAsia="Arial" w:hAnsi="Arial" w:cs="Arial"/>
          <w:b/>
          <w:bCs/>
          <w:color w:val="404040" w:themeColor="text1" w:themeTint="BF"/>
          <w:lang w:val="fr-FR"/>
        </w:rPr>
        <w:t>Travail directement avec :</w:t>
      </w:r>
      <w:r w:rsidRPr="009132C4">
        <w:rPr>
          <w:rFonts w:ascii="Arial" w:eastAsia="Arial" w:hAnsi="Arial" w:cs="Arial"/>
          <w:color w:val="404040" w:themeColor="text1" w:themeTint="BF"/>
          <w:lang w:val="fr-FR"/>
        </w:rPr>
        <w:t xml:space="preserve"> </w:t>
      </w:r>
      <w:r w:rsidR="005230A6">
        <w:rPr>
          <w:rFonts w:ascii="Arial" w:eastAsia="Arial" w:hAnsi="Arial" w:cs="Arial"/>
          <w:color w:val="404040" w:themeColor="text1" w:themeTint="BF"/>
          <w:lang w:val="fr-FR"/>
        </w:rPr>
        <w:t>Officiers Agricoles</w:t>
      </w:r>
      <w:r w:rsidRPr="009132C4">
        <w:rPr>
          <w:rFonts w:ascii="Arial" w:eastAsia="Arial" w:hAnsi="Arial" w:cs="Arial"/>
          <w:color w:val="404040" w:themeColor="text1" w:themeTint="BF"/>
          <w:lang w:val="fr-FR"/>
        </w:rPr>
        <w:t xml:space="preserve">, </w:t>
      </w:r>
      <w:r w:rsidR="005230A6">
        <w:rPr>
          <w:rFonts w:ascii="Arial" w:eastAsia="Arial" w:hAnsi="Arial" w:cs="Arial"/>
          <w:color w:val="404040" w:themeColor="text1" w:themeTint="BF"/>
          <w:lang w:val="fr-FR"/>
        </w:rPr>
        <w:t>Officières de Nutrition</w:t>
      </w:r>
      <w:r w:rsidRPr="009132C4">
        <w:rPr>
          <w:rFonts w:ascii="Arial" w:eastAsia="Arial" w:hAnsi="Arial" w:cs="Arial"/>
          <w:color w:val="404040" w:themeColor="text1" w:themeTint="BF"/>
          <w:lang w:val="fr-FR"/>
        </w:rPr>
        <w:t>,</w:t>
      </w:r>
      <w:r w:rsidR="005230A6">
        <w:rPr>
          <w:rFonts w:ascii="Arial" w:eastAsia="Arial" w:hAnsi="Arial" w:cs="Arial"/>
          <w:color w:val="404040" w:themeColor="text1" w:themeTint="BF"/>
          <w:lang w:val="fr-FR"/>
        </w:rPr>
        <w:t xml:space="preserve"> Officier GRD, Officier VSLA, </w:t>
      </w:r>
      <w:r w:rsidRPr="009132C4">
        <w:rPr>
          <w:rFonts w:ascii="Arial" w:eastAsia="Arial" w:hAnsi="Arial" w:cs="Arial"/>
          <w:color w:val="404040" w:themeColor="text1" w:themeTint="BF"/>
          <w:lang w:val="fr-FR"/>
        </w:rPr>
        <w:t xml:space="preserve">Département </w:t>
      </w:r>
      <w:proofErr w:type="spellStart"/>
      <w:r w:rsidR="005230A6">
        <w:rPr>
          <w:rFonts w:ascii="Arial" w:eastAsia="Arial" w:hAnsi="Arial" w:cs="Arial"/>
          <w:color w:val="404040" w:themeColor="text1" w:themeTint="BF"/>
          <w:lang w:val="fr-FR"/>
        </w:rPr>
        <w:t>PaQ</w:t>
      </w:r>
      <w:proofErr w:type="spellEnd"/>
      <w:r w:rsidR="005230A6">
        <w:rPr>
          <w:rFonts w:ascii="Arial" w:eastAsia="Arial" w:hAnsi="Arial" w:cs="Arial"/>
          <w:color w:val="404040" w:themeColor="text1" w:themeTint="BF"/>
          <w:lang w:val="fr-FR"/>
        </w:rPr>
        <w:t xml:space="preserve"> (MEL, CARM, Communication)</w:t>
      </w:r>
      <w:r w:rsidRPr="009132C4">
        <w:rPr>
          <w:rFonts w:ascii="Arial" w:eastAsia="Arial" w:hAnsi="Arial" w:cs="Arial"/>
          <w:color w:val="404040" w:themeColor="text1" w:themeTint="BF"/>
          <w:lang w:val="fr-FR"/>
        </w:rPr>
        <w:t xml:space="preserve">, Département </w:t>
      </w:r>
      <w:r w:rsidR="005230A6">
        <w:rPr>
          <w:rFonts w:ascii="Arial" w:eastAsia="Arial" w:hAnsi="Arial" w:cs="Arial"/>
          <w:color w:val="404040" w:themeColor="text1" w:themeTint="BF"/>
          <w:lang w:val="fr-FR"/>
        </w:rPr>
        <w:t xml:space="preserve">des </w:t>
      </w:r>
      <w:r w:rsidRPr="009132C4">
        <w:rPr>
          <w:rFonts w:ascii="Arial" w:eastAsia="Arial" w:hAnsi="Arial" w:cs="Arial"/>
          <w:color w:val="404040" w:themeColor="text1" w:themeTint="BF"/>
          <w:lang w:val="fr-FR"/>
        </w:rPr>
        <w:t>Opérations</w:t>
      </w:r>
      <w:r w:rsidR="005230A6">
        <w:rPr>
          <w:rFonts w:ascii="Arial" w:eastAsia="Arial" w:hAnsi="Arial" w:cs="Arial"/>
          <w:color w:val="404040" w:themeColor="text1" w:themeTint="BF"/>
          <w:lang w:val="fr-FR"/>
        </w:rPr>
        <w:t>, Département de Finance, Département des RH.</w:t>
      </w:r>
    </w:p>
    <w:p w14:paraId="228FCD78" w14:textId="77777777" w:rsidR="009132C4" w:rsidRPr="009132C4" w:rsidRDefault="009132C4" w:rsidP="009132C4">
      <w:pPr>
        <w:ind w:left="0" w:hanging="2"/>
        <w:rPr>
          <w:rFonts w:ascii="Arial" w:eastAsia="Arial" w:hAnsi="Arial" w:cs="Arial"/>
          <w:color w:val="404040" w:themeColor="text1" w:themeTint="BF"/>
          <w:lang w:val="fr-FR"/>
        </w:rPr>
      </w:pPr>
    </w:p>
    <w:p w14:paraId="01CA2826" w14:textId="77777777" w:rsidR="009132C4" w:rsidRPr="005230A6" w:rsidRDefault="009132C4" w:rsidP="009132C4">
      <w:pPr>
        <w:ind w:left="0" w:hanging="2"/>
        <w:rPr>
          <w:rFonts w:ascii="Arial" w:eastAsia="Arial" w:hAnsi="Arial" w:cs="Arial"/>
          <w:b/>
          <w:bCs/>
          <w:color w:val="404040" w:themeColor="text1" w:themeTint="BF"/>
          <w:lang w:val="fr-FR"/>
        </w:rPr>
      </w:pPr>
      <w:r w:rsidRPr="005230A6">
        <w:rPr>
          <w:rFonts w:ascii="Arial" w:eastAsia="Arial" w:hAnsi="Arial" w:cs="Arial"/>
          <w:b/>
          <w:bCs/>
          <w:color w:val="404040" w:themeColor="text1" w:themeTint="BF"/>
          <w:lang w:val="fr-FR"/>
        </w:rPr>
        <w:t>QUALIFICATIONS :</w:t>
      </w:r>
    </w:p>
    <w:p w14:paraId="4372EC15" w14:textId="77777777" w:rsidR="009132C4" w:rsidRPr="009132C4" w:rsidRDefault="009132C4" w:rsidP="009132C4">
      <w:pPr>
        <w:ind w:left="0" w:hanging="2"/>
        <w:rPr>
          <w:rFonts w:ascii="Arial" w:eastAsia="Arial" w:hAnsi="Arial" w:cs="Arial"/>
          <w:color w:val="404040" w:themeColor="text1" w:themeTint="BF"/>
          <w:lang w:val="fr-FR"/>
        </w:rPr>
      </w:pPr>
    </w:p>
    <w:p w14:paraId="2AD7B6E7" w14:textId="051CAD98" w:rsidR="009132C4" w:rsidRPr="005230A6" w:rsidRDefault="00AC5567" w:rsidP="005230A6">
      <w:pPr>
        <w:pStyle w:val="ListParagraph"/>
        <w:numPr>
          <w:ilvl w:val="0"/>
          <w:numId w:val="5"/>
        </w:numPr>
        <w:ind w:leftChars="0" w:firstLineChars="0"/>
        <w:rPr>
          <w:rFonts w:ascii="Arial" w:eastAsia="Arial" w:hAnsi="Arial"/>
          <w:color w:val="404040" w:themeColor="text1" w:themeTint="BF"/>
          <w:lang w:val="fr-FR"/>
        </w:rPr>
      </w:pPr>
      <w:r>
        <w:rPr>
          <w:rFonts w:ascii="Arial" w:eastAsia="Arial" w:hAnsi="Arial"/>
          <w:color w:val="404040" w:themeColor="text1" w:themeTint="BF"/>
          <w:lang w:val="fr-FR"/>
        </w:rPr>
        <w:lastRenderedPageBreak/>
        <w:t>A</w:t>
      </w:r>
      <w:r w:rsidR="009132C4" w:rsidRPr="005230A6">
        <w:rPr>
          <w:rFonts w:ascii="Arial" w:eastAsia="Arial" w:hAnsi="Arial"/>
          <w:color w:val="404040" w:themeColor="text1" w:themeTint="BF"/>
          <w:lang w:val="fr-FR"/>
        </w:rPr>
        <w:t xml:space="preserve">voir un diplôme de niveau universitaire en agriculture, développement communautaire, ou autres sciences sociales avec </w:t>
      </w:r>
      <w:r>
        <w:rPr>
          <w:rFonts w:ascii="Arial" w:eastAsia="Arial" w:hAnsi="Arial"/>
          <w:color w:val="404040" w:themeColor="text1" w:themeTint="BF"/>
          <w:lang w:val="fr-FR"/>
        </w:rPr>
        <w:t xml:space="preserve">au moins </w:t>
      </w:r>
      <w:r w:rsidR="009132C4" w:rsidRPr="005230A6">
        <w:rPr>
          <w:rFonts w:ascii="Arial" w:eastAsia="Arial" w:hAnsi="Arial"/>
          <w:color w:val="404040" w:themeColor="text1" w:themeTint="BF"/>
          <w:lang w:val="fr-FR"/>
        </w:rPr>
        <w:t>1 an d'expériences professionnelles dans la mise en œuvre de programme de développement agricole et/ou résilience communautaire.</w:t>
      </w:r>
    </w:p>
    <w:p w14:paraId="30907B29" w14:textId="568B6FB8" w:rsidR="009132C4" w:rsidRPr="005230A6" w:rsidRDefault="009132C4" w:rsidP="005230A6">
      <w:pPr>
        <w:pStyle w:val="ListParagraph"/>
        <w:numPr>
          <w:ilvl w:val="0"/>
          <w:numId w:val="5"/>
        </w:numPr>
        <w:ind w:leftChars="0" w:firstLineChars="0"/>
        <w:rPr>
          <w:rFonts w:ascii="Arial" w:eastAsia="Arial" w:hAnsi="Arial"/>
          <w:color w:val="404040" w:themeColor="text1" w:themeTint="BF"/>
          <w:lang w:val="fr-FR"/>
        </w:rPr>
      </w:pPr>
      <w:r w:rsidRPr="005230A6">
        <w:rPr>
          <w:rFonts w:ascii="Arial" w:eastAsia="Arial" w:hAnsi="Arial"/>
          <w:color w:val="404040" w:themeColor="text1" w:themeTint="BF"/>
          <w:lang w:val="fr-FR"/>
        </w:rPr>
        <w:t xml:space="preserve">Au moins 2 ans d'expériences de travail avec les organisations non gouvernementales, locales, internationales ou dans une entreprise du secteur </w:t>
      </w:r>
      <w:r w:rsidR="00AC5567" w:rsidRPr="005230A6">
        <w:rPr>
          <w:rFonts w:ascii="Arial" w:eastAsia="Arial" w:hAnsi="Arial"/>
          <w:color w:val="404040" w:themeColor="text1" w:themeTint="BF"/>
          <w:lang w:val="fr-FR"/>
        </w:rPr>
        <w:t>privé ;</w:t>
      </w:r>
      <w:r w:rsidRPr="005230A6">
        <w:rPr>
          <w:rFonts w:ascii="Arial" w:eastAsia="Arial" w:hAnsi="Arial"/>
          <w:color w:val="404040" w:themeColor="text1" w:themeTint="BF"/>
          <w:lang w:val="fr-FR"/>
        </w:rPr>
        <w:t xml:space="preserve"> et spécialement sur les aspects liés à la facilitation de l'accès aux intrants et au soutien de l'amélioration de la productivité agricole avec les petits exploitants agricoles</w:t>
      </w:r>
      <w:r w:rsidR="00AC5567">
        <w:rPr>
          <w:rFonts w:ascii="Arial" w:eastAsia="Arial" w:hAnsi="Arial"/>
          <w:color w:val="404040" w:themeColor="text1" w:themeTint="BF"/>
          <w:lang w:val="fr-FR"/>
        </w:rPr>
        <w:t>.</w:t>
      </w:r>
    </w:p>
    <w:p w14:paraId="31D1930F" w14:textId="437E5A66" w:rsidR="009132C4" w:rsidRPr="005230A6" w:rsidRDefault="009132C4" w:rsidP="005230A6">
      <w:pPr>
        <w:pStyle w:val="ListParagraph"/>
        <w:numPr>
          <w:ilvl w:val="0"/>
          <w:numId w:val="5"/>
        </w:numPr>
        <w:ind w:leftChars="0" w:firstLineChars="0"/>
        <w:rPr>
          <w:rFonts w:ascii="Arial" w:eastAsia="Arial" w:hAnsi="Arial"/>
          <w:color w:val="404040" w:themeColor="text1" w:themeTint="BF"/>
          <w:lang w:val="fr-FR"/>
        </w:rPr>
      </w:pPr>
      <w:r w:rsidRPr="005230A6">
        <w:rPr>
          <w:rFonts w:ascii="Arial" w:eastAsia="Arial" w:hAnsi="Arial"/>
          <w:color w:val="404040" w:themeColor="text1" w:themeTint="BF"/>
          <w:lang w:val="fr-FR"/>
        </w:rPr>
        <w:t>Une bonne connaissance de l'administration</w:t>
      </w:r>
      <w:r w:rsidR="00AC5567">
        <w:rPr>
          <w:rFonts w:ascii="Arial" w:eastAsia="Arial" w:hAnsi="Arial"/>
          <w:color w:val="404040" w:themeColor="text1" w:themeTint="BF"/>
          <w:lang w:val="fr-FR"/>
        </w:rPr>
        <w:t xml:space="preserve"> géographique,</w:t>
      </w:r>
      <w:r w:rsidRPr="005230A6">
        <w:rPr>
          <w:rFonts w:ascii="Arial" w:eastAsia="Arial" w:hAnsi="Arial"/>
          <w:color w:val="404040" w:themeColor="text1" w:themeTint="BF"/>
          <w:lang w:val="fr-FR"/>
        </w:rPr>
        <w:t xml:space="preserve"> </w:t>
      </w:r>
      <w:r w:rsidR="00AC5567">
        <w:rPr>
          <w:rFonts w:ascii="Arial" w:eastAsia="Arial" w:hAnsi="Arial"/>
          <w:color w:val="404040" w:themeColor="text1" w:themeTint="BF"/>
          <w:lang w:val="fr-FR"/>
        </w:rPr>
        <w:t>l</w:t>
      </w:r>
      <w:r w:rsidRPr="005230A6">
        <w:rPr>
          <w:rFonts w:ascii="Arial" w:eastAsia="Arial" w:hAnsi="Arial"/>
          <w:color w:val="404040" w:themeColor="text1" w:themeTint="BF"/>
          <w:lang w:val="fr-FR"/>
        </w:rPr>
        <w:t>es dynamiques sociales, politiques, économiques d</w:t>
      </w:r>
      <w:r w:rsidR="00AC5567">
        <w:rPr>
          <w:rFonts w:ascii="Arial" w:eastAsia="Arial" w:hAnsi="Arial"/>
          <w:color w:val="404040" w:themeColor="text1" w:themeTint="BF"/>
          <w:lang w:val="fr-FR"/>
        </w:rPr>
        <w:t>u département de</w:t>
      </w:r>
      <w:r w:rsidR="00C523AF">
        <w:rPr>
          <w:rFonts w:ascii="Arial" w:eastAsia="Arial" w:hAnsi="Arial"/>
          <w:color w:val="404040" w:themeColor="text1" w:themeTint="BF"/>
          <w:lang w:val="fr-FR"/>
        </w:rPr>
        <w:t>s Nippes</w:t>
      </w:r>
      <w:bookmarkStart w:id="4" w:name="_GoBack"/>
      <w:bookmarkEnd w:id="4"/>
      <w:r w:rsidRPr="005230A6">
        <w:rPr>
          <w:rFonts w:ascii="Arial" w:eastAsia="Arial" w:hAnsi="Arial"/>
          <w:color w:val="404040" w:themeColor="text1" w:themeTint="BF"/>
          <w:lang w:val="fr-FR"/>
        </w:rPr>
        <w:t>.</w:t>
      </w:r>
    </w:p>
    <w:p w14:paraId="50038502" w14:textId="238CFC96" w:rsidR="009132C4" w:rsidRPr="005230A6" w:rsidRDefault="009132C4" w:rsidP="005230A6">
      <w:pPr>
        <w:pStyle w:val="ListParagraph"/>
        <w:numPr>
          <w:ilvl w:val="0"/>
          <w:numId w:val="5"/>
        </w:numPr>
        <w:ind w:leftChars="0" w:firstLineChars="0"/>
        <w:rPr>
          <w:rFonts w:ascii="Arial" w:eastAsia="Arial" w:hAnsi="Arial"/>
          <w:color w:val="404040" w:themeColor="text1" w:themeTint="BF"/>
          <w:lang w:val="fr-FR"/>
        </w:rPr>
      </w:pPr>
      <w:r w:rsidRPr="005230A6">
        <w:rPr>
          <w:rFonts w:ascii="Arial" w:eastAsia="Arial" w:hAnsi="Arial"/>
          <w:color w:val="404040" w:themeColor="text1" w:themeTint="BF"/>
          <w:lang w:val="fr-FR"/>
        </w:rPr>
        <w:t>Capacités à travailler au sein d'une équipe multiculturelle.</w:t>
      </w:r>
    </w:p>
    <w:p w14:paraId="32128069" w14:textId="01565276" w:rsidR="009132C4" w:rsidRPr="005230A6" w:rsidRDefault="009132C4" w:rsidP="005230A6">
      <w:pPr>
        <w:pStyle w:val="ListParagraph"/>
        <w:numPr>
          <w:ilvl w:val="0"/>
          <w:numId w:val="5"/>
        </w:numPr>
        <w:ind w:leftChars="0" w:firstLineChars="0"/>
        <w:rPr>
          <w:rFonts w:ascii="Arial" w:eastAsia="Arial" w:hAnsi="Arial"/>
          <w:color w:val="404040" w:themeColor="text1" w:themeTint="BF"/>
          <w:lang w:val="fr-FR"/>
        </w:rPr>
      </w:pPr>
      <w:r w:rsidRPr="005230A6">
        <w:rPr>
          <w:rFonts w:ascii="Arial" w:eastAsia="Arial" w:hAnsi="Arial"/>
          <w:color w:val="404040" w:themeColor="text1" w:themeTint="BF"/>
          <w:lang w:val="fr-FR"/>
        </w:rPr>
        <w:t>Capacités de mobilisation sociale.</w:t>
      </w:r>
    </w:p>
    <w:p w14:paraId="0AD4F817" w14:textId="2FD7B563" w:rsidR="009132C4" w:rsidRPr="005230A6" w:rsidRDefault="009132C4" w:rsidP="005230A6">
      <w:pPr>
        <w:pStyle w:val="ListParagraph"/>
        <w:numPr>
          <w:ilvl w:val="0"/>
          <w:numId w:val="5"/>
        </w:numPr>
        <w:ind w:leftChars="0" w:firstLineChars="0"/>
        <w:rPr>
          <w:rFonts w:ascii="Arial" w:eastAsia="Arial" w:hAnsi="Arial"/>
          <w:color w:val="404040" w:themeColor="text1" w:themeTint="BF"/>
          <w:lang w:val="fr-FR"/>
        </w:rPr>
      </w:pPr>
      <w:r w:rsidRPr="005230A6">
        <w:rPr>
          <w:rFonts w:ascii="Arial" w:eastAsia="Arial" w:hAnsi="Arial"/>
          <w:color w:val="404040" w:themeColor="text1" w:themeTint="BF"/>
          <w:lang w:val="fr-FR"/>
        </w:rPr>
        <w:t>Un engagement fort en faveur de la justice sociale, la promotion de la sensibilisation au genre et l'égalité.</w:t>
      </w:r>
    </w:p>
    <w:p w14:paraId="273E49D2" w14:textId="67A634E2" w:rsidR="009132C4" w:rsidRDefault="009132C4" w:rsidP="005230A6">
      <w:pPr>
        <w:pStyle w:val="ListParagraph"/>
        <w:numPr>
          <w:ilvl w:val="0"/>
          <w:numId w:val="5"/>
        </w:numPr>
        <w:ind w:leftChars="0" w:firstLineChars="0"/>
        <w:rPr>
          <w:rFonts w:ascii="Arial" w:eastAsia="Arial" w:hAnsi="Arial"/>
          <w:color w:val="404040" w:themeColor="text1" w:themeTint="BF"/>
          <w:lang w:val="fr-FR"/>
        </w:rPr>
      </w:pPr>
      <w:r w:rsidRPr="005230A6">
        <w:rPr>
          <w:rFonts w:ascii="Arial" w:eastAsia="Arial" w:hAnsi="Arial"/>
          <w:color w:val="404040" w:themeColor="text1" w:themeTint="BF"/>
          <w:lang w:val="fr-FR"/>
        </w:rPr>
        <w:t>Excellente présentation et diplomatie avec de multiples parties prenantes.</w:t>
      </w:r>
    </w:p>
    <w:p w14:paraId="445571F2" w14:textId="3E4FB691" w:rsidR="00AC5567" w:rsidRPr="005230A6" w:rsidRDefault="00AC5567" w:rsidP="005230A6">
      <w:pPr>
        <w:pStyle w:val="ListParagraph"/>
        <w:numPr>
          <w:ilvl w:val="0"/>
          <w:numId w:val="5"/>
        </w:numPr>
        <w:ind w:leftChars="0" w:firstLineChars="0"/>
        <w:rPr>
          <w:rFonts w:ascii="Arial" w:eastAsia="Arial" w:hAnsi="Arial"/>
          <w:color w:val="404040" w:themeColor="text1" w:themeTint="BF"/>
          <w:lang w:val="fr-FR"/>
        </w:rPr>
      </w:pPr>
      <w:r>
        <w:rPr>
          <w:rFonts w:ascii="Arial" w:eastAsia="Arial" w:hAnsi="Arial"/>
          <w:color w:val="404040" w:themeColor="text1" w:themeTint="BF"/>
          <w:lang w:val="fr-FR"/>
        </w:rPr>
        <w:t>Être originaire de</w:t>
      </w:r>
      <w:r w:rsidR="00C523AF">
        <w:rPr>
          <w:rFonts w:ascii="Arial" w:eastAsia="Arial" w:hAnsi="Arial"/>
          <w:color w:val="404040" w:themeColor="text1" w:themeTint="BF"/>
          <w:lang w:val="fr-FR"/>
        </w:rPr>
        <w:t xml:space="preserve">s Nippes </w:t>
      </w:r>
      <w:r>
        <w:rPr>
          <w:rFonts w:ascii="Arial" w:eastAsia="Arial" w:hAnsi="Arial"/>
          <w:color w:val="404040" w:themeColor="text1" w:themeTint="BF"/>
          <w:lang w:val="fr-FR"/>
        </w:rPr>
        <w:t xml:space="preserve">est un atout. </w:t>
      </w:r>
    </w:p>
    <w:p w14:paraId="4EC29B92" w14:textId="77777777" w:rsidR="009132C4" w:rsidRPr="009132C4" w:rsidRDefault="009132C4" w:rsidP="009132C4">
      <w:pPr>
        <w:ind w:left="0" w:hanging="2"/>
        <w:rPr>
          <w:rFonts w:ascii="Arial" w:eastAsia="Arial" w:hAnsi="Arial" w:cs="Arial"/>
          <w:color w:val="404040" w:themeColor="text1" w:themeTint="BF"/>
          <w:lang w:val="fr-FR"/>
        </w:rPr>
      </w:pPr>
    </w:p>
    <w:p w14:paraId="08593B4C" w14:textId="77777777" w:rsidR="003B7939" w:rsidRPr="000930F4" w:rsidRDefault="000930F4">
      <w:pPr>
        <w:spacing w:before="120" w:after="120" w:line="276" w:lineRule="auto"/>
        <w:ind w:left="0" w:right="740" w:hanging="2"/>
        <w:jc w:val="both"/>
        <w:rPr>
          <w:rFonts w:ascii="Arial" w:eastAsia="Arial" w:hAnsi="Arial" w:cs="Arial"/>
          <w:b/>
          <w:color w:val="404040" w:themeColor="text1" w:themeTint="BF"/>
          <w:lang w:val="fr-FR"/>
        </w:rPr>
      </w:pPr>
      <w:r w:rsidRPr="000930F4">
        <w:rPr>
          <w:rFonts w:ascii="Arial" w:eastAsia="Arial" w:hAnsi="Arial" w:cs="Arial"/>
          <w:b/>
          <w:color w:val="404040" w:themeColor="text1" w:themeTint="BF"/>
          <w:lang w:val="fr-FR"/>
        </w:rPr>
        <w:t>DÉVELOPPEMENT PROFESSIONNEL :</w:t>
      </w:r>
    </w:p>
    <w:p w14:paraId="62449957" w14:textId="77777777" w:rsidR="003B7939" w:rsidRPr="000930F4" w:rsidRDefault="000930F4">
      <w:pPr>
        <w:spacing w:before="120" w:after="120" w:line="276" w:lineRule="auto"/>
        <w:ind w:left="0" w:right="740" w:hanging="2"/>
        <w:jc w:val="both"/>
        <w:rPr>
          <w:rFonts w:ascii="Arial" w:eastAsia="Arial" w:hAnsi="Arial" w:cs="Arial"/>
          <w:color w:val="404040" w:themeColor="text1" w:themeTint="BF"/>
          <w:lang w:val="fr-FR"/>
        </w:rPr>
      </w:pPr>
      <w:r w:rsidRPr="000930F4">
        <w:rPr>
          <w:rFonts w:ascii="Arial" w:eastAsia="Arial" w:hAnsi="Arial" w:cs="Arial"/>
          <w:color w:val="404040" w:themeColor="text1" w:themeTint="BF"/>
          <w:lang w:val="fr-FR"/>
        </w:rPr>
        <w:t>Dans le cadre de notre engagement envers le développement professionnel et fondée sur notre compréhension que les organisations qui se développent continuellement sont plus efficaces, efficientes et pertinentes pour les communautés qu'elles desservent - nous attendons de tous les membres de l'équipe de contribuer à dédier 5% de leur temps à des activités d'apprentissage/développement professionnel qui bénéficie à Mercy Corps ainsi qu’à eux-mêmes.</w:t>
      </w:r>
    </w:p>
    <w:p w14:paraId="7CBB8A6D" w14:textId="77777777" w:rsidR="003B7939" w:rsidRPr="000930F4" w:rsidRDefault="000930F4">
      <w:pPr>
        <w:spacing w:before="120" w:after="120" w:line="276" w:lineRule="auto"/>
        <w:ind w:left="0" w:right="740" w:hanging="2"/>
        <w:jc w:val="both"/>
        <w:rPr>
          <w:rFonts w:ascii="Arial" w:eastAsia="Arial" w:hAnsi="Arial" w:cs="Arial"/>
          <w:color w:val="404040" w:themeColor="text1" w:themeTint="BF"/>
          <w:lang w:val="fr-FR"/>
        </w:rPr>
      </w:pPr>
      <w:r w:rsidRPr="000930F4">
        <w:rPr>
          <w:rFonts w:ascii="Arial" w:eastAsia="Arial" w:hAnsi="Arial" w:cs="Arial"/>
          <w:b/>
          <w:color w:val="404040" w:themeColor="text1" w:themeTint="BF"/>
          <w:lang w:val="fr-FR"/>
        </w:rPr>
        <w:t>REDEVABILITÉ ENVERS LES PARTICIPANTS</w:t>
      </w:r>
      <w:r w:rsidRPr="000930F4">
        <w:rPr>
          <w:rFonts w:ascii="Arial" w:eastAsia="Arial" w:hAnsi="Arial" w:cs="Arial"/>
          <w:color w:val="404040" w:themeColor="text1" w:themeTint="BF"/>
          <w:lang w:val="fr-FR"/>
        </w:rPr>
        <w:t xml:space="preserve"> :</w:t>
      </w:r>
    </w:p>
    <w:p w14:paraId="41BA600C" w14:textId="77777777" w:rsidR="003B7939" w:rsidRPr="000930F4" w:rsidRDefault="000930F4">
      <w:pPr>
        <w:shd w:val="clear" w:color="auto" w:fill="FFFFFF"/>
        <w:spacing w:line="276" w:lineRule="auto"/>
        <w:ind w:left="0" w:right="740" w:hanging="2"/>
        <w:jc w:val="both"/>
        <w:rPr>
          <w:rFonts w:ascii="Arial" w:eastAsia="Arial" w:hAnsi="Arial" w:cs="Arial"/>
          <w:color w:val="404040" w:themeColor="text1" w:themeTint="BF"/>
          <w:lang w:val="fr-FR"/>
        </w:rPr>
      </w:pPr>
      <w:r w:rsidRPr="000930F4">
        <w:rPr>
          <w:rFonts w:ascii="Arial" w:eastAsia="Arial" w:hAnsi="Arial" w:cs="Arial"/>
          <w:color w:val="404040" w:themeColor="text1" w:themeTint="BF"/>
          <w:lang w:val="fr-FR"/>
        </w:rPr>
        <w:t>On s’attend à ce que les membres de l’équipe de Mercy Corps soutiennent tous les efforts en matière de responsabilisation, en particulier envers les participants au programme, les partenaires communautaires, les autres parties prenantes et les normes internationales guidant le travail de secours et de développement international. Nous nous engageons à engager activement les communautés en tant que partenaires égaux dans la conception, le suivi et l’évaluation de nos projets sur le terrain.</w:t>
      </w:r>
    </w:p>
    <w:p w14:paraId="26038E4B" w14:textId="77777777" w:rsidR="003B7939" w:rsidRPr="000930F4" w:rsidRDefault="000930F4">
      <w:pPr>
        <w:shd w:val="clear" w:color="auto" w:fill="FFFFFF"/>
        <w:spacing w:line="276" w:lineRule="auto"/>
        <w:ind w:left="0" w:right="740" w:hanging="2"/>
        <w:jc w:val="both"/>
        <w:rPr>
          <w:rFonts w:ascii="Arial" w:eastAsia="Arial" w:hAnsi="Arial" w:cs="Arial"/>
          <w:color w:val="404040" w:themeColor="text1" w:themeTint="BF"/>
          <w:lang w:val="fr-FR"/>
        </w:rPr>
      </w:pPr>
      <w:r w:rsidRPr="000930F4">
        <w:rPr>
          <w:rFonts w:ascii="Arial" w:eastAsia="Arial" w:hAnsi="Arial" w:cs="Arial"/>
          <w:color w:val="404040" w:themeColor="text1" w:themeTint="BF"/>
          <w:lang w:val="fr-FR"/>
        </w:rPr>
        <w:t xml:space="preserve"> </w:t>
      </w:r>
    </w:p>
    <w:p w14:paraId="7176963B" w14:textId="77777777" w:rsidR="003B7939" w:rsidRPr="000930F4" w:rsidRDefault="000930F4">
      <w:pPr>
        <w:shd w:val="clear" w:color="auto" w:fill="FFFFFF"/>
        <w:spacing w:line="276" w:lineRule="auto"/>
        <w:ind w:left="0" w:right="740" w:hanging="2"/>
        <w:jc w:val="both"/>
        <w:rPr>
          <w:rFonts w:ascii="Arial" w:eastAsia="Arial" w:hAnsi="Arial" w:cs="Arial"/>
          <w:color w:val="404040" w:themeColor="text1" w:themeTint="BF"/>
          <w:lang w:val="fr-FR"/>
        </w:rPr>
      </w:pPr>
      <w:r w:rsidRPr="000930F4">
        <w:rPr>
          <w:rFonts w:ascii="Arial" w:eastAsia="Arial" w:hAnsi="Arial" w:cs="Arial"/>
          <w:b/>
          <w:color w:val="404040" w:themeColor="text1" w:themeTint="BF"/>
          <w:lang w:val="fr-FR"/>
        </w:rPr>
        <w:t>GENRE</w:t>
      </w:r>
      <w:r w:rsidRPr="000930F4">
        <w:rPr>
          <w:rFonts w:ascii="Arial" w:eastAsia="Arial" w:hAnsi="Arial" w:cs="Arial"/>
          <w:color w:val="404040" w:themeColor="text1" w:themeTint="BF"/>
          <w:lang w:val="fr-FR"/>
        </w:rPr>
        <w:t xml:space="preserve"> :</w:t>
      </w:r>
    </w:p>
    <w:p w14:paraId="6D6E3E1B" w14:textId="77777777" w:rsidR="003B7939" w:rsidRPr="000930F4" w:rsidRDefault="000930F4">
      <w:pPr>
        <w:shd w:val="clear" w:color="auto" w:fill="FFFFFF"/>
        <w:spacing w:line="276" w:lineRule="auto"/>
        <w:ind w:left="0" w:right="740" w:hanging="2"/>
        <w:jc w:val="both"/>
        <w:rPr>
          <w:rFonts w:ascii="Arial" w:eastAsia="Arial" w:hAnsi="Arial" w:cs="Arial"/>
          <w:color w:val="404040" w:themeColor="text1" w:themeTint="BF"/>
          <w:lang w:val="fr-FR"/>
        </w:rPr>
      </w:pPr>
      <w:r w:rsidRPr="000930F4">
        <w:rPr>
          <w:rFonts w:ascii="Arial" w:eastAsia="Arial" w:hAnsi="Arial" w:cs="Arial"/>
          <w:color w:val="404040" w:themeColor="text1" w:themeTint="BF"/>
          <w:lang w:val="fr-FR"/>
        </w:rPr>
        <w:t>Mercy Corps reconnaît que nos programmes sont plus efficaces pour soulager la souffrance, la pauvreté et l'oppression quand les femmes, les hommes, les filles et garçons sont équitablement engagés comme acteurs actifs dans tous les aspects du travail que nous entreprenons ensemble. Nous attendons que tous les membres de l'équipe s'engagent à respecter les principes de l'égalité des sexes et d’utiliser une programmation sensible au genre et l'intégration du genre comme un moyen de réaliser notre mission et notre vision pour le changement.</w:t>
      </w:r>
    </w:p>
    <w:p w14:paraId="39518892" w14:textId="77777777" w:rsidR="003B7939" w:rsidRPr="000930F4" w:rsidRDefault="000930F4">
      <w:pPr>
        <w:shd w:val="clear" w:color="auto" w:fill="FFFFFF"/>
        <w:spacing w:line="276" w:lineRule="auto"/>
        <w:ind w:left="0" w:right="740" w:hanging="2"/>
        <w:jc w:val="both"/>
        <w:rPr>
          <w:rFonts w:ascii="Arial" w:eastAsia="Arial" w:hAnsi="Arial" w:cs="Arial"/>
          <w:color w:val="404040" w:themeColor="text1" w:themeTint="BF"/>
          <w:lang w:val="fr-FR"/>
        </w:rPr>
      </w:pPr>
      <w:r w:rsidRPr="000930F4">
        <w:rPr>
          <w:rFonts w:ascii="Arial" w:eastAsia="Arial" w:hAnsi="Arial" w:cs="Arial"/>
          <w:color w:val="404040" w:themeColor="text1" w:themeTint="BF"/>
          <w:lang w:val="fr-FR"/>
        </w:rPr>
        <w:t xml:space="preserve"> </w:t>
      </w:r>
    </w:p>
    <w:p w14:paraId="07F11F23" w14:textId="77777777" w:rsidR="003B7939" w:rsidRPr="000930F4" w:rsidRDefault="000930F4">
      <w:pPr>
        <w:spacing w:after="40" w:line="276" w:lineRule="auto"/>
        <w:ind w:left="0" w:right="740" w:hanging="2"/>
        <w:jc w:val="both"/>
        <w:rPr>
          <w:rFonts w:ascii="Arial" w:eastAsia="Arial" w:hAnsi="Arial" w:cs="Arial"/>
          <w:b/>
          <w:color w:val="404040" w:themeColor="text1" w:themeTint="BF"/>
          <w:lang w:val="fr-FR"/>
        </w:rPr>
      </w:pPr>
      <w:r w:rsidRPr="000930F4">
        <w:rPr>
          <w:rFonts w:ascii="Arial" w:eastAsia="Arial" w:hAnsi="Arial" w:cs="Arial"/>
          <w:b/>
          <w:color w:val="404040" w:themeColor="text1" w:themeTint="BF"/>
          <w:lang w:val="fr-FR"/>
        </w:rPr>
        <w:t>DIVERSITÉ, ÉQUITÉ ET INCLUSION :</w:t>
      </w:r>
    </w:p>
    <w:p w14:paraId="484429E0" w14:textId="77777777" w:rsidR="003B7939" w:rsidRPr="000930F4" w:rsidRDefault="000930F4">
      <w:pPr>
        <w:spacing w:line="276" w:lineRule="auto"/>
        <w:ind w:left="0" w:right="740" w:hanging="2"/>
        <w:jc w:val="both"/>
        <w:rPr>
          <w:rFonts w:ascii="Arial" w:eastAsia="Arial" w:hAnsi="Arial" w:cs="Arial"/>
          <w:color w:val="404040" w:themeColor="text1" w:themeTint="BF"/>
          <w:lang w:val="fr-FR"/>
        </w:rPr>
      </w:pPr>
      <w:r w:rsidRPr="000930F4">
        <w:rPr>
          <w:rFonts w:ascii="Arial" w:eastAsia="Arial" w:hAnsi="Arial" w:cs="Arial"/>
          <w:color w:val="404040" w:themeColor="text1" w:themeTint="BF"/>
          <w:lang w:val="fr-FR"/>
        </w:rPr>
        <w:t xml:space="preserve">La réalisation de notre mission commence par la façon dont nous construisons notre équipe et travaillons ensemble. Grâce à notre engagement à enrichir notre organisation avec des </w:t>
      </w:r>
      <w:r w:rsidRPr="000930F4">
        <w:rPr>
          <w:rFonts w:ascii="Arial" w:eastAsia="Arial" w:hAnsi="Arial" w:cs="Arial"/>
          <w:color w:val="404040" w:themeColor="text1" w:themeTint="BF"/>
          <w:lang w:val="fr-FR"/>
        </w:rPr>
        <w:lastRenderedPageBreak/>
        <w:t>personnes d’origines, de croyances, d’antécédents et de façons de penser différents, nous sommes mieux en mesure de tirer parti de la puissance collective de nos équipes et de résoudre les défis les plus complexes du monde. Nous visons une culture de confiance et de respect, où chacun apporte ses points de vue et son authenticité, atteint son potentiel en tant qu’individus et équipes, et collabore pour faire le meilleur travail de sa vie.</w:t>
      </w:r>
    </w:p>
    <w:p w14:paraId="7A075DFF" w14:textId="77777777" w:rsidR="003B7939" w:rsidRPr="000930F4" w:rsidRDefault="000930F4">
      <w:pPr>
        <w:spacing w:line="276" w:lineRule="auto"/>
        <w:ind w:left="0" w:right="740" w:hanging="2"/>
        <w:jc w:val="both"/>
        <w:rPr>
          <w:rFonts w:ascii="Arial" w:eastAsia="Arial" w:hAnsi="Arial" w:cs="Arial"/>
          <w:color w:val="404040" w:themeColor="text1" w:themeTint="BF"/>
          <w:lang w:val="fr-FR"/>
        </w:rPr>
      </w:pPr>
      <w:r w:rsidRPr="000930F4">
        <w:rPr>
          <w:rFonts w:ascii="Arial" w:eastAsia="Arial" w:hAnsi="Arial" w:cs="Arial"/>
          <w:color w:val="404040" w:themeColor="text1" w:themeTint="BF"/>
          <w:lang w:val="fr-FR"/>
        </w:rPr>
        <w:t xml:space="preserve"> </w:t>
      </w:r>
    </w:p>
    <w:p w14:paraId="07AE07DC" w14:textId="77777777" w:rsidR="003B7939" w:rsidRPr="000930F4" w:rsidRDefault="000930F4">
      <w:pPr>
        <w:spacing w:line="276" w:lineRule="auto"/>
        <w:ind w:left="0" w:right="740" w:hanging="2"/>
        <w:jc w:val="both"/>
        <w:rPr>
          <w:rFonts w:ascii="Arial" w:eastAsia="Arial" w:hAnsi="Arial" w:cs="Arial"/>
          <w:color w:val="404040" w:themeColor="text1" w:themeTint="BF"/>
          <w:lang w:val="fr-FR"/>
        </w:rPr>
      </w:pPr>
      <w:r w:rsidRPr="000930F4">
        <w:rPr>
          <w:rFonts w:ascii="Arial" w:eastAsia="Arial" w:hAnsi="Arial" w:cs="Arial"/>
          <w:color w:val="404040" w:themeColor="text1" w:themeTint="BF"/>
          <w:lang w:val="fr-FR"/>
        </w:rPr>
        <w:t>Nous reconnaissons que la diversité et l’inclusion sont un parcours, et nous nous engageons à apprendre, à écouter et à évoluer pour devenir plus diversifiés, équitables et inclusifs que nous ne le sommes aujourd’hui.</w:t>
      </w:r>
    </w:p>
    <w:p w14:paraId="3A703F17" w14:textId="77777777" w:rsidR="003B7939" w:rsidRPr="000930F4" w:rsidRDefault="000930F4">
      <w:pPr>
        <w:shd w:val="clear" w:color="auto" w:fill="FFFFFF"/>
        <w:spacing w:line="276" w:lineRule="auto"/>
        <w:ind w:left="0" w:right="740" w:hanging="2"/>
        <w:jc w:val="both"/>
        <w:rPr>
          <w:rFonts w:ascii="Arial" w:eastAsia="Arial" w:hAnsi="Arial" w:cs="Arial"/>
          <w:color w:val="404040" w:themeColor="text1" w:themeTint="BF"/>
          <w:lang w:val="fr-FR"/>
        </w:rPr>
      </w:pPr>
      <w:r w:rsidRPr="000930F4">
        <w:rPr>
          <w:rFonts w:ascii="Arial" w:eastAsia="Arial" w:hAnsi="Arial" w:cs="Arial"/>
          <w:color w:val="404040" w:themeColor="text1" w:themeTint="BF"/>
          <w:lang w:val="fr-FR"/>
        </w:rPr>
        <w:t xml:space="preserve"> </w:t>
      </w:r>
    </w:p>
    <w:p w14:paraId="7F3129B9" w14:textId="77777777" w:rsidR="003B7939" w:rsidRPr="000930F4" w:rsidRDefault="000930F4">
      <w:pPr>
        <w:spacing w:after="40" w:line="276" w:lineRule="auto"/>
        <w:ind w:left="0" w:right="740" w:hanging="2"/>
        <w:jc w:val="both"/>
        <w:rPr>
          <w:rFonts w:ascii="Arial" w:eastAsia="Arial" w:hAnsi="Arial" w:cs="Arial"/>
          <w:b/>
          <w:color w:val="404040" w:themeColor="text1" w:themeTint="BF"/>
          <w:lang w:val="fr-FR"/>
        </w:rPr>
      </w:pPr>
      <w:r w:rsidRPr="000930F4">
        <w:rPr>
          <w:rFonts w:ascii="Arial" w:eastAsia="Arial" w:hAnsi="Arial" w:cs="Arial"/>
          <w:b/>
          <w:color w:val="404040" w:themeColor="text1" w:themeTint="BF"/>
          <w:lang w:val="fr-FR"/>
        </w:rPr>
        <w:t>ÉGALITÉ DES CHANCES EN MATIÈRE D’EMPLOI :</w:t>
      </w:r>
    </w:p>
    <w:p w14:paraId="1C1A8C47" w14:textId="77777777" w:rsidR="003B7939" w:rsidRPr="000930F4" w:rsidRDefault="000930F4">
      <w:pPr>
        <w:spacing w:line="276" w:lineRule="auto"/>
        <w:ind w:left="0" w:right="740" w:hanging="2"/>
        <w:jc w:val="both"/>
        <w:rPr>
          <w:rFonts w:ascii="Arial" w:eastAsia="Arial" w:hAnsi="Arial" w:cs="Arial"/>
          <w:color w:val="404040" w:themeColor="text1" w:themeTint="BF"/>
          <w:lang w:val="fr-FR"/>
        </w:rPr>
      </w:pPr>
      <w:r w:rsidRPr="000930F4">
        <w:rPr>
          <w:rFonts w:ascii="Arial" w:eastAsia="Arial" w:hAnsi="Arial" w:cs="Arial"/>
          <w:color w:val="404040" w:themeColor="text1" w:themeTint="BF"/>
          <w:lang w:val="fr-FR"/>
        </w:rPr>
        <w:t xml:space="preserve">Mercy Corps est un employeur qui souscrit au principe de l’égalité des chances et qui ne tolère aucune discrimination. Nous recherchons activement des antécédents, des perspectives et </w:t>
      </w:r>
      <w:proofErr w:type="gramStart"/>
      <w:r w:rsidRPr="000930F4">
        <w:rPr>
          <w:rFonts w:ascii="Arial" w:eastAsia="Arial" w:hAnsi="Arial" w:cs="Arial"/>
          <w:color w:val="404040" w:themeColor="text1" w:themeTint="BF"/>
          <w:lang w:val="fr-FR"/>
        </w:rPr>
        <w:t>des compétences divers</w:t>
      </w:r>
      <w:proofErr w:type="gramEnd"/>
      <w:r w:rsidRPr="000930F4">
        <w:rPr>
          <w:rFonts w:ascii="Arial" w:eastAsia="Arial" w:hAnsi="Arial" w:cs="Arial"/>
          <w:color w:val="404040" w:themeColor="text1" w:themeTint="BF"/>
          <w:lang w:val="fr-FR"/>
        </w:rPr>
        <w:t xml:space="preserve"> afin d’être collectivement plus forts et d’avoir un impact mondial durable.</w:t>
      </w:r>
    </w:p>
    <w:p w14:paraId="41845330" w14:textId="77777777" w:rsidR="003B7939" w:rsidRPr="000930F4" w:rsidRDefault="000930F4">
      <w:pPr>
        <w:spacing w:line="276" w:lineRule="auto"/>
        <w:ind w:left="0" w:right="740" w:hanging="2"/>
        <w:jc w:val="both"/>
        <w:rPr>
          <w:rFonts w:ascii="Arial" w:eastAsia="Arial" w:hAnsi="Arial" w:cs="Arial"/>
          <w:color w:val="404040" w:themeColor="text1" w:themeTint="BF"/>
          <w:lang w:val="fr-FR"/>
        </w:rPr>
      </w:pPr>
      <w:r w:rsidRPr="000930F4">
        <w:rPr>
          <w:rFonts w:ascii="Arial" w:eastAsia="Arial" w:hAnsi="Arial" w:cs="Arial"/>
          <w:color w:val="404040" w:themeColor="text1" w:themeTint="BF"/>
          <w:lang w:val="fr-FR"/>
        </w:rPr>
        <w:t>Nous nous engageons à fournir un environnement de respect et de sécurité psychologique où l’égalité des chances en matière d’emploi est accessible à tous. Nous ne nous engageons ni ne tolérons la discrimination fondée sur la race, la couleur, l’identité de genre, l’expression de genre, la religion, l’âge, l’orientation sexuelle, l’origine nationale ou ethnique, le handicap (y compris le statut VIH/sida), l’état matrimonial, le statut d’ancien combattant militaire ou tout autre groupe protégé dans les endroits où nous travaillons.</w:t>
      </w:r>
    </w:p>
    <w:p w14:paraId="0C7838A6" w14:textId="77777777" w:rsidR="003B7939" w:rsidRPr="000930F4" w:rsidRDefault="000930F4">
      <w:pPr>
        <w:shd w:val="clear" w:color="auto" w:fill="FFFFFF"/>
        <w:spacing w:line="276" w:lineRule="auto"/>
        <w:ind w:left="0" w:right="740" w:hanging="2"/>
        <w:jc w:val="both"/>
        <w:rPr>
          <w:rFonts w:ascii="Arial" w:eastAsia="Arial" w:hAnsi="Arial" w:cs="Arial"/>
          <w:color w:val="404040" w:themeColor="text1" w:themeTint="BF"/>
          <w:lang w:val="fr-FR"/>
        </w:rPr>
      </w:pPr>
      <w:r w:rsidRPr="000930F4">
        <w:rPr>
          <w:rFonts w:ascii="Arial" w:eastAsia="Arial" w:hAnsi="Arial" w:cs="Arial"/>
          <w:color w:val="404040" w:themeColor="text1" w:themeTint="BF"/>
          <w:lang w:val="fr-FR"/>
        </w:rPr>
        <w:t xml:space="preserve"> </w:t>
      </w:r>
    </w:p>
    <w:p w14:paraId="7B21F478" w14:textId="77777777" w:rsidR="003B7939" w:rsidRPr="000930F4" w:rsidRDefault="000930F4">
      <w:pPr>
        <w:spacing w:after="40" w:line="276" w:lineRule="auto"/>
        <w:ind w:left="0" w:right="740" w:hanging="2"/>
        <w:jc w:val="both"/>
        <w:rPr>
          <w:rFonts w:ascii="Arial" w:eastAsia="Arial" w:hAnsi="Arial" w:cs="Arial"/>
          <w:b/>
          <w:color w:val="404040" w:themeColor="text1" w:themeTint="BF"/>
          <w:lang w:val="fr-FR"/>
        </w:rPr>
      </w:pPr>
      <w:r w:rsidRPr="000930F4">
        <w:rPr>
          <w:rFonts w:ascii="Arial" w:eastAsia="Arial" w:hAnsi="Arial" w:cs="Arial"/>
          <w:b/>
          <w:color w:val="404040" w:themeColor="text1" w:themeTint="BF"/>
          <w:lang w:val="fr-FR"/>
        </w:rPr>
        <w:t>SAUVEGARDE ET ÉTHIQUE :</w:t>
      </w:r>
    </w:p>
    <w:p w14:paraId="60AC9A53" w14:textId="77777777" w:rsidR="003B7939" w:rsidRPr="000930F4" w:rsidRDefault="000930F4">
      <w:pPr>
        <w:spacing w:line="276" w:lineRule="auto"/>
        <w:ind w:left="0" w:right="740" w:hanging="2"/>
        <w:jc w:val="both"/>
        <w:rPr>
          <w:rFonts w:ascii="Arial" w:eastAsia="Arial" w:hAnsi="Arial" w:cs="Arial"/>
          <w:color w:val="404040" w:themeColor="text1" w:themeTint="BF"/>
          <w:lang w:val="fr-FR"/>
        </w:rPr>
      </w:pPr>
      <w:r w:rsidRPr="000930F4">
        <w:rPr>
          <w:rFonts w:ascii="Arial" w:eastAsia="Arial" w:hAnsi="Arial" w:cs="Arial"/>
          <w:color w:val="404040" w:themeColor="text1" w:themeTint="BF"/>
          <w:lang w:val="fr-FR"/>
        </w:rPr>
        <w:t xml:space="preserve">Mercy Corps s’engage à veiller à ce que toutes les personnes avec lesquelles nous entrons en contact dans le cadre de notre travail, qu’il s’agisse de membres de l’équipe, de membres de la communauté, de participants au programme ou d’autres personnes, soient traitées avec respect et dignité. Nous sommes attachés aux principes fondamentaux concernant la prévention de l’exploitation et des abus sexuels énoncés par le Secrétaire général des Nations Unies et l’IASC </w:t>
      </w:r>
      <w:r w:rsidRPr="000930F4">
        <w:rPr>
          <w:rFonts w:ascii="Arial" w:eastAsia="Arial" w:hAnsi="Arial" w:cs="Arial"/>
          <w:b/>
          <w:color w:val="404040" w:themeColor="text1" w:themeTint="BF"/>
          <w:lang w:val="fr-FR"/>
        </w:rPr>
        <w:t>et avons adhéré au</w:t>
      </w:r>
      <w:hyperlink r:id="rId8">
        <w:r w:rsidRPr="000930F4">
          <w:rPr>
            <w:rFonts w:ascii="Arial" w:eastAsia="Arial" w:hAnsi="Arial" w:cs="Arial"/>
            <w:b/>
            <w:color w:val="404040" w:themeColor="text1" w:themeTint="BF"/>
            <w:lang w:val="fr-FR"/>
          </w:rPr>
          <w:t xml:space="preserve"> </w:t>
        </w:r>
      </w:hyperlink>
      <w:hyperlink r:id="rId9">
        <w:r w:rsidRPr="000930F4">
          <w:rPr>
            <w:rFonts w:ascii="Arial" w:eastAsia="Arial" w:hAnsi="Arial" w:cs="Arial"/>
            <w:b/>
            <w:color w:val="404040" w:themeColor="text1" w:themeTint="BF"/>
            <w:u w:val="single"/>
            <w:lang w:val="fr-FR"/>
          </w:rPr>
          <w:t xml:space="preserve">Système de divulgation des fautes </w:t>
        </w:r>
        <w:proofErr w:type="spellStart"/>
        <w:r w:rsidRPr="000930F4">
          <w:rPr>
            <w:rFonts w:ascii="Arial" w:eastAsia="Arial" w:hAnsi="Arial" w:cs="Arial"/>
            <w:b/>
            <w:color w:val="404040" w:themeColor="text1" w:themeTint="BF"/>
            <w:u w:val="single"/>
            <w:lang w:val="fr-FR"/>
          </w:rPr>
          <w:t>interagences</w:t>
        </w:r>
        <w:proofErr w:type="spellEnd"/>
      </w:hyperlink>
      <w:r w:rsidRPr="000930F4">
        <w:rPr>
          <w:rFonts w:ascii="Arial" w:eastAsia="Arial" w:hAnsi="Arial" w:cs="Arial"/>
          <w:b/>
          <w:color w:val="404040" w:themeColor="text1" w:themeTint="BF"/>
          <w:lang w:val="fr-FR"/>
        </w:rPr>
        <w:t>.</w:t>
      </w:r>
      <w:r w:rsidRPr="000930F4">
        <w:rPr>
          <w:rFonts w:ascii="Arial" w:eastAsia="Arial" w:hAnsi="Arial" w:cs="Arial"/>
          <w:color w:val="404040" w:themeColor="text1" w:themeTint="BF"/>
          <w:lang w:val="fr-FR"/>
        </w:rPr>
        <w:t xml:space="preserve">  Nous ne tolérerons pas les abus d’enfants, l’exploitation sexuelle, les abus ou le harcèlement par ou des membres de notre équipe. Dans le cadre de notre engagement envers un environnement de travail sûr et inclusif, les membres de l’équipe doivent se conduire de manière professionnelle, respecter les lois et coutumes locales et adhérer aux politiques et aux valeurs</w:t>
      </w:r>
      <w:hyperlink r:id="rId10">
        <w:r w:rsidRPr="000930F4">
          <w:rPr>
            <w:rFonts w:ascii="Arial" w:eastAsia="Arial" w:hAnsi="Arial" w:cs="Arial"/>
            <w:color w:val="404040" w:themeColor="text1" w:themeTint="BF"/>
            <w:lang w:val="fr-FR"/>
          </w:rPr>
          <w:t xml:space="preserve"> </w:t>
        </w:r>
      </w:hyperlink>
      <w:hyperlink r:id="rId11">
        <w:r w:rsidRPr="000930F4">
          <w:rPr>
            <w:rFonts w:ascii="Arial" w:eastAsia="Arial" w:hAnsi="Arial" w:cs="Arial"/>
            <w:color w:val="404040" w:themeColor="text1" w:themeTint="BF"/>
            <w:u w:val="single"/>
            <w:lang w:val="fr-FR"/>
          </w:rPr>
          <w:t>du Code de conduite de Mercy Corps</w:t>
        </w:r>
      </w:hyperlink>
      <w:r w:rsidRPr="000930F4">
        <w:rPr>
          <w:rFonts w:ascii="Arial" w:eastAsia="Arial" w:hAnsi="Arial" w:cs="Arial"/>
          <w:color w:val="404040" w:themeColor="text1" w:themeTint="BF"/>
          <w:lang w:val="fr-FR"/>
        </w:rPr>
        <w:t xml:space="preserve"> en tout temps. Les membres de l’équipe sont tenus de suivre des cours d’apprentissage en ligne obligatoires sur le code de conduite à l’embauche et sur une base annuelle.</w:t>
      </w:r>
    </w:p>
    <w:p w14:paraId="4DA0ED91" w14:textId="4D6E6ABC" w:rsidR="003B7939" w:rsidRPr="00AC5567" w:rsidRDefault="003B7939" w:rsidP="00AC5567">
      <w:pPr>
        <w:spacing w:after="160" w:line="276" w:lineRule="auto"/>
        <w:ind w:left="0" w:right="740" w:hanging="2"/>
        <w:rPr>
          <w:rFonts w:ascii="Arial" w:eastAsia="Arial" w:hAnsi="Arial" w:cs="Arial"/>
          <w:color w:val="404040" w:themeColor="text1" w:themeTint="BF"/>
          <w:lang w:val="fr-FR"/>
        </w:rPr>
      </w:pPr>
    </w:p>
    <w:sectPr w:rsidR="003B7939" w:rsidRPr="00AC5567">
      <w:headerReference w:type="default" r:id="rId12"/>
      <w:footerReference w:type="default" r:id="rId13"/>
      <w:pgSz w:w="11909" w:h="16834"/>
      <w:pgMar w:top="360" w:right="720" w:bottom="36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6C7AF1" w14:textId="77777777" w:rsidR="000D22A6" w:rsidRDefault="000D22A6">
      <w:pPr>
        <w:spacing w:line="240" w:lineRule="auto"/>
        <w:ind w:left="0" w:hanging="2"/>
      </w:pPr>
      <w:r>
        <w:separator/>
      </w:r>
    </w:p>
  </w:endnote>
  <w:endnote w:type="continuationSeparator" w:id="0">
    <w:p w14:paraId="28ED741C" w14:textId="77777777" w:rsidR="000D22A6" w:rsidRDefault="000D22A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E00082FF" w:usb1="400078FF" w:usb2="00000021"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yanmar Text">
    <w:panose1 w:val="020B0502040204020203"/>
    <w:charset w:val="00"/>
    <w:family w:val="swiss"/>
    <w:pitch w:val="variable"/>
    <w:sig w:usb0="80000003" w:usb1="00000000" w:usb2="000004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05DBD" w14:textId="5D54A690" w:rsidR="003B7939" w:rsidRDefault="000930F4">
    <w:pPr>
      <w:pBdr>
        <w:top w:val="nil"/>
        <w:left w:val="nil"/>
        <w:bottom w:val="nil"/>
        <w:right w:val="nil"/>
        <w:between w:val="nil"/>
      </w:pBdr>
      <w:tabs>
        <w:tab w:val="center" w:pos="4320"/>
        <w:tab w:val="right" w:pos="8640"/>
      </w:tabs>
      <w:spacing w:line="240" w:lineRule="auto"/>
      <w:ind w:left="0" w:hanging="2"/>
      <w:jc w:val="center"/>
      <w:rPr>
        <w:color w:val="000000"/>
      </w:rPr>
    </w:pPr>
    <w:r>
      <w:rPr>
        <w:b/>
        <w:color w:val="000000"/>
      </w:rPr>
      <w:fldChar w:fldCharType="begin"/>
    </w:r>
    <w:r>
      <w:rPr>
        <w:b/>
        <w:color w:val="000000"/>
      </w:rPr>
      <w:instrText>PAGE</w:instrText>
    </w:r>
    <w:r>
      <w:rPr>
        <w:b/>
        <w:color w:val="000000"/>
      </w:rPr>
      <w:fldChar w:fldCharType="separate"/>
    </w:r>
    <w:r w:rsidR="00C523AF">
      <w:rPr>
        <w:b/>
        <w:noProof/>
        <w:color w:val="000000"/>
      </w:rPr>
      <w:t>4</w:t>
    </w:r>
    <w:r>
      <w:rPr>
        <w:b/>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9CF4A6" w14:textId="77777777" w:rsidR="000D22A6" w:rsidRDefault="000D22A6">
      <w:pPr>
        <w:spacing w:line="240" w:lineRule="auto"/>
        <w:ind w:left="0" w:hanging="2"/>
      </w:pPr>
      <w:r>
        <w:separator/>
      </w:r>
    </w:p>
  </w:footnote>
  <w:footnote w:type="continuationSeparator" w:id="0">
    <w:p w14:paraId="58E221B1" w14:textId="77777777" w:rsidR="000D22A6" w:rsidRDefault="000D22A6">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AEFA3" w14:textId="77777777" w:rsidR="003B7939" w:rsidRDefault="000930F4">
    <w:pPr>
      <w:pStyle w:val="Title"/>
      <w:ind w:left="1" w:hanging="3"/>
      <w:rPr>
        <w:color w:val="FF0000"/>
        <w:sz w:val="28"/>
        <w:szCs w:val="28"/>
      </w:rPr>
    </w:pPr>
    <w:r>
      <w:rPr>
        <w:noProof/>
        <w:color w:val="FF0000"/>
        <w:sz w:val="28"/>
        <w:szCs w:val="28"/>
        <w:lang w:val="fr-FR" w:eastAsia="fr-FR" w:bidi="ar-SA"/>
      </w:rPr>
      <w:drawing>
        <wp:inline distT="0" distB="0" distL="114300" distR="114300" wp14:anchorId="30F44627" wp14:editId="26341691">
          <wp:extent cx="1924050" cy="679450"/>
          <wp:effectExtent l="0" t="0" r="0" b="0"/>
          <wp:docPr id="10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24050" cy="679450"/>
                  </a:xfrm>
                  <a:prstGeom prst="rect">
                    <a:avLst/>
                  </a:prstGeom>
                  <a:ln/>
                </pic:spPr>
              </pic:pic>
            </a:graphicData>
          </a:graphic>
        </wp:inline>
      </w:drawing>
    </w:r>
  </w:p>
  <w:p w14:paraId="76F81FAC" w14:textId="77777777" w:rsidR="003B7939" w:rsidRDefault="000930F4">
    <w:pPr>
      <w:pBdr>
        <w:top w:val="nil"/>
        <w:left w:val="nil"/>
        <w:bottom w:val="nil"/>
        <w:right w:val="nil"/>
        <w:between w:val="nil"/>
      </w:pBdr>
      <w:tabs>
        <w:tab w:val="center" w:pos="4320"/>
        <w:tab w:val="right" w:pos="8640"/>
      </w:tabs>
      <w:spacing w:line="240" w:lineRule="auto"/>
      <w:ind w:left="1" w:hanging="3"/>
      <w:jc w:val="center"/>
      <w:rPr>
        <w:color w:val="000000"/>
        <w:sz w:val="28"/>
        <w:szCs w:val="28"/>
      </w:rPr>
    </w:pPr>
    <w:r>
      <w:rPr>
        <w:b/>
        <w:smallCaps/>
        <w:color w:val="000000"/>
        <w:sz w:val="28"/>
        <w:szCs w:val="28"/>
      </w:rPr>
      <w:t>DESCRIPTION DE POSTE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45E22"/>
    <w:multiLevelType w:val="hybridMultilevel"/>
    <w:tmpl w:val="FE9AFF94"/>
    <w:lvl w:ilvl="0" w:tplc="04090003">
      <w:start w:val="1"/>
      <w:numFmt w:val="bullet"/>
      <w:lvlText w:val="o"/>
      <w:lvlJc w:val="left"/>
      <w:pPr>
        <w:ind w:left="718" w:hanging="360"/>
      </w:pPr>
      <w:rPr>
        <w:rFonts w:ascii="Courier New" w:hAnsi="Courier New" w:cs="Courier New"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 w15:restartNumberingAfterBreak="0">
    <w:nsid w:val="27440A70"/>
    <w:multiLevelType w:val="multilevel"/>
    <w:tmpl w:val="5D004158"/>
    <w:lvl w:ilvl="0">
      <w:start w:val="1"/>
      <w:numFmt w:val="bullet"/>
      <w:lvlText w:val="●"/>
      <w:lvlJc w:val="left"/>
      <w:pPr>
        <w:ind w:left="720" w:hanging="360"/>
      </w:pPr>
      <w:rPr>
        <w:rFonts w:ascii="Noto Sans" w:eastAsia="Noto Sans" w:hAnsi="Noto Sans" w:cs="Noto San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593B6291"/>
    <w:multiLevelType w:val="hybridMultilevel"/>
    <w:tmpl w:val="65D07D48"/>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3" w15:restartNumberingAfterBreak="0">
    <w:nsid w:val="6A3B372F"/>
    <w:multiLevelType w:val="multilevel"/>
    <w:tmpl w:val="72A222BE"/>
    <w:lvl w:ilvl="0">
      <w:start w:val="1"/>
      <w:numFmt w:val="bullet"/>
      <w:lvlText w:val="●"/>
      <w:lvlJc w:val="left"/>
      <w:pPr>
        <w:ind w:left="360" w:hanging="360"/>
      </w:pPr>
      <w:rPr>
        <w:rFonts w:ascii="Noto Sans" w:eastAsia="Noto Sans" w:hAnsi="Noto Sans" w:cs="Noto San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w:eastAsia="Noto Sans" w:hAnsi="Noto Sans" w:cs="Noto Sans"/>
        <w:vertAlign w:val="baseline"/>
      </w:rPr>
    </w:lvl>
    <w:lvl w:ilvl="3">
      <w:start w:val="1"/>
      <w:numFmt w:val="bullet"/>
      <w:lvlText w:val="●"/>
      <w:lvlJc w:val="left"/>
      <w:pPr>
        <w:ind w:left="2520" w:hanging="360"/>
      </w:pPr>
      <w:rPr>
        <w:rFonts w:ascii="Noto Sans" w:eastAsia="Noto Sans" w:hAnsi="Noto Sans" w:cs="Noto San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w:eastAsia="Noto Sans" w:hAnsi="Noto Sans" w:cs="Noto Sans"/>
        <w:vertAlign w:val="baseline"/>
      </w:rPr>
    </w:lvl>
    <w:lvl w:ilvl="6">
      <w:start w:val="1"/>
      <w:numFmt w:val="bullet"/>
      <w:lvlText w:val="●"/>
      <w:lvlJc w:val="left"/>
      <w:pPr>
        <w:ind w:left="4680" w:hanging="360"/>
      </w:pPr>
      <w:rPr>
        <w:rFonts w:ascii="Noto Sans" w:eastAsia="Noto Sans" w:hAnsi="Noto Sans" w:cs="Noto San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w:eastAsia="Noto Sans" w:hAnsi="Noto Sans" w:cs="Noto Sans"/>
        <w:vertAlign w:val="baseline"/>
      </w:rPr>
    </w:lvl>
  </w:abstractNum>
  <w:abstractNum w:abstractNumId="4" w15:restartNumberingAfterBreak="0">
    <w:nsid w:val="783B44F4"/>
    <w:multiLevelType w:val="multilevel"/>
    <w:tmpl w:val="1E74B034"/>
    <w:lvl w:ilvl="0">
      <w:start w:val="1"/>
      <w:numFmt w:val="bullet"/>
      <w:lvlText w:val="●"/>
      <w:lvlJc w:val="left"/>
      <w:pPr>
        <w:ind w:left="360" w:hanging="360"/>
      </w:pPr>
      <w:rPr>
        <w:rFonts w:ascii="Noto Sans" w:eastAsia="Noto Sans" w:hAnsi="Noto Sans" w:cs="Noto San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w:eastAsia="Noto Sans" w:hAnsi="Noto Sans" w:cs="Noto Sans"/>
        <w:vertAlign w:val="baseline"/>
      </w:rPr>
    </w:lvl>
    <w:lvl w:ilvl="3">
      <w:start w:val="1"/>
      <w:numFmt w:val="bullet"/>
      <w:lvlText w:val="●"/>
      <w:lvlJc w:val="left"/>
      <w:pPr>
        <w:ind w:left="2520" w:hanging="360"/>
      </w:pPr>
      <w:rPr>
        <w:rFonts w:ascii="Noto Sans" w:eastAsia="Noto Sans" w:hAnsi="Noto Sans" w:cs="Noto San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w:eastAsia="Noto Sans" w:hAnsi="Noto Sans" w:cs="Noto Sans"/>
        <w:vertAlign w:val="baseline"/>
      </w:rPr>
    </w:lvl>
    <w:lvl w:ilvl="6">
      <w:start w:val="1"/>
      <w:numFmt w:val="bullet"/>
      <w:lvlText w:val="●"/>
      <w:lvlJc w:val="left"/>
      <w:pPr>
        <w:ind w:left="4680" w:hanging="360"/>
      </w:pPr>
      <w:rPr>
        <w:rFonts w:ascii="Noto Sans" w:eastAsia="Noto Sans" w:hAnsi="Noto Sans" w:cs="Noto San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w:eastAsia="Noto Sans" w:hAnsi="Noto Sans" w:cs="Noto Sans"/>
        <w:vertAlign w:val="baseline"/>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939"/>
    <w:rsid w:val="0003413F"/>
    <w:rsid w:val="000930F4"/>
    <w:rsid w:val="000D22A6"/>
    <w:rsid w:val="000E1D61"/>
    <w:rsid w:val="001F209A"/>
    <w:rsid w:val="00265B6E"/>
    <w:rsid w:val="003B7939"/>
    <w:rsid w:val="005230A6"/>
    <w:rsid w:val="005A524C"/>
    <w:rsid w:val="00683CD7"/>
    <w:rsid w:val="00872EEC"/>
    <w:rsid w:val="009132C4"/>
    <w:rsid w:val="00AC5567"/>
    <w:rsid w:val="00B300F3"/>
    <w:rsid w:val="00C523AF"/>
    <w:rsid w:val="00DA0B8E"/>
    <w:rsid w:val="00F879C9"/>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90A38"/>
  <w15:docId w15:val="{165FAA56-EB30-451B-9F91-0E26FA6A3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fr-HT" w:eastAsia="en-US" w:bidi="my-MM"/>
      </w:rPr>
    </w:rPrDefault>
    <w:pPrDefault>
      <w:pPr>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 w:lineRule="atLeast"/>
      <w:ind w:leftChars="-1" w:left="-1" w:hangingChars="1"/>
      <w:textDirection w:val="btLr"/>
      <w:textAlignment w:val="top"/>
      <w:outlineLvl w:val="0"/>
    </w:pPr>
    <w:rPr>
      <w:position w:val="-1"/>
      <w:lang w:val="en-US"/>
    </w:rPr>
  </w:style>
  <w:style w:type="paragraph" w:styleId="Heading1">
    <w:name w:val="heading 1"/>
    <w:basedOn w:val="Normal"/>
    <w:next w:val="Normal"/>
    <w:uiPriority w:val="9"/>
    <w:qFormat/>
    <w:pPr>
      <w:keepNext/>
    </w:pPr>
    <w:rPr>
      <w:b/>
      <w:bCs/>
    </w:rPr>
  </w:style>
  <w:style w:type="paragraph" w:styleId="Heading2">
    <w:name w:val="heading 2"/>
    <w:basedOn w:val="Normal"/>
    <w:next w:val="Normal"/>
    <w:uiPriority w:val="9"/>
    <w:semiHidden/>
    <w:unhideWhenUsed/>
    <w:qFormat/>
    <w:pPr>
      <w:keepNext/>
      <w:outlineLvl w:val="1"/>
    </w:pPr>
    <w:rPr>
      <w:b/>
      <w:bCs/>
      <w:color w:val="99330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jc w:val="center"/>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table" w:styleId="TableGrid">
    <w:name w:val="Table Grid"/>
    <w:basedOn w:val="TableNormal"/>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text1">
    <w:name w:val="smalltext1"/>
    <w:rPr>
      <w:rFonts w:ascii="Verdana" w:hAnsi="Verdana" w:hint="default"/>
      <w:color w:val="000000"/>
      <w:w w:val="100"/>
      <w:position w:val="-1"/>
      <w:sz w:val="17"/>
      <w:szCs w:val="17"/>
      <w:effect w:val="none"/>
      <w:vertAlign w:val="baseline"/>
      <w:cs w:val="0"/>
      <w:em w:val="none"/>
    </w:rPr>
  </w:style>
  <w:style w:type="paragraph" w:styleId="BalloonText">
    <w:name w:val="Balloon Text"/>
    <w:basedOn w:val="Normal"/>
    <w:rPr>
      <w:rFonts w:ascii="Tahoma" w:hAnsi="Tahoma" w:cs="Tahoma"/>
      <w:sz w:val="16"/>
      <w:szCs w:val="16"/>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styleId="BodyText">
    <w:name w:val="Body Text"/>
    <w:basedOn w:val="Normal"/>
    <w:pPr>
      <w:spacing w:after="120"/>
    </w:pPr>
    <w:rPr>
      <w:sz w:val="20"/>
      <w:szCs w:val="20"/>
    </w:rPr>
  </w:style>
  <w:style w:type="paragraph" w:styleId="BodyText3">
    <w:name w:val="Body Text 3"/>
    <w:basedOn w:val="Normal"/>
    <w:pPr>
      <w:spacing w:after="120"/>
    </w:pPr>
    <w:rPr>
      <w:sz w:val="16"/>
      <w:szCs w:val="16"/>
    </w:rPr>
  </w:style>
  <w:style w:type="paragraph" w:styleId="BodyText2">
    <w:name w:val="Body Text 2"/>
    <w:basedOn w:val="Normal"/>
    <w:pPr>
      <w:spacing w:after="120" w:line="480" w:lineRule="auto"/>
    </w:pPr>
  </w:style>
  <w:style w:type="paragraph" w:styleId="BodyTextIndent">
    <w:name w:val="Body Text Indent"/>
    <w:basedOn w:val="Normal"/>
    <w:pPr>
      <w:spacing w:after="120"/>
      <w:ind w:left="360"/>
    </w:pPr>
  </w:style>
  <w:style w:type="character" w:customStyle="1" w:styleId="apple-converted-space">
    <w:name w:val="apple-converted-space"/>
    <w:rPr>
      <w:w w:val="100"/>
      <w:position w:val="-1"/>
      <w:effect w:val="none"/>
      <w:vertAlign w:val="baseline"/>
      <w:cs w:val="0"/>
      <w:em w:val="none"/>
    </w:rPr>
  </w:style>
  <w:style w:type="paragraph" w:styleId="ListParagraph">
    <w:name w:val="List Paragraph"/>
    <w:basedOn w:val="Normal"/>
    <w:pPr>
      <w:ind w:left="720"/>
      <w:contextualSpacing/>
    </w:pPr>
    <w:rPr>
      <w:rFonts w:ascii="Calibri" w:eastAsia="Calibri" w:hAnsi="Calibri" w:cs="Arial"/>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schr.info/the-misconduct-disclosure-schem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rcycorps.org/who-we-are/ethics-polici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ercycorps.org/who-we-are/ethics-policies" TargetMode="External"/><Relationship Id="rId4" Type="http://schemas.openxmlformats.org/officeDocument/2006/relationships/settings" Target="settings.xml"/><Relationship Id="rId9" Type="http://schemas.openxmlformats.org/officeDocument/2006/relationships/hyperlink" Target="https://www.schr.info/the-misconduct-disclosure-schem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7XWugvIspn0XhBn72JysqN8bxcA==">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1738</Words>
  <Characters>9560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RBS</dc:creator>
  <cp:lastModifiedBy>Ketsia JEAN CHARLES</cp:lastModifiedBy>
  <cp:revision>3</cp:revision>
  <dcterms:created xsi:type="dcterms:W3CDTF">2024-05-28T23:58:00Z</dcterms:created>
  <dcterms:modified xsi:type="dcterms:W3CDTF">2024-05-29T00:00:00Z</dcterms:modified>
</cp:coreProperties>
</file>