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2EA83B" w14:textId="77777777" w:rsidR="00593AAC" w:rsidRPr="004860EC" w:rsidRDefault="004A399B" w:rsidP="00C819AD">
      <w:pPr>
        <w:tabs>
          <w:tab w:val="left" w:pos="4230"/>
        </w:tabs>
        <w:ind w:left="1800" w:right="-360" w:hanging="1800"/>
        <w:jc w:val="center"/>
        <w:rPr>
          <w:rFonts w:cs="Arial"/>
          <w:b/>
          <w:bCs/>
          <w:sz w:val="22"/>
          <w:szCs w:val="22"/>
          <w:lang w:val="fr-FR"/>
        </w:rPr>
      </w:pPr>
      <w:r w:rsidRPr="004860EC">
        <w:rPr>
          <w:rFonts w:cs="Arial"/>
          <w:b/>
          <w:bCs/>
          <w:sz w:val="22"/>
          <w:szCs w:val="22"/>
          <w:lang w:val="fr-FR"/>
        </w:rPr>
        <w:t>TERME</w:t>
      </w:r>
      <w:r w:rsidR="003D794C" w:rsidRPr="004860EC">
        <w:rPr>
          <w:rFonts w:cs="Arial"/>
          <w:b/>
          <w:bCs/>
          <w:sz w:val="22"/>
          <w:szCs w:val="22"/>
          <w:lang w:val="fr-FR"/>
        </w:rPr>
        <w:t>S</w:t>
      </w:r>
      <w:r w:rsidRPr="004860EC">
        <w:rPr>
          <w:rFonts w:cs="Arial"/>
          <w:b/>
          <w:bCs/>
          <w:sz w:val="22"/>
          <w:szCs w:val="22"/>
          <w:lang w:val="fr-FR"/>
        </w:rPr>
        <w:t xml:space="preserve"> DE </w:t>
      </w:r>
      <w:r w:rsidR="003D794C" w:rsidRPr="004860EC">
        <w:rPr>
          <w:rFonts w:cs="Arial"/>
          <w:b/>
          <w:bCs/>
          <w:sz w:val="22"/>
          <w:szCs w:val="22"/>
          <w:lang w:val="fr-FR"/>
        </w:rPr>
        <w:t>REFERENCE</w:t>
      </w:r>
      <w:r w:rsidR="007021E2" w:rsidRPr="004860EC">
        <w:rPr>
          <w:rFonts w:cs="Arial"/>
          <w:b/>
          <w:bCs/>
          <w:sz w:val="22"/>
          <w:szCs w:val="22"/>
          <w:lang w:val="fr-FR"/>
        </w:rPr>
        <w:t xml:space="preserve"> </w:t>
      </w:r>
      <w:r w:rsidR="00755B69" w:rsidRPr="004860EC">
        <w:rPr>
          <w:rFonts w:cs="Arial"/>
          <w:b/>
          <w:bCs/>
          <w:sz w:val="22"/>
          <w:szCs w:val="22"/>
          <w:lang w:val="fr-FR"/>
        </w:rPr>
        <w:t>RE</w:t>
      </w:r>
      <w:r w:rsidR="00B82307" w:rsidRPr="004860EC">
        <w:rPr>
          <w:rFonts w:cs="Arial"/>
          <w:b/>
          <w:bCs/>
          <w:sz w:val="22"/>
          <w:szCs w:val="22"/>
          <w:lang w:val="fr-FR"/>
        </w:rPr>
        <w:t>HABILITATION</w:t>
      </w:r>
      <w:r w:rsidR="007021E2" w:rsidRPr="004860EC">
        <w:rPr>
          <w:rFonts w:cs="Arial"/>
          <w:b/>
          <w:bCs/>
          <w:sz w:val="22"/>
          <w:szCs w:val="22"/>
          <w:lang w:val="fr-FR"/>
        </w:rPr>
        <w:t xml:space="preserve"> D’</w:t>
      </w:r>
      <w:r w:rsidR="000D4F8C" w:rsidRPr="004860EC">
        <w:rPr>
          <w:rFonts w:cs="Arial"/>
          <w:b/>
          <w:bCs/>
          <w:sz w:val="22"/>
          <w:szCs w:val="22"/>
          <w:lang w:val="fr-FR"/>
        </w:rPr>
        <w:t>OUVRAGES HYDRAULIQUES</w:t>
      </w:r>
      <w:r w:rsidR="00593AAC" w:rsidRPr="004860EC">
        <w:rPr>
          <w:rFonts w:cs="Arial"/>
          <w:bCs/>
          <w:sz w:val="24"/>
          <w:szCs w:val="24"/>
          <w:lang w:val="fr-FR"/>
        </w:rPr>
        <w:t xml:space="preserve">                                                                                                 </w:t>
      </w:r>
      <w:r w:rsidR="006B2FF2" w:rsidRPr="004860EC">
        <w:rPr>
          <w:rFonts w:cs="Arial"/>
          <w:bCs/>
          <w:sz w:val="24"/>
          <w:szCs w:val="24"/>
          <w:lang w:val="fr-FR"/>
        </w:rPr>
        <w:t xml:space="preserve">                            </w:t>
      </w:r>
    </w:p>
    <w:p w14:paraId="12F8A86B" w14:textId="77777777" w:rsidR="004F1F47" w:rsidRPr="004860EC" w:rsidRDefault="004F1F47" w:rsidP="00EE687B">
      <w:pPr>
        <w:tabs>
          <w:tab w:val="left" w:pos="709"/>
          <w:tab w:val="left" w:pos="851"/>
          <w:tab w:val="left" w:pos="1134"/>
          <w:tab w:val="left" w:pos="1418"/>
        </w:tabs>
        <w:jc w:val="both"/>
        <w:rPr>
          <w:rFonts w:cs="Arial"/>
          <w:b/>
          <w:bCs/>
          <w:sz w:val="24"/>
          <w:szCs w:val="24"/>
          <w:lang w:val="fr-FR"/>
        </w:rPr>
      </w:pPr>
      <w:r w:rsidRPr="004860EC">
        <w:rPr>
          <w:rFonts w:cs="Arial"/>
          <w:b/>
          <w:bCs/>
          <w:sz w:val="24"/>
          <w:szCs w:val="24"/>
          <w:lang w:val="fr-FR"/>
        </w:rPr>
        <w:t xml:space="preserve">Contexte </w:t>
      </w:r>
    </w:p>
    <w:p w14:paraId="6861C133" w14:textId="77777777" w:rsidR="00B745DD" w:rsidRPr="004860EC" w:rsidRDefault="00335EE9" w:rsidP="00335EE9">
      <w:pPr>
        <w:jc w:val="both"/>
        <w:rPr>
          <w:rFonts w:cs="Arial"/>
          <w:bCs/>
          <w:sz w:val="24"/>
          <w:szCs w:val="24"/>
          <w:lang w:val="fr-FR"/>
        </w:rPr>
      </w:pPr>
      <w:r w:rsidRPr="004860EC">
        <w:rPr>
          <w:rFonts w:cs="Arial"/>
          <w:bCs/>
          <w:sz w:val="24"/>
          <w:szCs w:val="24"/>
          <w:lang w:val="fr-FR"/>
        </w:rPr>
        <w:t>Dans le cadre</w:t>
      </w:r>
      <w:r w:rsidR="00B96CB6" w:rsidRPr="004860EC">
        <w:rPr>
          <w:rFonts w:cs="Arial"/>
          <w:bCs/>
          <w:sz w:val="24"/>
          <w:szCs w:val="24"/>
          <w:lang w:val="fr-FR"/>
        </w:rPr>
        <w:t xml:space="preserve"> du projet BHA</w:t>
      </w:r>
      <w:r w:rsidRPr="004860EC">
        <w:rPr>
          <w:rFonts w:cs="Arial"/>
          <w:bCs/>
          <w:sz w:val="24"/>
          <w:szCs w:val="24"/>
          <w:lang w:val="fr-FR"/>
        </w:rPr>
        <w:t xml:space="preserve"> initié </w:t>
      </w:r>
      <w:r w:rsidR="00B96CB6" w:rsidRPr="004860EC">
        <w:rPr>
          <w:rFonts w:cs="Arial"/>
          <w:bCs/>
          <w:sz w:val="24"/>
          <w:szCs w:val="24"/>
          <w:lang w:val="fr-FR"/>
        </w:rPr>
        <w:t xml:space="preserve">par World Relief Corporation </w:t>
      </w:r>
      <w:r w:rsidR="007E6CA2" w:rsidRPr="004860EC">
        <w:rPr>
          <w:rFonts w:cs="Arial"/>
          <w:bCs/>
          <w:sz w:val="24"/>
          <w:szCs w:val="24"/>
          <w:lang w:val="fr-FR"/>
        </w:rPr>
        <w:t>Haïti</w:t>
      </w:r>
      <w:r w:rsidR="00B96CB6" w:rsidRPr="004860EC">
        <w:rPr>
          <w:rFonts w:cs="Arial"/>
          <w:bCs/>
          <w:sz w:val="24"/>
          <w:szCs w:val="24"/>
          <w:lang w:val="fr-FR"/>
        </w:rPr>
        <w:t xml:space="preserve"> </w:t>
      </w:r>
      <w:r w:rsidRPr="004860EC">
        <w:rPr>
          <w:rFonts w:cs="Arial"/>
          <w:bCs/>
          <w:sz w:val="24"/>
          <w:szCs w:val="24"/>
          <w:lang w:val="fr-FR"/>
        </w:rPr>
        <w:t xml:space="preserve">en partenariat avec la DINEPA </w:t>
      </w:r>
      <w:r w:rsidR="00B96CB6" w:rsidRPr="004860EC">
        <w:rPr>
          <w:rFonts w:cs="Arial"/>
          <w:bCs/>
          <w:sz w:val="24"/>
          <w:szCs w:val="24"/>
          <w:lang w:val="fr-FR"/>
        </w:rPr>
        <w:t>et l’OREPA SUD afin d’</w:t>
      </w:r>
      <w:r w:rsidR="00B96CB6" w:rsidRPr="004860EC">
        <w:rPr>
          <w:rFonts w:cs="Arial"/>
        </w:rPr>
        <w:t>Améliorer</w:t>
      </w:r>
      <w:r w:rsidR="00B96CB6" w:rsidRPr="004860EC">
        <w:rPr>
          <w:rFonts w:cs="Arial"/>
          <w:bCs/>
          <w:sz w:val="24"/>
          <w:szCs w:val="24"/>
          <w:lang w:val="fr-FR"/>
        </w:rPr>
        <w:t xml:space="preserve"> l'accès des ménages aux services et installations d'assainissement et d'hygiène pour les femmes, les filles, les garçons et les hommes, et réduire la propagation du choléra dans les communes d'</w:t>
      </w:r>
      <w:proofErr w:type="spellStart"/>
      <w:r w:rsidR="00B96CB6" w:rsidRPr="004860EC">
        <w:rPr>
          <w:rFonts w:cs="Arial"/>
          <w:bCs/>
          <w:sz w:val="24"/>
          <w:szCs w:val="24"/>
          <w:lang w:val="fr-FR"/>
        </w:rPr>
        <w:t>Arniquet</w:t>
      </w:r>
      <w:proofErr w:type="spellEnd"/>
      <w:r w:rsidR="00B96CB6" w:rsidRPr="004860EC">
        <w:rPr>
          <w:rFonts w:cs="Arial"/>
          <w:bCs/>
          <w:sz w:val="24"/>
          <w:szCs w:val="24"/>
          <w:lang w:val="fr-FR"/>
        </w:rPr>
        <w:t xml:space="preserve">, de </w:t>
      </w:r>
      <w:proofErr w:type="spellStart"/>
      <w:r w:rsidR="00B96CB6" w:rsidRPr="004860EC">
        <w:rPr>
          <w:rFonts w:cs="Arial"/>
          <w:bCs/>
          <w:sz w:val="24"/>
          <w:szCs w:val="24"/>
          <w:lang w:val="fr-FR"/>
        </w:rPr>
        <w:t>Maniche</w:t>
      </w:r>
      <w:proofErr w:type="spellEnd"/>
      <w:r w:rsidR="00B96CB6" w:rsidRPr="004860EC">
        <w:rPr>
          <w:rFonts w:cs="Arial"/>
          <w:bCs/>
          <w:sz w:val="24"/>
          <w:szCs w:val="24"/>
          <w:lang w:val="fr-FR"/>
        </w:rPr>
        <w:t>, de Saint-Louis-du-Sud et de Cavaillon.</w:t>
      </w:r>
      <w:r w:rsidRPr="004860EC">
        <w:rPr>
          <w:rFonts w:cs="Arial"/>
          <w:bCs/>
          <w:sz w:val="24"/>
          <w:szCs w:val="24"/>
          <w:lang w:val="fr-FR"/>
        </w:rPr>
        <w:t xml:space="preserve"> </w:t>
      </w:r>
      <w:r w:rsidR="00B96CB6" w:rsidRPr="004860EC">
        <w:rPr>
          <w:rFonts w:cs="Arial"/>
          <w:bCs/>
          <w:sz w:val="24"/>
          <w:szCs w:val="24"/>
          <w:lang w:val="fr-FR"/>
        </w:rPr>
        <w:t xml:space="preserve">Sur ce </w:t>
      </w:r>
      <w:r w:rsidRPr="004860EC">
        <w:rPr>
          <w:rFonts w:cs="Arial"/>
          <w:bCs/>
          <w:sz w:val="24"/>
          <w:szCs w:val="24"/>
          <w:lang w:val="fr-FR"/>
        </w:rPr>
        <w:t xml:space="preserve">une série d’activités </w:t>
      </w:r>
      <w:r w:rsidR="00B96CB6" w:rsidRPr="004860EC">
        <w:rPr>
          <w:rFonts w:cs="Arial"/>
          <w:bCs/>
          <w:sz w:val="24"/>
          <w:szCs w:val="24"/>
          <w:lang w:val="fr-FR"/>
        </w:rPr>
        <w:t xml:space="preserve">a été mise en place </w:t>
      </w:r>
      <w:r w:rsidRPr="004860EC">
        <w:rPr>
          <w:rFonts w:cs="Arial"/>
          <w:bCs/>
          <w:sz w:val="24"/>
          <w:szCs w:val="24"/>
          <w:lang w:val="fr-FR"/>
        </w:rPr>
        <w:t>telles que : sensibi</w:t>
      </w:r>
      <w:r w:rsidR="007E6CA2" w:rsidRPr="004860EC">
        <w:rPr>
          <w:rFonts w:cs="Arial"/>
          <w:bCs/>
          <w:sz w:val="24"/>
          <w:szCs w:val="24"/>
          <w:lang w:val="fr-FR"/>
        </w:rPr>
        <w:t xml:space="preserve">lisation sur la prévention de cholera avec le </w:t>
      </w:r>
      <w:proofErr w:type="spellStart"/>
      <w:r w:rsidR="007E6CA2" w:rsidRPr="004860EC">
        <w:rPr>
          <w:rFonts w:cs="Arial"/>
          <w:bCs/>
          <w:sz w:val="24"/>
          <w:szCs w:val="24"/>
          <w:lang w:val="fr-FR"/>
        </w:rPr>
        <w:t>model</w:t>
      </w:r>
      <w:r w:rsidR="000D4F8C" w:rsidRPr="004860EC">
        <w:rPr>
          <w:rFonts w:cs="Arial"/>
          <w:bCs/>
          <w:sz w:val="24"/>
          <w:szCs w:val="24"/>
          <w:lang w:val="fr-FR"/>
        </w:rPr>
        <w:t>e</w:t>
      </w:r>
      <w:proofErr w:type="spellEnd"/>
      <w:r w:rsidR="007E6CA2" w:rsidRPr="004860EC">
        <w:rPr>
          <w:rFonts w:cs="Arial"/>
          <w:bCs/>
          <w:sz w:val="24"/>
          <w:szCs w:val="24"/>
          <w:lang w:val="fr-FR"/>
        </w:rPr>
        <w:t xml:space="preserve"> care group, réhabilitation des points d’eau, vidange des latrines et teste de qualité de l’eau de consommation</w:t>
      </w:r>
      <w:r w:rsidR="00B745DD" w:rsidRPr="004860EC">
        <w:rPr>
          <w:rFonts w:cs="Arial"/>
          <w:bCs/>
          <w:sz w:val="24"/>
          <w:szCs w:val="24"/>
          <w:lang w:val="fr-FR"/>
        </w:rPr>
        <w:t>s</w:t>
      </w:r>
      <w:r w:rsidRPr="004860EC">
        <w:rPr>
          <w:rFonts w:cs="Arial"/>
          <w:bCs/>
          <w:sz w:val="24"/>
          <w:szCs w:val="24"/>
          <w:lang w:val="fr-FR"/>
        </w:rPr>
        <w:t xml:space="preserve"> </w:t>
      </w:r>
    </w:p>
    <w:p w14:paraId="093DA170" w14:textId="77777777" w:rsidR="00335EE9" w:rsidRPr="004860EC" w:rsidRDefault="00335EE9" w:rsidP="00335EE9">
      <w:pPr>
        <w:jc w:val="both"/>
        <w:rPr>
          <w:rFonts w:cs="Arial"/>
          <w:bCs/>
          <w:sz w:val="24"/>
          <w:szCs w:val="24"/>
          <w:lang w:val="fr-FR"/>
        </w:rPr>
      </w:pPr>
      <w:r w:rsidRPr="004860EC">
        <w:rPr>
          <w:rFonts w:cs="Arial"/>
          <w:bCs/>
          <w:sz w:val="24"/>
          <w:szCs w:val="24"/>
          <w:lang w:val="fr-FR"/>
        </w:rPr>
        <w:t xml:space="preserve">Ainsi, </w:t>
      </w:r>
      <w:r w:rsidR="00CD7BAE">
        <w:rPr>
          <w:rFonts w:cs="Arial"/>
          <w:bCs/>
          <w:sz w:val="24"/>
          <w:szCs w:val="24"/>
          <w:lang w:val="fr-FR"/>
        </w:rPr>
        <w:t>vingt-deux</w:t>
      </w:r>
      <w:r w:rsidR="007E6CA2" w:rsidRPr="004860EC">
        <w:rPr>
          <w:rFonts w:cs="Arial"/>
          <w:bCs/>
          <w:sz w:val="24"/>
          <w:szCs w:val="24"/>
          <w:lang w:val="fr-FR"/>
        </w:rPr>
        <w:t xml:space="preserve"> </w:t>
      </w:r>
      <w:r w:rsidR="000D4F8C" w:rsidRPr="004860EC">
        <w:rPr>
          <w:rFonts w:cs="Arial"/>
          <w:bCs/>
          <w:sz w:val="24"/>
          <w:szCs w:val="24"/>
          <w:lang w:val="fr-FR"/>
        </w:rPr>
        <w:t>(</w:t>
      </w:r>
      <w:r w:rsidR="00CD7BAE">
        <w:rPr>
          <w:rFonts w:cs="Arial"/>
          <w:bCs/>
          <w:sz w:val="24"/>
          <w:szCs w:val="24"/>
          <w:lang w:val="fr-FR"/>
        </w:rPr>
        <w:t>22</w:t>
      </w:r>
      <w:r w:rsidR="000D4F8C" w:rsidRPr="004860EC">
        <w:rPr>
          <w:rFonts w:cs="Arial"/>
          <w:bCs/>
          <w:sz w:val="24"/>
          <w:szCs w:val="24"/>
          <w:lang w:val="fr-FR"/>
        </w:rPr>
        <w:t>)</w:t>
      </w:r>
      <w:r w:rsidR="007E6CA2" w:rsidRPr="004860EC">
        <w:rPr>
          <w:rFonts w:cs="Arial"/>
          <w:bCs/>
          <w:sz w:val="24"/>
          <w:szCs w:val="24"/>
          <w:lang w:val="fr-FR"/>
        </w:rPr>
        <w:t xml:space="preserve"> points </w:t>
      </w:r>
      <w:r w:rsidR="000D4F8C" w:rsidRPr="004860EC">
        <w:rPr>
          <w:rFonts w:cs="Arial"/>
          <w:bCs/>
          <w:sz w:val="24"/>
          <w:szCs w:val="24"/>
          <w:lang w:val="fr-FR"/>
        </w:rPr>
        <w:t>d’eau ont été sélectionné,</w:t>
      </w:r>
      <w:r w:rsidRPr="004860EC">
        <w:rPr>
          <w:rFonts w:cs="Arial"/>
          <w:bCs/>
          <w:sz w:val="24"/>
          <w:szCs w:val="24"/>
          <w:lang w:val="fr-FR"/>
        </w:rPr>
        <w:t xml:space="preserve"> parm</w:t>
      </w:r>
      <w:r w:rsidR="00B745DD" w:rsidRPr="004860EC">
        <w:rPr>
          <w:rFonts w:cs="Arial"/>
          <w:bCs/>
          <w:sz w:val="24"/>
          <w:szCs w:val="24"/>
          <w:lang w:val="fr-FR"/>
        </w:rPr>
        <w:t>i</w:t>
      </w:r>
      <w:r w:rsidR="000D4F8C" w:rsidRPr="004860EC">
        <w:rPr>
          <w:rFonts w:cs="Arial"/>
          <w:bCs/>
          <w:sz w:val="24"/>
          <w:szCs w:val="24"/>
          <w:lang w:val="fr-FR"/>
        </w:rPr>
        <w:t xml:space="preserve"> deux-cent-quater (204) dans les quatre communes d’intervention du projet.  </w:t>
      </w:r>
    </w:p>
    <w:p w14:paraId="1C670C59" w14:textId="2B362DF4" w:rsidR="00177BE1" w:rsidRPr="004860EC" w:rsidRDefault="00177BE1" w:rsidP="00EE687B">
      <w:pPr>
        <w:jc w:val="both"/>
        <w:rPr>
          <w:rFonts w:cs="Arial"/>
          <w:b/>
          <w:bCs/>
          <w:sz w:val="24"/>
          <w:szCs w:val="24"/>
          <w:u w:val="single"/>
          <w:lang w:val="fr-FR"/>
        </w:rPr>
      </w:pPr>
      <w:r w:rsidRPr="004860EC">
        <w:rPr>
          <w:rFonts w:cs="Arial"/>
          <w:b/>
          <w:bCs/>
          <w:sz w:val="24"/>
          <w:szCs w:val="24"/>
          <w:u w:val="single"/>
          <w:lang w:val="fr-FR"/>
        </w:rPr>
        <w:t>Article 1</w:t>
      </w:r>
      <w:r w:rsidR="001D24E6" w:rsidRPr="004860EC">
        <w:rPr>
          <w:rFonts w:cs="Arial"/>
          <w:b/>
          <w:bCs/>
          <w:sz w:val="24"/>
          <w:szCs w:val="24"/>
          <w:u w:val="single"/>
          <w:lang w:val="fr-FR"/>
        </w:rPr>
        <w:t xml:space="preserve"> : </w:t>
      </w:r>
      <w:r w:rsidR="00E47874">
        <w:rPr>
          <w:rFonts w:cs="Arial"/>
          <w:b/>
          <w:bCs/>
          <w:sz w:val="24"/>
          <w:szCs w:val="24"/>
          <w:u w:val="single"/>
          <w:lang w:val="fr-FR"/>
        </w:rPr>
        <w:t>O</w:t>
      </w:r>
      <w:r w:rsidR="001D24E6" w:rsidRPr="004860EC">
        <w:rPr>
          <w:rFonts w:cs="Arial"/>
          <w:b/>
          <w:bCs/>
          <w:sz w:val="24"/>
          <w:szCs w:val="24"/>
          <w:u w:val="single"/>
          <w:lang w:val="fr-FR"/>
        </w:rPr>
        <w:t>bjet du marché</w:t>
      </w:r>
    </w:p>
    <w:p w14:paraId="385170D3" w14:textId="77777777" w:rsidR="00FA59B4" w:rsidRPr="004860EC" w:rsidRDefault="00784D71" w:rsidP="00EE687B">
      <w:pPr>
        <w:tabs>
          <w:tab w:val="left" w:pos="709"/>
          <w:tab w:val="left" w:pos="851"/>
          <w:tab w:val="left" w:pos="1134"/>
          <w:tab w:val="left" w:pos="1418"/>
        </w:tabs>
        <w:jc w:val="both"/>
        <w:rPr>
          <w:rFonts w:cs="Arial"/>
          <w:bCs/>
          <w:sz w:val="24"/>
          <w:szCs w:val="24"/>
          <w:lang w:val="fr-FR"/>
        </w:rPr>
      </w:pPr>
      <w:bookmarkStart w:id="0" w:name="_Toc520689954"/>
      <w:bookmarkStart w:id="1" w:name="_Toc520691354"/>
      <w:bookmarkStart w:id="2" w:name="_Toc520692511"/>
      <w:bookmarkStart w:id="3" w:name="_Toc520778906"/>
      <w:r w:rsidRPr="004860EC">
        <w:rPr>
          <w:rFonts w:cs="Arial"/>
          <w:bCs/>
          <w:sz w:val="24"/>
          <w:szCs w:val="24"/>
        </w:rPr>
        <w:t>l’objet du marché est la ré</w:t>
      </w:r>
      <w:r w:rsidR="00B745DD" w:rsidRPr="004860EC">
        <w:rPr>
          <w:rFonts w:cs="Arial"/>
          <w:bCs/>
          <w:sz w:val="24"/>
          <w:szCs w:val="24"/>
        </w:rPr>
        <w:t>haibilitaiton</w:t>
      </w:r>
      <w:r w:rsidR="00FC1CB4" w:rsidRPr="004860EC">
        <w:rPr>
          <w:rFonts w:cs="Arial"/>
          <w:bCs/>
          <w:sz w:val="24"/>
          <w:szCs w:val="24"/>
        </w:rPr>
        <w:t xml:space="preserve"> </w:t>
      </w:r>
      <w:r w:rsidR="000D4F8C" w:rsidRPr="004860EC">
        <w:rPr>
          <w:rFonts w:cs="Arial"/>
          <w:bCs/>
          <w:sz w:val="24"/>
          <w:szCs w:val="24"/>
        </w:rPr>
        <w:t xml:space="preserve">des points d’eau au niveau des quatre communes des Cayes: </w:t>
      </w:r>
      <w:r w:rsidR="000D4F8C" w:rsidRPr="00CE5E4B">
        <w:rPr>
          <w:rFonts w:cs="Arial"/>
          <w:b/>
          <w:bCs/>
          <w:sz w:val="24"/>
          <w:szCs w:val="24"/>
        </w:rPr>
        <w:t>Saint-louis du Sud, Arniquet, Cavaillon et Maniche</w:t>
      </w:r>
      <w:r w:rsidR="00B15F60" w:rsidRPr="004860EC">
        <w:rPr>
          <w:rFonts w:cs="Arial"/>
          <w:bCs/>
          <w:sz w:val="24"/>
          <w:szCs w:val="24"/>
        </w:rPr>
        <w:t>.</w:t>
      </w:r>
      <w:r w:rsidR="00FA59B4" w:rsidRPr="004860EC">
        <w:rPr>
          <w:rFonts w:cs="Arial"/>
          <w:bCs/>
          <w:sz w:val="24"/>
          <w:szCs w:val="24"/>
          <w:lang w:val="fr-FR"/>
        </w:rPr>
        <w:t xml:space="preserve"> </w:t>
      </w:r>
    </w:p>
    <w:p w14:paraId="276214DD" w14:textId="77777777" w:rsidR="00E01FD4" w:rsidRPr="004860EC" w:rsidRDefault="00E01FD4" w:rsidP="006B532A">
      <w:pPr>
        <w:pStyle w:val="ListParagraph"/>
        <w:numPr>
          <w:ilvl w:val="1"/>
          <w:numId w:val="15"/>
        </w:numPr>
        <w:autoSpaceDE w:val="0"/>
        <w:autoSpaceDN w:val="0"/>
        <w:adjustRightInd w:val="0"/>
        <w:spacing w:after="0"/>
        <w:jc w:val="both"/>
        <w:rPr>
          <w:rFonts w:cs="Arial"/>
          <w:bCs/>
          <w:sz w:val="24"/>
          <w:szCs w:val="24"/>
        </w:rPr>
      </w:pPr>
      <w:r w:rsidRPr="004860EC">
        <w:rPr>
          <w:rFonts w:cs="Arial"/>
          <w:sz w:val="24"/>
          <w:szCs w:val="24"/>
        </w:rPr>
        <w:t>Ces t</w:t>
      </w:r>
      <w:r w:rsidR="00DB558E" w:rsidRPr="004860EC">
        <w:rPr>
          <w:rFonts w:cs="Arial"/>
          <w:sz w:val="24"/>
          <w:szCs w:val="24"/>
        </w:rPr>
        <w:t>ravaux entrent dans</w:t>
      </w:r>
      <w:r w:rsidR="006B532A" w:rsidRPr="004860EC">
        <w:rPr>
          <w:rFonts w:cs="Arial"/>
          <w:sz w:val="24"/>
          <w:szCs w:val="24"/>
        </w:rPr>
        <w:t xml:space="preserve"> cadre de  Réponse humanitaire d'urgence intégrée dans le département du Sud d'Haïti</w:t>
      </w:r>
      <w:r w:rsidR="00F8046E" w:rsidRPr="004860EC">
        <w:rPr>
          <w:rFonts w:cs="Arial"/>
          <w:sz w:val="24"/>
          <w:szCs w:val="24"/>
        </w:rPr>
        <w:t xml:space="preserve"> de projet Wash </w:t>
      </w:r>
      <w:r w:rsidR="006B532A" w:rsidRPr="004860EC">
        <w:rPr>
          <w:rFonts w:cs="Arial"/>
          <w:sz w:val="24"/>
          <w:szCs w:val="24"/>
        </w:rPr>
        <w:t xml:space="preserve">pour resuire le taux de prevalence de cholera et des maladies diarrheiques, implemeté par </w:t>
      </w:r>
      <w:r w:rsidR="00CE5E4B">
        <w:rPr>
          <w:rFonts w:cs="Arial"/>
          <w:sz w:val="24"/>
          <w:szCs w:val="24"/>
        </w:rPr>
        <w:t>W</w:t>
      </w:r>
      <w:r w:rsidR="006B532A" w:rsidRPr="004860EC">
        <w:rPr>
          <w:rFonts w:cs="Arial"/>
          <w:sz w:val="24"/>
          <w:szCs w:val="24"/>
        </w:rPr>
        <w:t>orld Relief et financé par BHA USAID</w:t>
      </w:r>
    </w:p>
    <w:p w14:paraId="78C71D53" w14:textId="77777777" w:rsidR="007C67B2" w:rsidRPr="004860EC" w:rsidRDefault="00F67A21" w:rsidP="00004887">
      <w:pPr>
        <w:pStyle w:val="ListParagraph"/>
        <w:numPr>
          <w:ilvl w:val="1"/>
          <w:numId w:val="15"/>
        </w:numPr>
        <w:jc w:val="both"/>
        <w:rPr>
          <w:rFonts w:cs="Arial"/>
          <w:sz w:val="24"/>
          <w:szCs w:val="24"/>
          <w:lang w:val="fr-FR"/>
        </w:rPr>
      </w:pPr>
      <w:r w:rsidRPr="004860EC">
        <w:rPr>
          <w:rFonts w:cs="Arial"/>
          <w:sz w:val="24"/>
          <w:szCs w:val="24"/>
          <w:lang w:val="fr-FR"/>
        </w:rPr>
        <w:t>Les</w:t>
      </w:r>
      <w:r w:rsidR="00FB6AFE" w:rsidRPr="004860EC">
        <w:rPr>
          <w:rFonts w:cs="Arial"/>
          <w:sz w:val="24"/>
          <w:szCs w:val="24"/>
          <w:lang w:val="fr-FR"/>
        </w:rPr>
        <w:t xml:space="preserve"> </w:t>
      </w:r>
      <w:r w:rsidR="00156619" w:rsidRPr="004860EC">
        <w:rPr>
          <w:rFonts w:cs="Arial"/>
          <w:sz w:val="24"/>
          <w:szCs w:val="24"/>
          <w:lang w:val="fr-FR"/>
        </w:rPr>
        <w:t>soumissionnaires</w:t>
      </w:r>
      <w:r w:rsidR="00FB6AFE" w:rsidRPr="004860EC">
        <w:rPr>
          <w:rFonts w:cs="Arial"/>
          <w:sz w:val="24"/>
          <w:szCs w:val="24"/>
          <w:lang w:val="fr-FR"/>
        </w:rPr>
        <w:t xml:space="preserve"> doivent répondre </w:t>
      </w:r>
      <w:r w:rsidR="00307FBF" w:rsidRPr="004860EC">
        <w:rPr>
          <w:rFonts w:cs="Arial"/>
          <w:sz w:val="24"/>
          <w:szCs w:val="24"/>
          <w:lang w:val="fr-FR"/>
        </w:rPr>
        <w:t>sans restriction</w:t>
      </w:r>
      <w:r w:rsidR="00FB6AFE" w:rsidRPr="004860EC">
        <w:rPr>
          <w:rFonts w:cs="Arial"/>
          <w:sz w:val="24"/>
          <w:szCs w:val="24"/>
          <w:lang w:val="fr-FR"/>
        </w:rPr>
        <w:t xml:space="preserve"> techniques stipulées dans le dossier et être conformes aux </w:t>
      </w:r>
      <w:r w:rsidRPr="004860EC">
        <w:rPr>
          <w:rFonts w:cs="Arial"/>
          <w:sz w:val="24"/>
          <w:szCs w:val="24"/>
          <w:lang w:val="fr-FR"/>
        </w:rPr>
        <w:t>règle</w:t>
      </w:r>
      <w:r w:rsidR="006B532A" w:rsidRPr="004860EC">
        <w:rPr>
          <w:rFonts w:cs="Arial"/>
          <w:sz w:val="24"/>
          <w:szCs w:val="24"/>
          <w:lang w:val="fr-FR"/>
        </w:rPr>
        <w:t>ments de « World Relief Corporation »</w:t>
      </w:r>
      <w:r w:rsidR="009B71D8" w:rsidRPr="004860EC">
        <w:rPr>
          <w:rFonts w:cs="Arial"/>
          <w:sz w:val="24"/>
          <w:szCs w:val="24"/>
          <w:lang w:val="fr-FR"/>
        </w:rPr>
        <w:t xml:space="preserve"> et</w:t>
      </w:r>
      <w:r w:rsidRPr="004860EC">
        <w:rPr>
          <w:rFonts w:cs="Arial"/>
          <w:sz w:val="24"/>
          <w:szCs w:val="24"/>
          <w:lang w:val="fr-FR"/>
        </w:rPr>
        <w:t xml:space="preserve"> les normes en vigueur </w:t>
      </w:r>
      <w:r w:rsidR="00B82703" w:rsidRPr="004860EC">
        <w:rPr>
          <w:rFonts w:cs="Arial"/>
          <w:sz w:val="24"/>
          <w:szCs w:val="24"/>
          <w:lang w:val="fr-FR"/>
        </w:rPr>
        <w:t>établis</w:t>
      </w:r>
      <w:r w:rsidRPr="004860EC">
        <w:rPr>
          <w:rFonts w:cs="Arial"/>
          <w:sz w:val="24"/>
          <w:szCs w:val="24"/>
          <w:lang w:val="fr-FR"/>
        </w:rPr>
        <w:t xml:space="preserve"> par la </w:t>
      </w:r>
      <w:r w:rsidR="00307FBF" w:rsidRPr="004860EC">
        <w:rPr>
          <w:rFonts w:cs="Arial"/>
          <w:sz w:val="24"/>
          <w:szCs w:val="24"/>
          <w:lang w:val="fr-FR"/>
        </w:rPr>
        <w:t>DINEPA</w:t>
      </w:r>
      <w:r w:rsidR="00B14741" w:rsidRPr="004860EC">
        <w:rPr>
          <w:rFonts w:cs="Arial"/>
          <w:sz w:val="24"/>
          <w:szCs w:val="24"/>
          <w:lang w:val="fr-FR"/>
        </w:rPr>
        <w:t xml:space="preserve"> (référentiels techniques).</w:t>
      </w:r>
    </w:p>
    <w:p w14:paraId="09BCFE74" w14:textId="77777777" w:rsidR="007C67B2" w:rsidRPr="004860EC" w:rsidRDefault="00B82703" w:rsidP="00EE687B">
      <w:pPr>
        <w:pStyle w:val="ListParagraph"/>
        <w:numPr>
          <w:ilvl w:val="1"/>
          <w:numId w:val="15"/>
        </w:numPr>
        <w:jc w:val="both"/>
        <w:rPr>
          <w:rFonts w:cs="Arial"/>
          <w:sz w:val="24"/>
          <w:szCs w:val="24"/>
          <w:lang w:val="fr-FR"/>
        </w:rPr>
      </w:pPr>
      <w:r w:rsidRPr="004860EC">
        <w:rPr>
          <w:rFonts w:cs="Arial"/>
          <w:sz w:val="24"/>
          <w:szCs w:val="24"/>
          <w:lang w:val="fr-FR"/>
        </w:rPr>
        <w:t>L’attribution</w:t>
      </w:r>
      <w:r w:rsidR="0077446B" w:rsidRPr="004860EC">
        <w:rPr>
          <w:rFonts w:cs="Arial"/>
          <w:sz w:val="24"/>
          <w:szCs w:val="24"/>
          <w:lang w:val="fr-FR"/>
        </w:rPr>
        <w:t xml:space="preserve"> du marché se fera </w:t>
      </w:r>
      <w:r w:rsidR="003C0E53" w:rsidRPr="004860EC">
        <w:rPr>
          <w:rFonts w:cs="Arial"/>
          <w:sz w:val="24"/>
          <w:szCs w:val="24"/>
          <w:lang w:val="fr-FR"/>
        </w:rPr>
        <w:t xml:space="preserve">sur la base des </w:t>
      </w:r>
      <w:r w:rsidR="00EE78EA" w:rsidRPr="004860EC">
        <w:rPr>
          <w:rFonts w:cs="Arial"/>
          <w:sz w:val="24"/>
          <w:szCs w:val="24"/>
          <w:lang w:val="fr-FR"/>
        </w:rPr>
        <w:t>résultats</w:t>
      </w:r>
      <w:r w:rsidR="003C0E53" w:rsidRPr="004860EC">
        <w:rPr>
          <w:rFonts w:cs="Arial"/>
          <w:sz w:val="24"/>
          <w:szCs w:val="24"/>
          <w:lang w:val="fr-FR"/>
        </w:rPr>
        <w:t xml:space="preserve"> obtenus lors des analyses </w:t>
      </w:r>
      <w:r w:rsidR="00EE78EA" w:rsidRPr="004860EC">
        <w:rPr>
          <w:rFonts w:cs="Arial"/>
          <w:sz w:val="24"/>
          <w:szCs w:val="24"/>
          <w:lang w:val="fr-FR"/>
        </w:rPr>
        <w:t xml:space="preserve">des offres </w:t>
      </w:r>
      <w:r w:rsidR="003C0E53" w:rsidRPr="004860EC">
        <w:rPr>
          <w:rFonts w:cs="Arial"/>
          <w:sz w:val="24"/>
          <w:szCs w:val="24"/>
          <w:lang w:val="fr-FR"/>
        </w:rPr>
        <w:t>techniques et financières des soumissionnaires.</w:t>
      </w:r>
    </w:p>
    <w:p w14:paraId="327A6103" w14:textId="77777777" w:rsidR="0077446B" w:rsidRPr="004860EC" w:rsidRDefault="0077446B" w:rsidP="00EE687B">
      <w:pPr>
        <w:pStyle w:val="ListParagraph"/>
        <w:jc w:val="both"/>
        <w:rPr>
          <w:rFonts w:cs="Arial"/>
          <w:sz w:val="24"/>
          <w:szCs w:val="24"/>
          <w:lang w:val="fr-FR"/>
        </w:rPr>
      </w:pPr>
    </w:p>
    <w:p w14:paraId="1BE884C3" w14:textId="77777777" w:rsidR="00422BFE" w:rsidRPr="004860EC" w:rsidRDefault="00855759" w:rsidP="00EE687B">
      <w:pPr>
        <w:jc w:val="both"/>
        <w:rPr>
          <w:rFonts w:cs="Arial"/>
          <w:b/>
          <w:sz w:val="24"/>
          <w:szCs w:val="24"/>
          <w:u w:val="single"/>
          <w:lang w:val="fr-FR"/>
        </w:rPr>
      </w:pPr>
      <w:r w:rsidRPr="004860EC">
        <w:rPr>
          <w:rFonts w:cs="Arial"/>
          <w:b/>
          <w:sz w:val="24"/>
          <w:szCs w:val="24"/>
          <w:u w:val="single"/>
          <w:lang w:val="fr-FR"/>
        </w:rPr>
        <w:t xml:space="preserve">Article </w:t>
      </w:r>
      <w:proofErr w:type="gramStart"/>
      <w:r w:rsidRPr="004860EC">
        <w:rPr>
          <w:rFonts w:cs="Arial"/>
          <w:b/>
          <w:sz w:val="24"/>
          <w:szCs w:val="24"/>
          <w:u w:val="single"/>
          <w:lang w:val="fr-FR"/>
        </w:rPr>
        <w:t>2:</w:t>
      </w:r>
      <w:proofErr w:type="gramEnd"/>
      <w:r w:rsidRPr="004860EC">
        <w:rPr>
          <w:rFonts w:cs="Arial"/>
          <w:b/>
          <w:sz w:val="24"/>
          <w:szCs w:val="24"/>
          <w:u w:val="single"/>
          <w:lang w:val="fr-FR"/>
        </w:rPr>
        <w:t xml:space="preserve"> Allotissement</w:t>
      </w:r>
    </w:p>
    <w:p w14:paraId="4239EA0E" w14:textId="6A89426B" w:rsidR="00855759" w:rsidRPr="004860EC" w:rsidRDefault="00A146AA" w:rsidP="00A146AA">
      <w:pPr>
        <w:ind w:left="540"/>
        <w:jc w:val="both"/>
        <w:rPr>
          <w:rFonts w:cs="Arial"/>
          <w:sz w:val="24"/>
          <w:szCs w:val="24"/>
          <w:lang w:val="fr-FR"/>
        </w:rPr>
      </w:pPr>
      <w:r w:rsidRPr="004860EC">
        <w:rPr>
          <w:rFonts w:cs="Arial"/>
          <w:b/>
          <w:sz w:val="24"/>
          <w:szCs w:val="24"/>
          <w:lang w:val="fr-FR"/>
        </w:rPr>
        <w:t>2.1</w:t>
      </w:r>
      <w:r w:rsidRPr="004860EC">
        <w:rPr>
          <w:rFonts w:cs="Arial"/>
          <w:sz w:val="24"/>
          <w:szCs w:val="24"/>
          <w:lang w:val="fr-FR"/>
        </w:rPr>
        <w:t xml:space="preserve">- </w:t>
      </w:r>
      <w:r w:rsidR="00855759" w:rsidRPr="004860EC">
        <w:rPr>
          <w:rFonts w:cs="Arial"/>
          <w:sz w:val="24"/>
          <w:szCs w:val="24"/>
          <w:lang w:val="fr-FR"/>
        </w:rPr>
        <w:t>Le prése</w:t>
      </w:r>
      <w:r w:rsidR="006B532A" w:rsidRPr="004860EC">
        <w:rPr>
          <w:rFonts w:cs="Arial"/>
          <w:sz w:val="24"/>
          <w:szCs w:val="24"/>
          <w:lang w:val="fr-FR"/>
        </w:rPr>
        <w:t xml:space="preserve">nt marché est constitué de </w:t>
      </w:r>
      <w:r w:rsidR="00470B0F">
        <w:rPr>
          <w:rFonts w:cs="Arial"/>
          <w:sz w:val="24"/>
          <w:szCs w:val="24"/>
          <w:lang w:val="fr-FR"/>
        </w:rPr>
        <w:t xml:space="preserve">quatre </w:t>
      </w:r>
      <w:r w:rsidR="006B532A" w:rsidRPr="004860EC">
        <w:rPr>
          <w:rFonts w:cs="Arial"/>
          <w:sz w:val="24"/>
          <w:szCs w:val="24"/>
          <w:lang w:val="fr-FR"/>
        </w:rPr>
        <w:t>(</w:t>
      </w:r>
      <w:r w:rsidR="00470B0F">
        <w:rPr>
          <w:rFonts w:cs="Arial"/>
          <w:sz w:val="24"/>
          <w:szCs w:val="24"/>
          <w:lang w:val="fr-FR"/>
        </w:rPr>
        <w:t>4</w:t>
      </w:r>
      <w:r w:rsidR="00531C29" w:rsidRPr="004860EC">
        <w:rPr>
          <w:rFonts w:cs="Arial"/>
          <w:sz w:val="24"/>
          <w:szCs w:val="24"/>
          <w:lang w:val="fr-FR"/>
        </w:rPr>
        <w:t xml:space="preserve">) lots répartis dans les quatre communes </w:t>
      </w:r>
      <w:r w:rsidR="00CE5E4B">
        <w:rPr>
          <w:rFonts w:cs="Arial"/>
          <w:sz w:val="24"/>
          <w:szCs w:val="24"/>
          <w:lang w:val="fr-FR"/>
        </w:rPr>
        <w:t>dans le département du S</w:t>
      </w:r>
      <w:r w:rsidR="00531C29" w:rsidRPr="004860EC">
        <w:rPr>
          <w:rFonts w:cs="Arial"/>
          <w:sz w:val="24"/>
          <w:szCs w:val="24"/>
          <w:lang w:val="fr-FR"/>
        </w:rPr>
        <w:t>ud</w:t>
      </w:r>
      <w:r w:rsidR="00855759" w:rsidRPr="004860EC">
        <w:rPr>
          <w:rFonts w:cs="Arial"/>
          <w:sz w:val="24"/>
          <w:szCs w:val="24"/>
          <w:lang w:val="fr-FR"/>
        </w:rPr>
        <w:t>. Le marché est attribuable par lot et aucune firme invitée ne pourra en obtenir plus d’un (1) lot. Elle peut néanmoins soumettre pour tous les lots en ayant soin de présenter un</w:t>
      </w:r>
      <w:r w:rsidR="00531C29" w:rsidRPr="004860EC">
        <w:rPr>
          <w:rFonts w:cs="Arial"/>
          <w:sz w:val="24"/>
          <w:szCs w:val="24"/>
          <w:lang w:val="fr-FR"/>
        </w:rPr>
        <w:t xml:space="preserve"> dossier séparé pour chaque lot et World relief se réserve le droit de réduire la quantité de points d’eau à réhabilité dans chaque lot.</w:t>
      </w:r>
    </w:p>
    <w:p w14:paraId="42D50449" w14:textId="77777777" w:rsidR="00A146AA" w:rsidRPr="004860EC" w:rsidRDefault="00A146AA" w:rsidP="00A146AA">
      <w:pPr>
        <w:ind w:left="540"/>
        <w:jc w:val="both"/>
        <w:rPr>
          <w:rFonts w:cs="Arial"/>
          <w:sz w:val="24"/>
          <w:szCs w:val="24"/>
          <w:lang w:val="fr-FR"/>
        </w:rPr>
      </w:pPr>
      <w:r w:rsidRPr="004860EC">
        <w:rPr>
          <w:rFonts w:cs="Arial"/>
          <w:b/>
          <w:sz w:val="24"/>
          <w:szCs w:val="24"/>
          <w:lang w:val="fr-FR"/>
        </w:rPr>
        <w:t>2.2</w:t>
      </w:r>
      <w:r w:rsidRPr="004860EC">
        <w:rPr>
          <w:rFonts w:cs="Arial"/>
          <w:sz w:val="24"/>
          <w:szCs w:val="24"/>
          <w:lang w:val="fr-FR"/>
        </w:rPr>
        <w:t xml:space="preserve">- Le soumissionnaire qui se verra attribuer un marché s’engage d’ores et déjà et sans réserve aucune à respecter les mesures de sauvegarde pour la gestion des impacts environnementaux et sociaux potentiels. </w:t>
      </w:r>
    </w:p>
    <w:p w14:paraId="01123F43" w14:textId="588DC461" w:rsidR="00A146AA" w:rsidRPr="004860EC" w:rsidRDefault="00A146AA" w:rsidP="00A146AA">
      <w:pPr>
        <w:ind w:left="540"/>
        <w:jc w:val="both"/>
        <w:rPr>
          <w:rFonts w:cs="Arial"/>
          <w:sz w:val="24"/>
          <w:szCs w:val="24"/>
          <w:lang w:val="fr-FR"/>
        </w:rPr>
      </w:pPr>
      <w:r w:rsidRPr="004860EC">
        <w:rPr>
          <w:rFonts w:cs="Arial"/>
          <w:b/>
          <w:sz w:val="24"/>
          <w:szCs w:val="24"/>
          <w:lang w:val="fr-FR"/>
        </w:rPr>
        <w:t>2.3</w:t>
      </w:r>
      <w:r w:rsidRPr="004860EC">
        <w:rPr>
          <w:rFonts w:cs="Arial"/>
          <w:sz w:val="24"/>
          <w:szCs w:val="24"/>
          <w:lang w:val="fr-FR"/>
        </w:rPr>
        <w:t xml:space="preserve">- </w:t>
      </w:r>
      <w:r w:rsidR="00620070">
        <w:rPr>
          <w:rFonts w:cs="Arial"/>
          <w:sz w:val="24"/>
          <w:szCs w:val="24"/>
          <w:lang w:val="fr-FR"/>
        </w:rPr>
        <w:t>R</w:t>
      </w:r>
      <w:r w:rsidRPr="004860EC">
        <w:rPr>
          <w:rFonts w:cs="Arial"/>
          <w:sz w:val="24"/>
          <w:szCs w:val="24"/>
          <w:lang w:val="fr-FR"/>
        </w:rPr>
        <w:t>épartition des lots :</w:t>
      </w:r>
    </w:p>
    <w:p w14:paraId="34119F8B" w14:textId="77777777" w:rsidR="00855759" w:rsidRPr="004860EC" w:rsidRDefault="00855759" w:rsidP="00EE687B">
      <w:pPr>
        <w:jc w:val="both"/>
        <w:rPr>
          <w:rFonts w:cs="Arial"/>
          <w:b/>
          <w:i/>
          <w:sz w:val="24"/>
          <w:szCs w:val="24"/>
          <w:u w:val="single"/>
          <w:lang w:val="fr-FR"/>
        </w:rPr>
      </w:pPr>
      <w:r w:rsidRPr="004860EC">
        <w:rPr>
          <w:rFonts w:cs="Arial"/>
          <w:b/>
          <w:i/>
          <w:sz w:val="24"/>
          <w:szCs w:val="24"/>
          <w:u w:val="single"/>
          <w:lang w:val="fr-FR"/>
        </w:rPr>
        <w:t>Lot </w:t>
      </w:r>
      <w:proofErr w:type="gramStart"/>
      <w:r w:rsidRPr="004860EC">
        <w:rPr>
          <w:rFonts w:cs="Arial"/>
          <w:b/>
          <w:i/>
          <w:sz w:val="24"/>
          <w:szCs w:val="24"/>
          <w:u w:val="single"/>
          <w:lang w:val="fr-FR"/>
        </w:rPr>
        <w:t>1</w:t>
      </w:r>
      <w:r w:rsidR="00A146AA" w:rsidRPr="004860EC">
        <w:rPr>
          <w:rFonts w:cs="Arial"/>
          <w:b/>
          <w:i/>
          <w:sz w:val="24"/>
          <w:szCs w:val="24"/>
          <w:u w:val="single"/>
          <w:lang w:val="fr-FR"/>
        </w:rPr>
        <w:t>:</w:t>
      </w:r>
      <w:proofErr w:type="gramEnd"/>
      <w:r w:rsidRPr="004860EC">
        <w:rPr>
          <w:rFonts w:cs="Arial"/>
          <w:b/>
          <w:i/>
          <w:sz w:val="24"/>
          <w:szCs w:val="24"/>
          <w:u w:val="single"/>
          <w:lang w:val="fr-FR"/>
        </w:rPr>
        <w:t xml:space="preserve"> </w:t>
      </w:r>
    </w:p>
    <w:tbl>
      <w:tblPr>
        <w:tblW w:w="4282" w:type="dxa"/>
        <w:tblLook w:val="04A0" w:firstRow="1" w:lastRow="0" w:firstColumn="1" w:lastColumn="0" w:noHBand="0" w:noVBand="1"/>
      </w:tblPr>
      <w:tblGrid>
        <w:gridCol w:w="461"/>
        <w:gridCol w:w="1740"/>
        <w:gridCol w:w="960"/>
        <w:gridCol w:w="1292"/>
      </w:tblGrid>
      <w:tr w:rsidR="004860EC" w:rsidRPr="004860EC" w14:paraId="1F448C02" w14:textId="77777777" w:rsidTr="00651075">
        <w:trPr>
          <w:trHeight w:val="290"/>
        </w:trPr>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2265CD" w14:textId="77777777" w:rsidR="004860EC" w:rsidRPr="004860EC" w:rsidRDefault="004860EC" w:rsidP="004860EC">
            <w:pPr>
              <w:spacing w:before="0" w:after="0"/>
              <w:jc w:val="center"/>
              <w:rPr>
                <w:rFonts w:eastAsia="Times New Roman" w:cs="Arial"/>
                <w:snapToGrid/>
                <w:color w:val="000000"/>
                <w:sz w:val="22"/>
                <w:szCs w:val="22"/>
                <w:lang w:val="en-US"/>
              </w:rPr>
            </w:pPr>
            <w:bookmarkStart w:id="4" w:name="_Hlk515284770"/>
            <w:r w:rsidRPr="004860EC">
              <w:rPr>
                <w:rFonts w:eastAsia="Times New Roman" w:cs="Arial"/>
                <w:snapToGrid/>
                <w:color w:val="000000"/>
                <w:sz w:val="22"/>
                <w:szCs w:val="22"/>
                <w:lang w:val="en-US"/>
              </w:rPr>
              <w:t>1</w:t>
            </w:r>
          </w:p>
        </w:tc>
        <w:tc>
          <w:tcPr>
            <w:tcW w:w="1740" w:type="dxa"/>
            <w:tcBorders>
              <w:top w:val="single" w:sz="4" w:space="0" w:color="auto"/>
              <w:left w:val="nil"/>
              <w:bottom w:val="single" w:sz="4" w:space="0" w:color="auto"/>
              <w:right w:val="single" w:sz="4" w:space="0" w:color="auto"/>
            </w:tcBorders>
            <w:shd w:val="clear" w:color="auto" w:fill="auto"/>
            <w:noWrap/>
            <w:vAlign w:val="bottom"/>
            <w:hideMark/>
          </w:tcPr>
          <w:p w14:paraId="79A82154" w14:textId="77777777" w:rsidR="004860EC" w:rsidRPr="004860EC" w:rsidRDefault="00CE5E4B" w:rsidP="004860EC">
            <w:pPr>
              <w:spacing w:before="0" w:after="0"/>
              <w:rPr>
                <w:rFonts w:eastAsia="Times New Roman" w:cs="Arial"/>
                <w:snapToGrid/>
                <w:color w:val="000000"/>
                <w:sz w:val="22"/>
                <w:szCs w:val="22"/>
                <w:lang w:val="en-US"/>
              </w:rPr>
            </w:pPr>
            <w:r>
              <w:rPr>
                <w:rFonts w:eastAsia="Times New Roman" w:cs="Arial"/>
                <w:snapToGrid/>
                <w:color w:val="000000"/>
                <w:sz w:val="22"/>
                <w:szCs w:val="22"/>
                <w:lang w:val="en-US"/>
              </w:rPr>
              <w:t>D</w:t>
            </w:r>
            <w:r w:rsidR="004860EC" w:rsidRPr="004860EC">
              <w:rPr>
                <w:rFonts w:eastAsia="Times New Roman" w:cs="Arial"/>
                <w:snapToGrid/>
                <w:color w:val="000000"/>
                <w:sz w:val="22"/>
                <w:szCs w:val="22"/>
                <w:lang w:val="en-US"/>
              </w:rPr>
              <w:t>ory</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42139062" w14:textId="77777777" w:rsidR="004860EC" w:rsidRPr="004860EC" w:rsidRDefault="004860EC" w:rsidP="004860EC">
            <w:pPr>
              <w:spacing w:before="0" w:after="0"/>
              <w:rPr>
                <w:rFonts w:eastAsia="Times New Roman" w:cs="Arial"/>
                <w:snapToGrid/>
                <w:color w:val="000000"/>
                <w:sz w:val="22"/>
                <w:szCs w:val="22"/>
                <w:lang w:val="en-US"/>
              </w:rPr>
            </w:pPr>
            <w:r w:rsidRPr="004860EC">
              <w:rPr>
                <w:rFonts w:eastAsia="Times New Roman" w:cs="Arial"/>
                <w:snapToGrid/>
                <w:color w:val="000000"/>
                <w:sz w:val="22"/>
                <w:szCs w:val="22"/>
                <w:lang w:val="en-US"/>
              </w:rPr>
              <w:t>2eme</w:t>
            </w:r>
          </w:p>
        </w:tc>
        <w:tc>
          <w:tcPr>
            <w:tcW w:w="112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96E163" w14:textId="77777777" w:rsidR="00651075" w:rsidRDefault="00651075" w:rsidP="004860EC">
            <w:pPr>
              <w:spacing w:before="0" w:after="0"/>
              <w:jc w:val="center"/>
              <w:rPr>
                <w:rFonts w:eastAsia="Times New Roman" w:cs="Arial"/>
                <w:b/>
                <w:snapToGrid/>
                <w:color w:val="000000"/>
                <w:sz w:val="22"/>
                <w:szCs w:val="22"/>
                <w:lang w:val="en-US"/>
              </w:rPr>
            </w:pPr>
            <w:r>
              <w:rPr>
                <w:rFonts w:eastAsia="Times New Roman" w:cs="Arial"/>
                <w:b/>
                <w:snapToGrid/>
                <w:color w:val="000000"/>
                <w:sz w:val="22"/>
                <w:szCs w:val="22"/>
                <w:lang w:val="en-US"/>
              </w:rPr>
              <w:t>Commune</w:t>
            </w:r>
          </w:p>
          <w:p w14:paraId="4E514803" w14:textId="77777777" w:rsidR="004860EC" w:rsidRPr="00651075" w:rsidRDefault="004860EC" w:rsidP="004860EC">
            <w:pPr>
              <w:spacing w:before="0" w:after="0"/>
              <w:jc w:val="center"/>
              <w:rPr>
                <w:rFonts w:eastAsia="Times New Roman" w:cs="Arial"/>
                <w:b/>
                <w:snapToGrid/>
                <w:color w:val="000000"/>
                <w:sz w:val="22"/>
                <w:szCs w:val="22"/>
                <w:lang w:val="en-US"/>
              </w:rPr>
            </w:pPr>
            <w:proofErr w:type="spellStart"/>
            <w:r w:rsidRPr="00651075">
              <w:rPr>
                <w:rFonts w:eastAsia="Times New Roman" w:cs="Arial"/>
                <w:b/>
                <w:snapToGrid/>
                <w:color w:val="000000"/>
                <w:sz w:val="22"/>
                <w:szCs w:val="22"/>
                <w:lang w:val="en-US"/>
              </w:rPr>
              <w:t>Maniche</w:t>
            </w:r>
            <w:proofErr w:type="spellEnd"/>
          </w:p>
        </w:tc>
      </w:tr>
      <w:tr w:rsidR="004860EC" w:rsidRPr="004860EC" w14:paraId="18677C9A" w14:textId="77777777" w:rsidTr="00651075">
        <w:trPr>
          <w:trHeight w:val="290"/>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14:paraId="23BBF84D" w14:textId="77777777" w:rsidR="004860EC" w:rsidRPr="004860EC" w:rsidRDefault="004860EC" w:rsidP="004860EC">
            <w:pPr>
              <w:spacing w:before="0" w:after="0"/>
              <w:jc w:val="center"/>
              <w:rPr>
                <w:rFonts w:eastAsia="Times New Roman" w:cs="Arial"/>
                <w:snapToGrid/>
                <w:color w:val="000000"/>
                <w:sz w:val="22"/>
                <w:szCs w:val="22"/>
                <w:lang w:val="en-US"/>
              </w:rPr>
            </w:pPr>
            <w:r w:rsidRPr="004860EC">
              <w:rPr>
                <w:rFonts w:eastAsia="Times New Roman" w:cs="Arial"/>
                <w:snapToGrid/>
                <w:color w:val="000000"/>
                <w:sz w:val="22"/>
                <w:szCs w:val="22"/>
                <w:lang w:val="en-US"/>
              </w:rPr>
              <w:t>2</w:t>
            </w:r>
          </w:p>
        </w:tc>
        <w:tc>
          <w:tcPr>
            <w:tcW w:w="1740" w:type="dxa"/>
            <w:tcBorders>
              <w:top w:val="nil"/>
              <w:left w:val="nil"/>
              <w:bottom w:val="single" w:sz="4" w:space="0" w:color="auto"/>
              <w:right w:val="single" w:sz="4" w:space="0" w:color="auto"/>
            </w:tcBorders>
            <w:shd w:val="clear" w:color="auto" w:fill="auto"/>
            <w:noWrap/>
            <w:vAlign w:val="bottom"/>
            <w:hideMark/>
          </w:tcPr>
          <w:p w14:paraId="7D317810" w14:textId="77777777" w:rsidR="004860EC" w:rsidRPr="004860EC" w:rsidRDefault="004860EC" w:rsidP="004860EC">
            <w:pPr>
              <w:spacing w:before="0" w:after="0"/>
              <w:rPr>
                <w:rFonts w:eastAsia="Times New Roman" w:cs="Arial"/>
                <w:snapToGrid/>
                <w:color w:val="000000"/>
                <w:sz w:val="22"/>
                <w:szCs w:val="22"/>
                <w:lang w:val="en-US"/>
              </w:rPr>
            </w:pPr>
            <w:r w:rsidRPr="004860EC">
              <w:rPr>
                <w:rFonts w:eastAsia="Times New Roman" w:cs="Arial"/>
                <w:snapToGrid/>
                <w:color w:val="000000"/>
                <w:sz w:val="22"/>
                <w:szCs w:val="22"/>
                <w:lang w:val="en-US"/>
              </w:rPr>
              <w:t>Madan Maren</w:t>
            </w:r>
          </w:p>
        </w:tc>
        <w:tc>
          <w:tcPr>
            <w:tcW w:w="960" w:type="dxa"/>
            <w:tcBorders>
              <w:top w:val="nil"/>
              <w:left w:val="nil"/>
              <w:bottom w:val="single" w:sz="4" w:space="0" w:color="auto"/>
              <w:right w:val="single" w:sz="4" w:space="0" w:color="auto"/>
            </w:tcBorders>
            <w:shd w:val="clear" w:color="auto" w:fill="auto"/>
            <w:noWrap/>
            <w:vAlign w:val="bottom"/>
            <w:hideMark/>
          </w:tcPr>
          <w:p w14:paraId="6DD7F2B3" w14:textId="77777777" w:rsidR="004860EC" w:rsidRPr="004860EC" w:rsidRDefault="004860EC" w:rsidP="004860EC">
            <w:pPr>
              <w:spacing w:before="0" w:after="0"/>
              <w:rPr>
                <w:rFonts w:eastAsia="Times New Roman" w:cs="Arial"/>
                <w:snapToGrid/>
                <w:color w:val="000000"/>
                <w:sz w:val="22"/>
                <w:szCs w:val="22"/>
                <w:lang w:val="en-US"/>
              </w:rPr>
            </w:pPr>
            <w:r w:rsidRPr="004860EC">
              <w:rPr>
                <w:rFonts w:eastAsia="Times New Roman" w:cs="Arial"/>
                <w:snapToGrid/>
                <w:color w:val="000000"/>
                <w:sz w:val="22"/>
                <w:szCs w:val="22"/>
                <w:lang w:val="en-US"/>
              </w:rPr>
              <w:t xml:space="preserve">1er </w:t>
            </w:r>
          </w:p>
        </w:tc>
        <w:tc>
          <w:tcPr>
            <w:tcW w:w="1121" w:type="dxa"/>
            <w:vMerge/>
            <w:tcBorders>
              <w:top w:val="single" w:sz="4" w:space="0" w:color="auto"/>
              <w:left w:val="single" w:sz="4" w:space="0" w:color="auto"/>
              <w:bottom w:val="single" w:sz="4" w:space="0" w:color="auto"/>
              <w:right w:val="single" w:sz="4" w:space="0" w:color="auto"/>
            </w:tcBorders>
            <w:vAlign w:val="center"/>
            <w:hideMark/>
          </w:tcPr>
          <w:p w14:paraId="1086A4A8" w14:textId="77777777" w:rsidR="004860EC" w:rsidRPr="004860EC" w:rsidRDefault="004860EC" w:rsidP="004860EC">
            <w:pPr>
              <w:spacing w:before="0" w:after="0"/>
              <w:rPr>
                <w:rFonts w:eastAsia="Times New Roman" w:cs="Arial"/>
                <w:snapToGrid/>
                <w:color w:val="000000"/>
                <w:sz w:val="22"/>
                <w:szCs w:val="22"/>
                <w:lang w:val="en-US"/>
              </w:rPr>
            </w:pPr>
          </w:p>
        </w:tc>
      </w:tr>
      <w:tr w:rsidR="004860EC" w:rsidRPr="004860EC" w14:paraId="2C328341" w14:textId="77777777" w:rsidTr="00651075">
        <w:trPr>
          <w:trHeight w:val="290"/>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14:paraId="5523E2EE" w14:textId="77777777" w:rsidR="004860EC" w:rsidRPr="004860EC" w:rsidRDefault="004860EC" w:rsidP="004860EC">
            <w:pPr>
              <w:spacing w:before="0" w:after="0"/>
              <w:jc w:val="center"/>
              <w:rPr>
                <w:rFonts w:eastAsia="Times New Roman" w:cs="Arial"/>
                <w:snapToGrid/>
                <w:color w:val="000000"/>
                <w:sz w:val="22"/>
                <w:szCs w:val="22"/>
                <w:lang w:val="en-US"/>
              </w:rPr>
            </w:pPr>
            <w:r w:rsidRPr="004860EC">
              <w:rPr>
                <w:rFonts w:eastAsia="Times New Roman" w:cs="Arial"/>
                <w:snapToGrid/>
                <w:color w:val="000000"/>
                <w:sz w:val="22"/>
                <w:szCs w:val="22"/>
                <w:lang w:val="en-US"/>
              </w:rPr>
              <w:t>3</w:t>
            </w:r>
          </w:p>
        </w:tc>
        <w:tc>
          <w:tcPr>
            <w:tcW w:w="1740" w:type="dxa"/>
            <w:tcBorders>
              <w:top w:val="nil"/>
              <w:left w:val="nil"/>
              <w:bottom w:val="single" w:sz="4" w:space="0" w:color="auto"/>
              <w:right w:val="single" w:sz="4" w:space="0" w:color="auto"/>
            </w:tcBorders>
            <w:shd w:val="clear" w:color="auto" w:fill="auto"/>
            <w:noWrap/>
            <w:vAlign w:val="bottom"/>
            <w:hideMark/>
          </w:tcPr>
          <w:p w14:paraId="5CC5AD22" w14:textId="77777777" w:rsidR="004860EC" w:rsidRPr="004860EC" w:rsidRDefault="004860EC" w:rsidP="004860EC">
            <w:pPr>
              <w:spacing w:before="0" w:after="0"/>
              <w:rPr>
                <w:rFonts w:eastAsia="Times New Roman" w:cs="Arial"/>
                <w:snapToGrid/>
                <w:color w:val="000000"/>
                <w:sz w:val="22"/>
                <w:szCs w:val="22"/>
                <w:lang w:val="en-US"/>
              </w:rPr>
            </w:pPr>
            <w:proofErr w:type="spellStart"/>
            <w:r w:rsidRPr="004860EC">
              <w:rPr>
                <w:rFonts w:eastAsia="Times New Roman" w:cs="Arial"/>
                <w:snapToGrid/>
                <w:color w:val="000000"/>
                <w:sz w:val="22"/>
                <w:szCs w:val="22"/>
                <w:lang w:val="en-US"/>
              </w:rPr>
              <w:t>Lepiné</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14:paraId="268FE80A" w14:textId="77777777" w:rsidR="004860EC" w:rsidRPr="004860EC" w:rsidRDefault="004860EC" w:rsidP="004860EC">
            <w:pPr>
              <w:spacing w:before="0" w:after="0"/>
              <w:rPr>
                <w:rFonts w:eastAsia="Times New Roman" w:cs="Arial"/>
                <w:snapToGrid/>
                <w:color w:val="000000"/>
                <w:sz w:val="22"/>
                <w:szCs w:val="22"/>
                <w:lang w:val="en-US"/>
              </w:rPr>
            </w:pPr>
            <w:r w:rsidRPr="004860EC">
              <w:rPr>
                <w:rFonts w:eastAsia="Times New Roman" w:cs="Arial"/>
                <w:snapToGrid/>
                <w:color w:val="000000"/>
                <w:sz w:val="22"/>
                <w:szCs w:val="22"/>
                <w:lang w:val="en-US"/>
              </w:rPr>
              <w:t>2eme</w:t>
            </w:r>
          </w:p>
        </w:tc>
        <w:tc>
          <w:tcPr>
            <w:tcW w:w="1121" w:type="dxa"/>
            <w:vMerge/>
            <w:tcBorders>
              <w:top w:val="single" w:sz="4" w:space="0" w:color="auto"/>
              <w:left w:val="single" w:sz="4" w:space="0" w:color="auto"/>
              <w:bottom w:val="single" w:sz="4" w:space="0" w:color="auto"/>
              <w:right w:val="single" w:sz="4" w:space="0" w:color="auto"/>
            </w:tcBorders>
            <w:vAlign w:val="center"/>
            <w:hideMark/>
          </w:tcPr>
          <w:p w14:paraId="79C596AE" w14:textId="77777777" w:rsidR="004860EC" w:rsidRPr="004860EC" w:rsidRDefault="004860EC" w:rsidP="004860EC">
            <w:pPr>
              <w:spacing w:before="0" w:after="0"/>
              <w:rPr>
                <w:rFonts w:eastAsia="Times New Roman" w:cs="Arial"/>
                <w:snapToGrid/>
                <w:color w:val="000000"/>
                <w:sz w:val="22"/>
                <w:szCs w:val="22"/>
                <w:lang w:val="en-US"/>
              </w:rPr>
            </w:pPr>
          </w:p>
        </w:tc>
      </w:tr>
      <w:tr w:rsidR="004860EC" w:rsidRPr="004860EC" w14:paraId="44C4B58F" w14:textId="77777777" w:rsidTr="00651075">
        <w:trPr>
          <w:trHeight w:val="290"/>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14:paraId="28E219C6" w14:textId="77777777" w:rsidR="004860EC" w:rsidRPr="004860EC" w:rsidRDefault="004860EC" w:rsidP="004860EC">
            <w:pPr>
              <w:spacing w:before="0" w:after="0"/>
              <w:jc w:val="center"/>
              <w:rPr>
                <w:rFonts w:eastAsia="Times New Roman" w:cs="Arial"/>
                <w:snapToGrid/>
                <w:color w:val="000000"/>
                <w:sz w:val="22"/>
                <w:szCs w:val="22"/>
                <w:lang w:val="en-US"/>
              </w:rPr>
            </w:pPr>
            <w:r w:rsidRPr="004860EC">
              <w:rPr>
                <w:rFonts w:eastAsia="Times New Roman" w:cs="Arial"/>
                <w:snapToGrid/>
                <w:color w:val="000000"/>
                <w:sz w:val="22"/>
                <w:szCs w:val="22"/>
                <w:lang w:val="en-US"/>
              </w:rPr>
              <w:t>4</w:t>
            </w:r>
          </w:p>
        </w:tc>
        <w:tc>
          <w:tcPr>
            <w:tcW w:w="1740" w:type="dxa"/>
            <w:tcBorders>
              <w:top w:val="nil"/>
              <w:left w:val="nil"/>
              <w:bottom w:val="single" w:sz="4" w:space="0" w:color="auto"/>
              <w:right w:val="single" w:sz="4" w:space="0" w:color="auto"/>
            </w:tcBorders>
            <w:shd w:val="clear" w:color="auto" w:fill="auto"/>
            <w:noWrap/>
            <w:vAlign w:val="bottom"/>
            <w:hideMark/>
          </w:tcPr>
          <w:p w14:paraId="05038D83" w14:textId="77777777" w:rsidR="004860EC" w:rsidRPr="004860EC" w:rsidRDefault="004860EC" w:rsidP="004860EC">
            <w:pPr>
              <w:spacing w:before="0" w:after="0"/>
              <w:rPr>
                <w:rFonts w:eastAsia="Times New Roman" w:cs="Arial"/>
                <w:snapToGrid/>
                <w:color w:val="000000"/>
                <w:sz w:val="22"/>
                <w:szCs w:val="22"/>
                <w:lang w:val="en-US"/>
              </w:rPr>
            </w:pPr>
            <w:r w:rsidRPr="004860EC">
              <w:rPr>
                <w:rFonts w:eastAsia="Times New Roman" w:cs="Arial"/>
                <w:snapToGrid/>
                <w:color w:val="000000"/>
                <w:sz w:val="22"/>
                <w:szCs w:val="22"/>
                <w:lang w:val="en-US"/>
              </w:rPr>
              <w:t>Terre rouge</w:t>
            </w:r>
          </w:p>
        </w:tc>
        <w:tc>
          <w:tcPr>
            <w:tcW w:w="960" w:type="dxa"/>
            <w:tcBorders>
              <w:top w:val="nil"/>
              <w:left w:val="nil"/>
              <w:bottom w:val="single" w:sz="4" w:space="0" w:color="auto"/>
              <w:right w:val="single" w:sz="4" w:space="0" w:color="auto"/>
            </w:tcBorders>
            <w:shd w:val="clear" w:color="auto" w:fill="auto"/>
            <w:noWrap/>
            <w:vAlign w:val="bottom"/>
            <w:hideMark/>
          </w:tcPr>
          <w:p w14:paraId="74588020" w14:textId="77777777" w:rsidR="004860EC" w:rsidRPr="004860EC" w:rsidRDefault="004860EC" w:rsidP="004860EC">
            <w:pPr>
              <w:spacing w:before="0" w:after="0"/>
              <w:rPr>
                <w:rFonts w:eastAsia="Times New Roman" w:cs="Arial"/>
                <w:snapToGrid/>
                <w:color w:val="000000"/>
                <w:sz w:val="22"/>
                <w:szCs w:val="22"/>
                <w:lang w:val="en-US"/>
              </w:rPr>
            </w:pPr>
            <w:r w:rsidRPr="004860EC">
              <w:rPr>
                <w:rFonts w:eastAsia="Times New Roman" w:cs="Arial"/>
                <w:snapToGrid/>
                <w:color w:val="000000"/>
                <w:sz w:val="22"/>
                <w:szCs w:val="22"/>
                <w:lang w:val="en-US"/>
              </w:rPr>
              <w:t>3eme</w:t>
            </w:r>
          </w:p>
        </w:tc>
        <w:tc>
          <w:tcPr>
            <w:tcW w:w="1121" w:type="dxa"/>
            <w:vMerge/>
            <w:tcBorders>
              <w:top w:val="single" w:sz="4" w:space="0" w:color="auto"/>
              <w:left w:val="single" w:sz="4" w:space="0" w:color="auto"/>
              <w:bottom w:val="single" w:sz="4" w:space="0" w:color="auto"/>
              <w:right w:val="single" w:sz="4" w:space="0" w:color="auto"/>
            </w:tcBorders>
            <w:vAlign w:val="center"/>
            <w:hideMark/>
          </w:tcPr>
          <w:p w14:paraId="02384BE8" w14:textId="77777777" w:rsidR="004860EC" w:rsidRPr="004860EC" w:rsidRDefault="004860EC" w:rsidP="004860EC">
            <w:pPr>
              <w:spacing w:before="0" w:after="0"/>
              <w:rPr>
                <w:rFonts w:eastAsia="Times New Roman" w:cs="Arial"/>
                <w:snapToGrid/>
                <w:color w:val="000000"/>
                <w:sz w:val="22"/>
                <w:szCs w:val="22"/>
                <w:lang w:val="en-US"/>
              </w:rPr>
            </w:pPr>
          </w:p>
        </w:tc>
      </w:tr>
    </w:tbl>
    <w:p w14:paraId="49760438" w14:textId="77777777" w:rsidR="00651075" w:rsidRDefault="00651075" w:rsidP="004860EC">
      <w:pPr>
        <w:jc w:val="both"/>
        <w:rPr>
          <w:rFonts w:cs="Arial"/>
          <w:i/>
          <w:sz w:val="24"/>
          <w:szCs w:val="24"/>
          <w:lang w:val="fr-FR"/>
        </w:rPr>
      </w:pPr>
    </w:p>
    <w:p w14:paraId="4F8CBDF2" w14:textId="77777777" w:rsidR="008658C0" w:rsidRDefault="00651075" w:rsidP="004860EC">
      <w:pPr>
        <w:jc w:val="both"/>
        <w:rPr>
          <w:rFonts w:cs="Arial"/>
          <w:b/>
          <w:i/>
          <w:sz w:val="24"/>
          <w:szCs w:val="24"/>
          <w:u w:val="single"/>
          <w:lang w:val="fr-FR"/>
        </w:rPr>
      </w:pPr>
      <w:r w:rsidRPr="00651075">
        <w:rPr>
          <w:rFonts w:cs="Arial"/>
          <w:b/>
          <w:i/>
          <w:sz w:val="24"/>
          <w:szCs w:val="24"/>
          <w:u w:val="single"/>
          <w:lang w:val="fr-FR"/>
        </w:rPr>
        <w:lastRenderedPageBreak/>
        <w:t>Lot 2 :</w:t>
      </w:r>
    </w:p>
    <w:p w14:paraId="655FD271" w14:textId="77777777" w:rsidR="00651075" w:rsidRPr="00651075" w:rsidRDefault="00651075" w:rsidP="004860EC">
      <w:pPr>
        <w:jc w:val="both"/>
        <w:rPr>
          <w:rFonts w:cs="Arial"/>
          <w:b/>
          <w:i/>
          <w:sz w:val="24"/>
          <w:szCs w:val="24"/>
          <w:u w:val="single"/>
          <w:lang w:val="fr-FR"/>
        </w:rPr>
      </w:pPr>
    </w:p>
    <w:tbl>
      <w:tblPr>
        <w:tblStyle w:val="TableGrid"/>
        <w:tblW w:w="4282" w:type="dxa"/>
        <w:tblLook w:val="04A0" w:firstRow="1" w:lastRow="0" w:firstColumn="1" w:lastColumn="0" w:noHBand="0" w:noVBand="1"/>
      </w:tblPr>
      <w:tblGrid>
        <w:gridCol w:w="461"/>
        <w:gridCol w:w="1740"/>
        <w:gridCol w:w="960"/>
        <w:gridCol w:w="1292"/>
      </w:tblGrid>
      <w:tr w:rsidR="00651075" w:rsidRPr="004860EC" w14:paraId="72945930" w14:textId="77777777" w:rsidTr="00651075">
        <w:trPr>
          <w:trHeight w:val="290"/>
        </w:trPr>
        <w:tc>
          <w:tcPr>
            <w:tcW w:w="461" w:type="dxa"/>
            <w:noWrap/>
            <w:hideMark/>
          </w:tcPr>
          <w:p w14:paraId="2819179D" w14:textId="77777777" w:rsidR="00651075" w:rsidRPr="004860EC" w:rsidRDefault="00651075" w:rsidP="005D7733">
            <w:pPr>
              <w:spacing w:before="0" w:after="0"/>
              <w:jc w:val="center"/>
              <w:rPr>
                <w:rFonts w:eastAsia="Times New Roman" w:cs="Arial"/>
                <w:snapToGrid/>
                <w:color w:val="000000"/>
                <w:sz w:val="22"/>
                <w:szCs w:val="22"/>
                <w:lang w:val="en-US"/>
              </w:rPr>
            </w:pPr>
            <w:r>
              <w:rPr>
                <w:rFonts w:eastAsia="Times New Roman" w:cs="Arial"/>
                <w:snapToGrid/>
                <w:color w:val="000000"/>
                <w:sz w:val="22"/>
                <w:szCs w:val="22"/>
                <w:lang w:val="en-US"/>
              </w:rPr>
              <w:t>1</w:t>
            </w:r>
          </w:p>
        </w:tc>
        <w:tc>
          <w:tcPr>
            <w:tcW w:w="1740" w:type="dxa"/>
            <w:noWrap/>
            <w:hideMark/>
          </w:tcPr>
          <w:p w14:paraId="65AB9E5A" w14:textId="77777777" w:rsidR="00651075" w:rsidRPr="004860EC" w:rsidRDefault="00651075" w:rsidP="005D7733">
            <w:pPr>
              <w:spacing w:before="0" w:after="0"/>
              <w:rPr>
                <w:rFonts w:eastAsia="Times New Roman" w:cs="Arial"/>
                <w:snapToGrid/>
                <w:color w:val="000000"/>
                <w:sz w:val="22"/>
                <w:szCs w:val="22"/>
                <w:lang w:val="en-US"/>
              </w:rPr>
            </w:pPr>
            <w:r w:rsidRPr="004860EC">
              <w:rPr>
                <w:rFonts w:eastAsia="Times New Roman" w:cs="Arial"/>
                <w:snapToGrid/>
                <w:color w:val="000000"/>
                <w:sz w:val="22"/>
                <w:szCs w:val="22"/>
                <w:lang w:val="en-US"/>
              </w:rPr>
              <w:t>Rousseau</w:t>
            </w:r>
          </w:p>
        </w:tc>
        <w:tc>
          <w:tcPr>
            <w:tcW w:w="960" w:type="dxa"/>
            <w:noWrap/>
            <w:hideMark/>
          </w:tcPr>
          <w:p w14:paraId="03E6C501" w14:textId="77777777" w:rsidR="00651075" w:rsidRPr="004860EC" w:rsidRDefault="00651075" w:rsidP="005D7733">
            <w:pPr>
              <w:spacing w:before="0" w:after="0"/>
              <w:rPr>
                <w:rFonts w:eastAsia="Times New Roman" w:cs="Arial"/>
                <w:snapToGrid/>
                <w:color w:val="000000"/>
                <w:sz w:val="22"/>
                <w:szCs w:val="22"/>
                <w:lang w:val="en-US"/>
              </w:rPr>
            </w:pPr>
            <w:r w:rsidRPr="004860EC">
              <w:rPr>
                <w:rFonts w:eastAsia="Times New Roman" w:cs="Arial"/>
                <w:snapToGrid/>
                <w:color w:val="000000"/>
                <w:sz w:val="22"/>
                <w:szCs w:val="22"/>
                <w:lang w:val="en-US"/>
              </w:rPr>
              <w:t>3eme</w:t>
            </w:r>
          </w:p>
        </w:tc>
        <w:tc>
          <w:tcPr>
            <w:tcW w:w="1121" w:type="dxa"/>
            <w:vMerge w:val="restart"/>
            <w:vAlign w:val="center"/>
            <w:hideMark/>
          </w:tcPr>
          <w:p w14:paraId="472076D4" w14:textId="77777777" w:rsidR="00651075" w:rsidRDefault="00651075" w:rsidP="00651075">
            <w:pPr>
              <w:spacing w:before="0" w:after="0"/>
              <w:jc w:val="center"/>
              <w:rPr>
                <w:rFonts w:eastAsia="Times New Roman" w:cs="Arial"/>
                <w:b/>
                <w:snapToGrid/>
                <w:color w:val="000000"/>
                <w:sz w:val="22"/>
                <w:szCs w:val="22"/>
                <w:lang w:val="en-US"/>
              </w:rPr>
            </w:pPr>
            <w:r w:rsidRPr="00651075">
              <w:rPr>
                <w:rFonts w:eastAsia="Times New Roman" w:cs="Arial"/>
                <w:b/>
                <w:snapToGrid/>
                <w:color w:val="000000"/>
                <w:sz w:val="22"/>
                <w:szCs w:val="22"/>
                <w:lang w:val="en-US"/>
              </w:rPr>
              <w:t>C</w:t>
            </w:r>
            <w:r>
              <w:rPr>
                <w:rFonts w:eastAsia="Times New Roman" w:cs="Arial"/>
                <w:b/>
                <w:snapToGrid/>
                <w:color w:val="000000"/>
                <w:sz w:val="22"/>
                <w:szCs w:val="22"/>
                <w:lang w:val="en-US"/>
              </w:rPr>
              <w:t>ommune</w:t>
            </w:r>
          </w:p>
          <w:p w14:paraId="437B7716" w14:textId="77777777" w:rsidR="00651075" w:rsidRPr="00651075" w:rsidRDefault="00651075" w:rsidP="00651075">
            <w:pPr>
              <w:spacing w:before="0" w:after="0"/>
              <w:jc w:val="center"/>
              <w:rPr>
                <w:rFonts w:eastAsia="Times New Roman" w:cs="Arial"/>
                <w:b/>
                <w:snapToGrid/>
                <w:color w:val="000000"/>
                <w:sz w:val="22"/>
                <w:szCs w:val="22"/>
                <w:lang w:val="en-US"/>
              </w:rPr>
            </w:pPr>
            <w:proofErr w:type="spellStart"/>
            <w:r>
              <w:rPr>
                <w:rFonts w:eastAsia="Times New Roman" w:cs="Arial"/>
                <w:b/>
                <w:snapToGrid/>
                <w:color w:val="000000"/>
                <w:sz w:val="22"/>
                <w:szCs w:val="22"/>
                <w:lang w:val="en-US"/>
              </w:rPr>
              <w:t>C</w:t>
            </w:r>
            <w:r w:rsidRPr="00651075">
              <w:rPr>
                <w:rFonts w:eastAsia="Times New Roman" w:cs="Arial"/>
                <w:b/>
                <w:snapToGrid/>
                <w:color w:val="000000"/>
                <w:sz w:val="22"/>
                <w:szCs w:val="22"/>
                <w:lang w:val="en-US"/>
              </w:rPr>
              <w:t>availlon</w:t>
            </w:r>
            <w:proofErr w:type="spellEnd"/>
          </w:p>
        </w:tc>
      </w:tr>
      <w:tr w:rsidR="00651075" w:rsidRPr="004860EC" w14:paraId="74DD5DD0" w14:textId="77777777" w:rsidTr="00651075">
        <w:trPr>
          <w:trHeight w:val="290"/>
        </w:trPr>
        <w:tc>
          <w:tcPr>
            <w:tcW w:w="461" w:type="dxa"/>
            <w:noWrap/>
            <w:hideMark/>
          </w:tcPr>
          <w:p w14:paraId="402E6A3E" w14:textId="77777777" w:rsidR="00651075" w:rsidRPr="004860EC" w:rsidRDefault="00651075" w:rsidP="005D7733">
            <w:pPr>
              <w:spacing w:before="0" w:after="0"/>
              <w:jc w:val="center"/>
              <w:rPr>
                <w:rFonts w:eastAsia="Times New Roman" w:cs="Arial"/>
                <w:snapToGrid/>
                <w:color w:val="000000"/>
                <w:sz w:val="22"/>
                <w:szCs w:val="22"/>
                <w:lang w:val="en-US"/>
              </w:rPr>
            </w:pPr>
            <w:r>
              <w:rPr>
                <w:rFonts w:eastAsia="Times New Roman" w:cs="Arial"/>
                <w:snapToGrid/>
                <w:color w:val="000000"/>
                <w:sz w:val="22"/>
                <w:szCs w:val="22"/>
                <w:lang w:val="en-US"/>
              </w:rPr>
              <w:t>2</w:t>
            </w:r>
          </w:p>
        </w:tc>
        <w:tc>
          <w:tcPr>
            <w:tcW w:w="1740" w:type="dxa"/>
            <w:noWrap/>
            <w:hideMark/>
          </w:tcPr>
          <w:p w14:paraId="4FAEA444" w14:textId="77777777" w:rsidR="00651075" w:rsidRPr="004860EC" w:rsidRDefault="00651075" w:rsidP="005D7733">
            <w:pPr>
              <w:spacing w:before="0" w:after="0"/>
              <w:rPr>
                <w:rFonts w:eastAsia="Times New Roman" w:cs="Arial"/>
                <w:snapToGrid/>
                <w:color w:val="000000"/>
                <w:sz w:val="22"/>
                <w:szCs w:val="22"/>
                <w:lang w:val="en-US"/>
              </w:rPr>
            </w:pPr>
            <w:r w:rsidRPr="004860EC">
              <w:rPr>
                <w:rFonts w:eastAsia="Times New Roman" w:cs="Arial"/>
                <w:snapToGrid/>
                <w:color w:val="000000"/>
                <w:sz w:val="22"/>
                <w:szCs w:val="22"/>
                <w:lang w:val="en-US"/>
              </w:rPr>
              <w:t>Martineau</w:t>
            </w:r>
          </w:p>
        </w:tc>
        <w:tc>
          <w:tcPr>
            <w:tcW w:w="960" w:type="dxa"/>
            <w:noWrap/>
            <w:hideMark/>
          </w:tcPr>
          <w:p w14:paraId="79E09313" w14:textId="77777777" w:rsidR="00651075" w:rsidRPr="004860EC" w:rsidRDefault="00651075" w:rsidP="005D7733">
            <w:pPr>
              <w:spacing w:before="0" w:after="0"/>
              <w:rPr>
                <w:rFonts w:eastAsia="Times New Roman" w:cs="Arial"/>
                <w:snapToGrid/>
                <w:color w:val="000000"/>
                <w:sz w:val="22"/>
                <w:szCs w:val="22"/>
                <w:lang w:val="en-US"/>
              </w:rPr>
            </w:pPr>
            <w:r w:rsidRPr="004860EC">
              <w:rPr>
                <w:rFonts w:eastAsia="Times New Roman" w:cs="Arial"/>
                <w:snapToGrid/>
                <w:color w:val="000000"/>
                <w:sz w:val="22"/>
                <w:szCs w:val="22"/>
                <w:lang w:val="en-US"/>
              </w:rPr>
              <w:t>2eme</w:t>
            </w:r>
          </w:p>
        </w:tc>
        <w:tc>
          <w:tcPr>
            <w:tcW w:w="1121" w:type="dxa"/>
            <w:vMerge/>
            <w:hideMark/>
          </w:tcPr>
          <w:p w14:paraId="37773FF5" w14:textId="77777777" w:rsidR="00651075" w:rsidRPr="004860EC" w:rsidRDefault="00651075" w:rsidP="005D7733">
            <w:pPr>
              <w:spacing w:before="0" w:after="0"/>
              <w:rPr>
                <w:rFonts w:eastAsia="Times New Roman" w:cs="Arial"/>
                <w:snapToGrid/>
                <w:color w:val="000000"/>
                <w:sz w:val="22"/>
                <w:szCs w:val="22"/>
                <w:lang w:val="en-US"/>
              </w:rPr>
            </w:pPr>
          </w:p>
        </w:tc>
      </w:tr>
      <w:tr w:rsidR="00651075" w:rsidRPr="004860EC" w14:paraId="0D186786" w14:textId="77777777" w:rsidTr="00651075">
        <w:trPr>
          <w:trHeight w:val="290"/>
        </w:trPr>
        <w:tc>
          <w:tcPr>
            <w:tcW w:w="461" w:type="dxa"/>
            <w:noWrap/>
            <w:hideMark/>
          </w:tcPr>
          <w:p w14:paraId="6B64DD29" w14:textId="77777777" w:rsidR="00651075" w:rsidRPr="004860EC" w:rsidRDefault="00651075" w:rsidP="005D7733">
            <w:pPr>
              <w:spacing w:before="0" w:after="0"/>
              <w:jc w:val="center"/>
              <w:rPr>
                <w:rFonts w:eastAsia="Times New Roman" w:cs="Arial"/>
                <w:snapToGrid/>
                <w:color w:val="000000"/>
                <w:sz w:val="22"/>
                <w:szCs w:val="22"/>
                <w:lang w:val="en-US"/>
              </w:rPr>
            </w:pPr>
            <w:r>
              <w:rPr>
                <w:rFonts w:eastAsia="Times New Roman" w:cs="Arial"/>
                <w:snapToGrid/>
                <w:color w:val="000000"/>
                <w:sz w:val="22"/>
                <w:szCs w:val="22"/>
                <w:lang w:val="en-US"/>
              </w:rPr>
              <w:t>3</w:t>
            </w:r>
          </w:p>
        </w:tc>
        <w:tc>
          <w:tcPr>
            <w:tcW w:w="1740" w:type="dxa"/>
            <w:noWrap/>
            <w:hideMark/>
          </w:tcPr>
          <w:p w14:paraId="17855D9E" w14:textId="77777777" w:rsidR="00651075" w:rsidRPr="004860EC" w:rsidRDefault="00651075" w:rsidP="005D7733">
            <w:pPr>
              <w:spacing w:before="0" w:after="0"/>
              <w:rPr>
                <w:rFonts w:eastAsia="Times New Roman" w:cs="Arial"/>
                <w:snapToGrid/>
                <w:color w:val="000000"/>
                <w:sz w:val="22"/>
                <w:szCs w:val="22"/>
                <w:lang w:val="en-US"/>
              </w:rPr>
            </w:pPr>
            <w:proofErr w:type="spellStart"/>
            <w:r w:rsidRPr="004860EC">
              <w:rPr>
                <w:rFonts w:eastAsia="Times New Roman" w:cs="Arial"/>
                <w:snapToGrid/>
                <w:color w:val="000000"/>
                <w:sz w:val="22"/>
                <w:szCs w:val="22"/>
                <w:lang w:val="en-US"/>
              </w:rPr>
              <w:t>Boileau</w:t>
            </w:r>
            <w:proofErr w:type="spellEnd"/>
          </w:p>
        </w:tc>
        <w:tc>
          <w:tcPr>
            <w:tcW w:w="960" w:type="dxa"/>
            <w:noWrap/>
            <w:hideMark/>
          </w:tcPr>
          <w:p w14:paraId="72652347" w14:textId="77777777" w:rsidR="00651075" w:rsidRPr="004860EC" w:rsidRDefault="00651075" w:rsidP="005D7733">
            <w:pPr>
              <w:spacing w:before="0" w:after="0"/>
              <w:rPr>
                <w:rFonts w:eastAsia="Times New Roman" w:cs="Arial"/>
                <w:snapToGrid/>
                <w:color w:val="000000"/>
                <w:sz w:val="22"/>
                <w:szCs w:val="22"/>
                <w:lang w:val="en-US"/>
              </w:rPr>
            </w:pPr>
            <w:r w:rsidRPr="004860EC">
              <w:rPr>
                <w:rFonts w:eastAsia="Times New Roman" w:cs="Arial"/>
                <w:snapToGrid/>
                <w:color w:val="000000"/>
                <w:sz w:val="22"/>
                <w:szCs w:val="22"/>
                <w:lang w:val="en-US"/>
              </w:rPr>
              <w:t>1ere</w:t>
            </w:r>
          </w:p>
        </w:tc>
        <w:tc>
          <w:tcPr>
            <w:tcW w:w="1121" w:type="dxa"/>
            <w:vMerge/>
            <w:hideMark/>
          </w:tcPr>
          <w:p w14:paraId="2D07536E" w14:textId="77777777" w:rsidR="00651075" w:rsidRPr="004860EC" w:rsidRDefault="00651075" w:rsidP="005D7733">
            <w:pPr>
              <w:spacing w:before="0" w:after="0"/>
              <w:rPr>
                <w:rFonts w:eastAsia="Times New Roman" w:cs="Arial"/>
                <w:snapToGrid/>
                <w:color w:val="000000"/>
                <w:sz w:val="22"/>
                <w:szCs w:val="22"/>
                <w:lang w:val="en-US"/>
              </w:rPr>
            </w:pPr>
          </w:p>
        </w:tc>
      </w:tr>
      <w:tr w:rsidR="00651075" w:rsidRPr="004860EC" w14:paraId="75DB1B1E" w14:textId="77777777" w:rsidTr="00651075">
        <w:trPr>
          <w:trHeight w:val="290"/>
        </w:trPr>
        <w:tc>
          <w:tcPr>
            <w:tcW w:w="461" w:type="dxa"/>
            <w:noWrap/>
            <w:hideMark/>
          </w:tcPr>
          <w:p w14:paraId="7C483ADF" w14:textId="77777777" w:rsidR="00651075" w:rsidRPr="004860EC" w:rsidRDefault="00651075" w:rsidP="005D7733">
            <w:pPr>
              <w:spacing w:before="0" w:after="0"/>
              <w:jc w:val="center"/>
              <w:rPr>
                <w:rFonts w:eastAsia="Times New Roman" w:cs="Arial"/>
                <w:snapToGrid/>
                <w:color w:val="000000"/>
                <w:sz w:val="22"/>
                <w:szCs w:val="22"/>
                <w:lang w:val="en-US"/>
              </w:rPr>
            </w:pPr>
            <w:r>
              <w:rPr>
                <w:rFonts w:eastAsia="Times New Roman" w:cs="Arial"/>
                <w:snapToGrid/>
                <w:color w:val="000000"/>
                <w:sz w:val="22"/>
                <w:szCs w:val="22"/>
                <w:lang w:val="en-US"/>
              </w:rPr>
              <w:t>4</w:t>
            </w:r>
          </w:p>
        </w:tc>
        <w:tc>
          <w:tcPr>
            <w:tcW w:w="1740" w:type="dxa"/>
            <w:noWrap/>
            <w:hideMark/>
          </w:tcPr>
          <w:p w14:paraId="7A0769E1" w14:textId="77777777" w:rsidR="00651075" w:rsidRPr="004860EC" w:rsidRDefault="00651075" w:rsidP="005D7733">
            <w:pPr>
              <w:spacing w:before="0" w:after="0"/>
              <w:rPr>
                <w:rFonts w:eastAsia="Times New Roman" w:cs="Arial"/>
                <w:snapToGrid/>
                <w:color w:val="000000"/>
                <w:sz w:val="22"/>
                <w:szCs w:val="22"/>
                <w:lang w:val="en-US"/>
              </w:rPr>
            </w:pPr>
            <w:r w:rsidRPr="004860EC">
              <w:rPr>
                <w:rFonts w:eastAsia="Times New Roman" w:cs="Arial"/>
                <w:snapToGrid/>
                <w:color w:val="000000"/>
                <w:sz w:val="22"/>
                <w:szCs w:val="22"/>
                <w:lang w:val="en-US"/>
              </w:rPr>
              <w:t>Martineau</w:t>
            </w:r>
          </w:p>
        </w:tc>
        <w:tc>
          <w:tcPr>
            <w:tcW w:w="960" w:type="dxa"/>
            <w:noWrap/>
            <w:hideMark/>
          </w:tcPr>
          <w:p w14:paraId="0975DA19" w14:textId="77777777" w:rsidR="00651075" w:rsidRPr="004860EC" w:rsidRDefault="00651075" w:rsidP="005D7733">
            <w:pPr>
              <w:spacing w:before="0" w:after="0"/>
              <w:rPr>
                <w:rFonts w:eastAsia="Times New Roman" w:cs="Arial"/>
                <w:snapToGrid/>
                <w:color w:val="000000"/>
                <w:sz w:val="22"/>
                <w:szCs w:val="22"/>
                <w:lang w:val="en-US"/>
              </w:rPr>
            </w:pPr>
            <w:r w:rsidRPr="004860EC">
              <w:rPr>
                <w:rFonts w:eastAsia="Times New Roman" w:cs="Arial"/>
                <w:snapToGrid/>
                <w:color w:val="000000"/>
                <w:sz w:val="22"/>
                <w:szCs w:val="22"/>
                <w:lang w:val="en-US"/>
              </w:rPr>
              <w:t>2eme</w:t>
            </w:r>
          </w:p>
        </w:tc>
        <w:tc>
          <w:tcPr>
            <w:tcW w:w="1121" w:type="dxa"/>
            <w:vMerge/>
            <w:hideMark/>
          </w:tcPr>
          <w:p w14:paraId="093CA037" w14:textId="77777777" w:rsidR="00651075" w:rsidRPr="004860EC" w:rsidRDefault="00651075" w:rsidP="005D7733">
            <w:pPr>
              <w:spacing w:before="0" w:after="0"/>
              <w:rPr>
                <w:rFonts w:eastAsia="Times New Roman" w:cs="Arial"/>
                <w:snapToGrid/>
                <w:color w:val="000000"/>
                <w:sz w:val="22"/>
                <w:szCs w:val="22"/>
                <w:lang w:val="en-US"/>
              </w:rPr>
            </w:pPr>
          </w:p>
        </w:tc>
      </w:tr>
      <w:tr w:rsidR="00651075" w:rsidRPr="004860EC" w14:paraId="59A05B37" w14:textId="77777777" w:rsidTr="00651075">
        <w:trPr>
          <w:trHeight w:val="290"/>
        </w:trPr>
        <w:tc>
          <w:tcPr>
            <w:tcW w:w="461" w:type="dxa"/>
            <w:noWrap/>
            <w:hideMark/>
          </w:tcPr>
          <w:p w14:paraId="71AC567D" w14:textId="77777777" w:rsidR="00651075" w:rsidRPr="004860EC" w:rsidRDefault="00651075" w:rsidP="005D7733">
            <w:pPr>
              <w:spacing w:before="0" w:after="0"/>
              <w:jc w:val="center"/>
              <w:rPr>
                <w:rFonts w:eastAsia="Times New Roman" w:cs="Arial"/>
                <w:snapToGrid/>
                <w:color w:val="000000"/>
                <w:sz w:val="22"/>
                <w:szCs w:val="22"/>
                <w:lang w:val="en-US"/>
              </w:rPr>
            </w:pPr>
            <w:r>
              <w:rPr>
                <w:rFonts w:eastAsia="Times New Roman" w:cs="Arial"/>
                <w:snapToGrid/>
                <w:color w:val="000000"/>
                <w:sz w:val="22"/>
                <w:szCs w:val="22"/>
                <w:lang w:val="en-US"/>
              </w:rPr>
              <w:t>5</w:t>
            </w:r>
          </w:p>
        </w:tc>
        <w:tc>
          <w:tcPr>
            <w:tcW w:w="1740" w:type="dxa"/>
            <w:noWrap/>
            <w:hideMark/>
          </w:tcPr>
          <w:p w14:paraId="7B7EFEB4" w14:textId="77777777" w:rsidR="00651075" w:rsidRPr="004860EC" w:rsidRDefault="00651075" w:rsidP="005D7733">
            <w:pPr>
              <w:spacing w:before="0" w:after="0"/>
              <w:rPr>
                <w:rFonts w:eastAsia="Times New Roman" w:cs="Arial"/>
                <w:snapToGrid/>
                <w:color w:val="000000"/>
                <w:sz w:val="22"/>
                <w:szCs w:val="22"/>
                <w:lang w:val="en-US"/>
              </w:rPr>
            </w:pPr>
            <w:proofErr w:type="spellStart"/>
            <w:r w:rsidRPr="004860EC">
              <w:rPr>
                <w:rFonts w:eastAsia="Times New Roman" w:cs="Arial"/>
                <w:snapToGrid/>
                <w:color w:val="000000"/>
                <w:sz w:val="22"/>
                <w:szCs w:val="22"/>
                <w:lang w:val="en-US"/>
              </w:rPr>
              <w:t>Bedaud</w:t>
            </w:r>
            <w:proofErr w:type="spellEnd"/>
          </w:p>
        </w:tc>
        <w:tc>
          <w:tcPr>
            <w:tcW w:w="960" w:type="dxa"/>
            <w:noWrap/>
            <w:hideMark/>
          </w:tcPr>
          <w:p w14:paraId="51FE44FD" w14:textId="77777777" w:rsidR="00651075" w:rsidRPr="004860EC" w:rsidRDefault="00651075" w:rsidP="005D7733">
            <w:pPr>
              <w:spacing w:before="0" w:after="0"/>
              <w:rPr>
                <w:rFonts w:eastAsia="Times New Roman" w:cs="Arial"/>
                <w:snapToGrid/>
                <w:color w:val="000000"/>
                <w:sz w:val="22"/>
                <w:szCs w:val="22"/>
                <w:lang w:val="en-US"/>
              </w:rPr>
            </w:pPr>
            <w:r w:rsidRPr="004860EC">
              <w:rPr>
                <w:rFonts w:eastAsia="Times New Roman" w:cs="Arial"/>
                <w:snapToGrid/>
                <w:color w:val="000000"/>
                <w:sz w:val="22"/>
                <w:szCs w:val="22"/>
                <w:lang w:val="en-US"/>
              </w:rPr>
              <w:t>1ere</w:t>
            </w:r>
          </w:p>
        </w:tc>
        <w:tc>
          <w:tcPr>
            <w:tcW w:w="1121" w:type="dxa"/>
            <w:vMerge/>
            <w:hideMark/>
          </w:tcPr>
          <w:p w14:paraId="22A972A8" w14:textId="77777777" w:rsidR="00651075" w:rsidRPr="004860EC" w:rsidRDefault="00651075" w:rsidP="005D7733">
            <w:pPr>
              <w:spacing w:before="0" w:after="0"/>
              <w:rPr>
                <w:rFonts w:eastAsia="Times New Roman" w:cs="Arial"/>
                <w:snapToGrid/>
                <w:color w:val="000000"/>
                <w:sz w:val="22"/>
                <w:szCs w:val="22"/>
                <w:lang w:val="en-US"/>
              </w:rPr>
            </w:pPr>
          </w:p>
        </w:tc>
      </w:tr>
      <w:tr w:rsidR="00651075" w:rsidRPr="004860EC" w14:paraId="44E8AF7E" w14:textId="77777777" w:rsidTr="00651075">
        <w:trPr>
          <w:trHeight w:val="290"/>
        </w:trPr>
        <w:tc>
          <w:tcPr>
            <w:tcW w:w="461" w:type="dxa"/>
            <w:noWrap/>
            <w:hideMark/>
          </w:tcPr>
          <w:p w14:paraId="77D8320E" w14:textId="77777777" w:rsidR="00651075" w:rsidRPr="004860EC" w:rsidRDefault="00651075" w:rsidP="005D7733">
            <w:pPr>
              <w:spacing w:before="0" w:after="0"/>
              <w:jc w:val="center"/>
              <w:rPr>
                <w:rFonts w:eastAsia="Times New Roman" w:cs="Arial"/>
                <w:snapToGrid/>
                <w:color w:val="000000"/>
                <w:sz w:val="22"/>
                <w:szCs w:val="22"/>
                <w:lang w:val="en-US"/>
              </w:rPr>
            </w:pPr>
            <w:r>
              <w:rPr>
                <w:rFonts w:eastAsia="Times New Roman" w:cs="Arial"/>
                <w:snapToGrid/>
                <w:color w:val="000000"/>
                <w:sz w:val="22"/>
                <w:szCs w:val="22"/>
                <w:lang w:val="en-US"/>
              </w:rPr>
              <w:t>6</w:t>
            </w:r>
          </w:p>
        </w:tc>
        <w:tc>
          <w:tcPr>
            <w:tcW w:w="1740" w:type="dxa"/>
            <w:noWrap/>
            <w:hideMark/>
          </w:tcPr>
          <w:p w14:paraId="3C054490" w14:textId="77777777" w:rsidR="00651075" w:rsidRPr="004860EC" w:rsidRDefault="00651075" w:rsidP="005D7733">
            <w:pPr>
              <w:spacing w:before="0" w:after="0"/>
              <w:rPr>
                <w:rFonts w:eastAsia="Times New Roman" w:cs="Arial"/>
                <w:snapToGrid/>
                <w:color w:val="000000"/>
                <w:sz w:val="22"/>
                <w:szCs w:val="22"/>
                <w:lang w:val="en-US"/>
              </w:rPr>
            </w:pPr>
            <w:r w:rsidRPr="004860EC">
              <w:rPr>
                <w:rFonts w:eastAsia="Times New Roman" w:cs="Arial"/>
                <w:snapToGrid/>
                <w:color w:val="000000"/>
                <w:sz w:val="22"/>
                <w:szCs w:val="22"/>
                <w:lang w:val="en-US"/>
              </w:rPr>
              <w:t>Durocher</w:t>
            </w:r>
          </w:p>
        </w:tc>
        <w:tc>
          <w:tcPr>
            <w:tcW w:w="960" w:type="dxa"/>
            <w:noWrap/>
            <w:hideMark/>
          </w:tcPr>
          <w:p w14:paraId="31241D5B" w14:textId="77777777" w:rsidR="00651075" w:rsidRPr="004860EC" w:rsidRDefault="00651075" w:rsidP="005D7733">
            <w:pPr>
              <w:spacing w:before="0" w:after="0"/>
              <w:rPr>
                <w:rFonts w:eastAsia="Times New Roman" w:cs="Arial"/>
                <w:snapToGrid/>
                <w:color w:val="000000"/>
                <w:sz w:val="22"/>
                <w:szCs w:val="22"/>
                <w:lang w:val="en-US"/>
              </w:rPr>
            </w:pPr>
            <w:r w:rsidRPr="004860EC">
              <w:rPr>
                <w:rFonts w:eastAsia="Times New Roman" w:cs="Arial"/>
                <w:snapToGrid/>
                <w:color w:val="000000"/>
                <w:sz w:val="22"/>
                <w:szCs w:val="22"/>
                <w:lang w:val="en-US"/>
              </w:rPr>
              <w:t>1ere</w:t>
            </w:r>
          </w:p>
        </w:tc>
        <w:tc>
          <w:tcPr>
            <w:tcW w:w="1121" w:type="dxa"/>
            <w:vMerge/>
            <w:hideMark/>
          </w:tcPr>
          <w:p w14:paraId="51870C1E" w14:textId="77777777" w:rsidR="00651075" w:rsidRPr="004860EC" w:rsidRDefault="00651075" w:rsidP="005D7733">
            <w:pPr>
              <w:spacing w:before="0" w:after="0"/>
              <w:rPr>
                <w:rFonts w:eastAsia="Times New Roman" w:cs="Arial"/>
                <w:snapToGrid/>
                <w:color w:val="000000"/>
                <w:sz w:val="22"/>
                <w:szCs w:val="22"/>
                <w:lang w:val="en-US"/>
              </w:rPr>
            </w:pPr>
          </w:p>
        </w:tc>
      </w:tr>
    </w:tbl>
    <w:p w14:paraId="2DA15163" w14:textId="77777777" w:rsidR="00651075" w:rsidRPr="004860EC" w:rsidRDefault="00651075" w:rsidP="004860EC">
      <w:pPr>
        <w:jc w:val="both"/>
        <w:rPr>
          <w:rFonts w:cs="Arial"/>
          <w:i/>
          <w:sz w:val="24"/>
          <w:szCs w:val="24"/>
          <w:lang w:val="fr-FR"/>
        </w:rPr>
      </w:pPr>
    </w:p>
    <w:p w14:paraId="20BC09ED" w14:textId="77777777" w:rsidR="00A146AA" w:rsidRPr="004860EC" w:rsidRDefault="00A146AA" w:rsidP="00576904">
      <w:pPr>
        <w:jc w:val="both"/>
        <w:rPr>
          <w:rFonts w:cs="Arial"/>
          <w:b/>
          <w:sz w:val="24"/>
          <w:szCs w:val="24"/>
          <w:u w:val="single"/>
          <w:lang w:val="fr-FR"/>
        </w:rPr>
      </w:pPr>
      <w:r w:rsidRPr="004860EC">
        <w:rPr>
          <w:rFonts w:cs="Arial"/>
          <w:b/>
          <w:i/>
          <w:sz w:val="24"/>
          <w:szCs w:val="24"/>
          <w:u w:val="single"/>
          <w:lang w:val="fr-FR"/>
        </w:rPr>
        <w:t xml:space="preserve">Lot </w:t>
      </w:r>
      <w:r w:rsidR="00651075">
        <w:rPr>
          <w:rFonts w:cs="Arial"/>
          <w:b/>
          <w:i/>
          <w:sz w:val="24"/>
          <w:szCs w:val="24"/>
          <w:u w:val="single"/>
          <w:lang w:val="fr-FR"/>
        </w:rPr>
        <w:t>3</w:t>
      </w:r>
      <w:r w:rsidRPr="004860EC">
        <w:rPr>
          <w:rFonts w:cs="Arial"/>
          <w:b/>
          <w:sz w:val="24"/>
          <w:szCs w:val="24"/>
          <w:u w:val="single"/>
          <w:lang w:val="fr-FR"/>
        </w:rPr>
        <w:t> :</w:t>
      </w:r>
    </w:p>
    <w:tbl>
      <w:tblPr>
        <w:tblW w:w="4585" w:type="dxa"/>
        <w:tblLook w:val="04A0" w:firstRow="1" w:lastRow="0" w:firstColumn="1" w:lastColumn="0" w:noHBand="0" w:noVBand="1"/>
      </w:tblPr>
      <w:tblGrid>
        <w:gridCol w:w="461"/>
        <w:gridCol w:w="1740"/>
        <w:gridCol w:w="960"/>
        <w:gridCol w:w="1424"/>
      </w:tblGrid>
      <w:tr w:rsidR="004860EC" w:rsidRPr="004860EC" w14:paraId="6E040B4A" w14:textId="77777777" w:rsidTr="00651075">
        <w:trPr>
          <w:trHeight w:val="290"/>
        </w:trPr>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bookmarkEnd w:id="4"/>
          <w:p w14:paraId="68D57D19" w14:textId="77777777" w:rsidR="004860EC" w:rsidRPr="004860EC" w:rsidRDefault="004860EC" w:rsidP="004860EC">
            <w:pPr>
              <w:spacing w:before="0" w:after="0"/>
              <w:jc w:val="center"/>
              <w:rPr>
                <w:rFonts w:eastAsia="Times New Roman" w:cs="Arial"/>
                <w:snapToGrid/>
                <w:color w:val="000000"/>
                <w:sz w:val="22"/>
                <w:szCs w:val="22"/>
                <w:lang w:val="en-US"/>
              </w:rPr>
            </w:pPr>
            <w:r w:rsidRPr="004860EC">
              <w:rPr>
                <w:rFonts w:eastAsia="Times New Roman" w:cs="Arial"/>
                <w:snapToGrid/>
                <w:color w:val="000000"/>
                <w:sz w:val="22"/>
                <w:szCs w:val="22"/>
                <w:lang w:val="en-US"/>
              </w:rPr>
              <w:t>1</w:t>
            </w:r>
          </w:p>
        </w:tc>
        <w:tc>
          <w:tcPr>
            <w:tcW w:w="1740" w:type="dxa"/>
            <w:tcBorders>
              <w:top w:val="single" w:sz="4" w:space="0" w:color="auto"/>
              <w:left w:val="nil"/>
              <w:bottom w:val="single" w:sz="4" w:space="0" w:color="auto"/>
              <w:right w:val="single" w:sz="4" w:space="0" w:color="auto"/>
            </w:tcBorders>
            <w:shd w:val="clear" w:color="auto" w:fill="auto"/>
            <w:noWrap/>
            <w:vAlign w:val="bottom"/>
            <w:hideMark/>
          </w:tcPr>
          <w:p w14:paraId="612D042B" w14:textId="77777777" w:rsidR="004860EC" w:rsidRPr="004860EC" w:rsidRDefault="004860EC" w:rsidP="004860EC">
            <w:pPr>
              <w:spacing w:before="0" w:after="0"/>
              <w:rPr>
                <w:rFonts w:eastAsia="Times New Roman" w:cs="Arial"/>
                <w:snapToGrid/>
                <w:color w:val="000000"/>
                <w:sz w:val="22"/>
                <w:szCs w:val="22"/>
                <w:lang w:val="en-US"/>
              </w:rPr>
            </w:pPr>
            <w:proofErr w:type="spellStart"/>
            <w:r w:rsidRPr="004860EC">
              <w:rPr>
                <w:rFonts w:eastAsia="Times New Roman" w:cs="Arial"/>
                <w:snapToGrid/>
                <w:color w:val="000000"/>
                <w:sz w:val="22"/>
                <w:szCs w:val="22"/>
                <w:lang w:val="en-US"/>
              </w:rPr>
              <w:t>Zanglais</w:t>
            </w:r>
            <w:proofErr w:type="spellEnd"/>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1705C887" w14:textId="77777777" w:rsidR="004860EC" w:rsidRPr="004860EC" w:rsidRDefault="004860EC" w:rsidP="004860EC">
            <w:pPr>
              <w:spacing w:before="0" w:after="0"/>
              <w:rPr>
                <w:rFonts w:eastAsia="Times New Roman" w:cs="Arial"/>
                <w:snapToGrid/>
                <w:color w:val="000000"/>
                <w:sz w:val="22"/>
                <w:szCs w:val="22"/>
                <w:lang w:val="en-US"/>
              </w:rPr>
            </w:pPr>
            <w:r w:rsidRPr="004860EC">
              <w:rPr>
                <w:rFonts w:eastAsia="Times New Roman" w:cs="Arial"/>
                <w:snapToGrid/>
                <w:color w:val="000000"/>
                <w:sz w:val="22"/>
                <w:szCs w:val="22"/>
                <w:lang w:val="en-US"/>
              </w:rPr>
              <w:t>4eme</w:t>
            </w:r>
          </w:p>
        </w:tc>
        <w:tc>
          <w:tcPr>
            <w:tcW w:w="142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EAB3E4" w14:textId="77777777" w:rsidR="004860EC" w:rsidRPr="00651075" w:rsidRDefault="00651075" w:rsidP="004860EC">
            <w:pPr>
              <w:spacing w:before="0" w:after="0"/>
              <w:jc w:val="center"/>
              <w:rPr>
                <w:rFonts w:eastAsia="Times New Roman" w:cs="Arial"/>
                <w:b/>
                <w:snapToGrid/>
                <w:color w:val="000000"/>
                <w:sz w:val="22"/>
                <w:szCs w:val="22"/>
                <w:lang w:val="fr-FR"/>
              </w:rPr>
            </w:pPr>
            <w:r w:rsidRPr="00651075">
              <w:rPr>
                <w:rFonts w:eastAsia="Times New Roman" w:cs="Arial"/>
                <w:b/>
                <w:snapToGrid/>
                <w:color w:val="000000"/>
                <w:sz w:val="22"/>
                <w:szCs w:val="22"/>
                <w:lang w:val="fr-FR"/>
              </w:rPr>
              <w:t xml:space="preserve">Commune </w:t>
            </w:r>
            <w:r w:rsidR="004860EC" w:rsidRPr="00651075">
              <w:rPr>
                <w:rFonts w:eastAsia="Times New Roman" w:cs="Arial"/>
                <w:b/>
                <w:snapToGrid/>
                <w:color w:val="000000"/>
                <w:sz w:val="22"/>
                <w:szCs w:val="22"/>
                <w:lang w:val="fr-FR"/>
              </w:rPr>
              <w:t>Saint-Louis</w:t>
            </w:r>
            <w:r w:rsidRPr="00651075">
              <w:rPr>
                <w:rFonts w:eastAsia="Times New Roman" w:cs="Arial"/>
                <w:b/>
                <w:snapToGrid/>
                <w:color w:val="000000"/>
                <w:sz w:val="22"/>
                <w:szCs w:val="22"/>
                <w:lang w:val="fr-FR"/>
              </w:rPr>
              <w:t xml:space="preserve"> du Sud</w:t>
            </w:r>
          </w:p>
        </w:tc>
      </w:tr>
      <w:tr w:rsidR="004860EC" w:rsidRPr="004860EC" w14:paraId="223357FC" w14:textId="77777777" w:rsidTr="00651075">
        <w:trPr>
          <w:trHeight w:val="290"/>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14:paraId="2C321171" w14:textId="77777777" w:rsidR="004860EC" w:rsidRPr="004860EC" w:rsidRDefault="004860EC" w:rsidP="004860EC">
            <w:pPr>
              <w:spacing w:before="0" w:after="0"/>
              <w:jc w:val="center"/>
              <w:rPr>
                <w:rFonts w:eastAsia="Times New Roman" w:cs="Arial"/>
                <w:snapToGrid/>
                <w:color w:val="000000"/>
                <w:sz w:val="22"/>
                <w:szCs w:val="22"/>
                <w:lang w:val="en-US"/>
              </w:rPr>
            </w:pPr>
            <w:r w:rsidRPr="004860EC">
              <w:rPr>
                <w:rFonts w:eastAsia="Times New Roman" w:cs="Arial"/>
                <w:snapToGrid/>
                <w:color w:val="000000"/>
                <w:sz w:val="22"/>
                <w:szCs w:val="22"/>
                <w:lang w:val="en-US"/>
              </w:rPr>
              <w:t>2</w:t>
            </w:r>
          </w:p>
        </w:tc>
        <w:tc>
          <w:tcPr>
            <w:tcW w:w="1740" w:type="dxa"/>
            <w:tcBorders>
              <w:top w:val="nil"/>
              <w:left w:val="nil"/>
              <w:bottom w:val="single" w:sz="4" w:space="0" w:color="auto"/>
              <w:right w:val="single" w:sz="4" w:space="0" w:color="auto"/>
            </w:tcBorders>
            <w:shd w:val="clear" w:color="auto" w:fill="auto"/>
            <w:noWrap/>
            <w:vAlign w:val="bottom"/>
            <w:hideMark/>
          </w:tcPr>
          <w:p w14:paraId="17D3E3C3" w14:textId="77777777" w:rsidR="004860EC" w:rsidRPr="004860EC" w:rsidRDefault="004860EC" w:rsidP="004860EC">
            <w:pPr>
              <w:spacing w:before="0" w:after="0"/>
              <w:rPr>
                <w:rFonts w:eastAsia="Times New Roman" w:cs="Arial"/>
                <w:snapToGrid/>
                <w:color w:val="000000"/>
                <w:sz w:val="22"/>
                <w:szCs w:val="22"/>
                <w:lang w:val="en-US"/>
              </w:rPr>
            </w:pPr>
            <w:proofErr w:type="spellStart"/>
            <w:r w:rsidRPr="004860EC">
              <w:rPr>
                <w:rFonts w:eastAsia="Times New Roman" w:cs="Arial"/>
                <w:snapToGrid/>
                <w:color w:val="000000"/>
                <w:sz w:val="22"/>
                <w:szCs w:val="22"/>
                <w:lang w:val="en-US"/>
              </w:rPr>
              <w:t>Zanglais</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14:paraId="36D55CCC" w14:textId="77777777" w:rsidR="004860EC" w:rsidRPr="004860EC" w:rsidRDefault="004860EC" w:rsidP="004860EC">
            <w:pPr>
              <w:spacing w:before="0" w:after="0"/>
              <w:rPr>
                <w:rFonts w:eastAsia="Times New Roman" w:cs="Arial"/>
                <w:snapToGrid/>
                <w:color w:val="000000"/>
                <w:sz w:val="22"/>
                <w:szCs w:val="22"/>
                <w:lang w:val="en-US"/>
              </w:rPr>
            </w:pPr>
            <w:r w:rsidRPr="004860EC">
              <w:rPr>
                <w:rFonts w:eastAsia="Times New Roman" w:cs="Arial"/>
                <w:snapToGrid/>
                <w:color w:val="000000"/>
                <w:sz w:val="22"/>
                <w:szCs w:val="22"/>
                <w:lang w:val="en-US"/>
              </w:rPr>
              <w:t>4eme</w:t>
            </w:r>
          </w:p>
        </w:tc>
        <w:tc>
          <w:tcPr>
            <w:tcW w:w="1424" w:type="dxa"/>
            <w:vMerge/>
            <w:tcBorders>
              <w:top w:val="single" w:sz="4" w:space="0" w:color="auto"/>
              <w:left w:val="single" w:sz="4" w:space="0" w:color="auto"/>
              <w:bottom w:val="single" w:sz="4" w:space="0" w:color="auto"/>
              <w:right w:val="single" w:sz="4" w:space="0" w:color="auto"/>
            </w:tcBorders>
            <w:vAlign w:val="center"/>
            <w:hideMark/>
          </w:tcPr>
          <w:p w14:paraId="3255D75A" w14:textId="77777777" w:rsidR="004860EC" w:rsidRPr="004860EC" w:rsidRDefault="004860EC" w:rsidP="004860EC">
            <w:pPr>
              <w:spacing w:before="0" w:after="0"/>
              <w:rPr>
                <w:rFonts w:eastAsia="Times New Roman" w:cs="Arial"/>
                <w:snapToGrid/>
                <w:color w:val="000000"/>
                <w:sz w:val="22"/>
                <w:szCs w:val="22"/>
                <w:lang w:val="en-US"/>
              </w:rPr>
            </w:pPr>
          </w:p>
        </w:tc>
      </w:tr>
      <w:tr w:rsidR="004860EC" w:rsidRPr="004860EC" w14:paraId="52438DBD" w14:textId="77777777" w:rsidTr="00651075">
        <w:trPr>
          <w:trHeight w:val="290"/>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14:paraId="26C3328B" w14:textId="77777777" w:rsidR="004860EC" w:rsidRPr="004860EC" w:rsidRDefault="004860EC" w:rsidP="004860EC">
            <w:pPr>
              <w:spacing w:before="0" w:after="0"/>
              <w:jc w:val="center"/>
              <w:rPr>
                <w:rFonts w:eastAsia="Times New Roman" w:cs="Arial"/>
                <w:snapToGrid/>
                <w:color w:val="000000"/>
                <w:sz w:val="22"/>
                <w:szCs w:val="22"/>
                <w:lang w:val="en-US"/>
              </w:rPr>
            </w:pPr>
            <w:r w:rsidRPr="004860EC">
              <w:rPr>
                <w:rFonts w:eastAsia="Times New Roman" w:cs="Arial"/>
                <w:snapToGrid/>
                <w:color w:val="000000"/>
                <w:sz w:val="22"/>
                <w:szCs w:val="22"/>
                <w:lang w:val="en-US"/>
              </w:rPr>
              <w:t>3</w:t>
            </w:r>
          </w:p>
        </w:tc>
        <w:tc>
          <w:tcPr>
            <w:tcW w:w="1740" w:type="dxa"/>
            <w:tcBorders>
              <w:top w:val="nil"/>
              <w:left w:val="nil"/>
              <w:bottom w:val="single" w:sz="4" w:space="0" w:color="auto"/>
              <w:right w:val="single" w:sz="4" w:space="0" w:color="auto"/>
            </w:tcBorders>
            <w:shd w:val="clear" w:color="auto" w:fill="auto"/>
            <w:noWrap/>
            <w:vAlign w:val="bottom"/>
            <w:hideMark/>
          </w:tcPr>
          <w:p w14:paraId="2976C9BA" w14:textId="77777777" w:rsidR="004860EC" w:rsidRPr="004860EC" w:rsidRDefault="004860EC" w:rsidP="004860EC">
            <w:pPr>
              <w:spacing w:before="0" w:after="0"/>
              <w:rPr>
                <w:rFonts w:eastAsia="Times New Roman" w:cs="Arial"/>
                <w:snapToGrid/>
                <w:color w:val="000000"/>
                <w:sz w:val="22"/>
                <w:szCs w:val="22"/>
                <w:lang w:val="en-US"/>
              </w:rPr>
            </w:pPr>
            <w:proofErr w:type="spellStart"/>
            <w:r w:rsidRPr="004860EC">
              <w:rPr>
                <w:rFonts w:eastAsia="Times New Roman" w:cs="Arial"/>
                <w:snapToGrid/>
                <w:color w:val="000000"/>
                <w:sz w:val="22"/>
                <w:szCs w:val="22"/>
                <w:lang w:val="en-US"/>
              </w:rPr>
              <w:t>Cherette</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14:paraId="4D25A622" w14:textId="77777777" w:rsidR="004860EC" w:rsidRPr="004860EC" w:rsidRDefault="004860EC" w:rsidP="004860EC">
            <w:pPr>
              <w:spacing w:before="0" w:after="0"/>
              <w:rPr>
                <w:rFonts w:eastAsia="Times New Roman" w:cs="Arial"/>
                <w:snapToGrid/>
                <w:color w:val="000000"/>
                <w:sz w:val="22"/>
                <w:szCs w:val="22"/>
                <w:lang w:val="en-US"/>
              </w:rPr>
            </w:pPr>
            <w:r w:rsidRPr="004860EC">
              <w:rPr>
                <w:rFonts w:eastAsia="Times New Roman" w:cs="Arial"/>
                <w:snapToGrid/>
                <w:color w:val="000000"/>
                <w:sz w:val="22"/>
                <w:szCs w:val="22"/>
                <w:lang w:val="en-US"/>
              </w:rPr>
              <w:t>7eme</w:t>
            </w:r>
          </w:p>
        </w:tc>
        <w:tc>
          <w:tcPr>
            <w:tcW w:w="1424" w:type="dxa"/>
            <w:vMerge/>
            <w:tcBorders>
              <w:top w:val="single" w:sz="4" w:space="0" w:color="auto"/>
              <w:left w:val="single" w:sz="4" w:space="0" w:color="auto"/>
              <w:bottom w:val="single" w:sz="4" w:space="0" w:color="auto"/>
              <w:right w:val="single" w:sz="4" w:space="0" w:color="auto"/>
            </w:tcBorders>
            <w:vAlign w:val="center"/>
            <w:hideMark/>
          </w:tcPr>
          <w:p w14:paraId="38633DB8" w14:textId="77777777" w:rsidR="004860EC" w:rsidRPr="004860EC" w:rsidRDefault="004860EC" w:rsidP="004860EC">
            <w:pPr>
              <w:spacing w:before="0" w:after="0"/>
              <w:rPr>
                <w:rFonts w:eastAsia="Times New Roman" w:cs="Arial"/>
                <w:snapToGrid/>
                <w:color w:val="000000"/>
                <w:sz w:val="22"/>
                <w:szCs w:val="22"/>
                <w:lang w:val="en-US"/>
              </w:rPr>
            </w:pPr>
          </w:p>
        </w:tc>
      </w:tr>
      <w:tr w:rsidR="004860EC" w:rsidRPr="004860EC" w14:paraId="59745802" w14:textId="77777777" w:rsidTr="00651075">
        <w:trPr>
          <w:trHeight w:val="290"/>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14:paraId="04A179F5" w14:textId="77777777" w:rsidR="004860EC" w:rsidRPr="004860EC" w:rsidRDefault="004860EC" w:rsidP="004860EC">
            <w:pPr>
              <w:spacing w:before="0" w:after="0"/>
              <w:jc w:val="center"/>
              <w:rPr>
                <w:rFonts w:eastAsia="Times New Roman" w:cs="Arial"/>
                <w:snapToGrid/>
                <w:color w:val="000000"/>
                <w:sz w:val="22"/>
                <w:szCs w:val="22"/>
                <w:lang w:val="en-US"/>
              </w:rPr>
            </w:pPr>
            <w:r w:rsidRPr="004860EC">
              <w:rPr>
                <w:rFonts w:eastAsia="Times New Roman" w:cs="Arial"/>
                <w:snapToGrid/>
                <w:color w:val="000000"/>
                <w:sz w:val="22"/>
                <w:szCs w:val="22"/>
                <w:lang w:val="en-US"/>
              </w:rPr>
              <w:t>4</w:t>
            </w:r>
          </w:p>
        </w:tc>
        <w:tc>
          <w:tcPr>
            <w:tcW w:w="1740" w:type="dxa"/>
            <w:tcBorders>
              <w:top w:val="nil"/>
              <w:left w:val="nil"/>
              <w:bottom w:val="single" w:sz="4" w:space="0" w:color="auto"/>
              <w:right w:val="single" w:sz="4" w:space="0" w:color="auto"/>
            </w:tcBorders>
            <w:shd w:val="clear" w:color="auto" w:fill="auto"/>
            <w:noWrap/>
            <w:vAlign w:val="bottom"/>
            <w:hideMark/>
          </w:tcPr>
          <w:p w14:paraId="41D06DDE" w14:textId="77777777" w:rsidR="004860EC" w:rsidRPr="004860EC" w:rsidRDefault="004860EC" w:rsidP="004860EC">
            <w:pPr>
              <w:spacing w:before="0" w:after="0"/>
              <w:rPr>
                <w:rFonts w:eastAsia="Times New Roman" w:cs="Arial"/>
                <w:snapToGrid/>
                <w:color w:val="000000"/>
                <w:sz w:val="22"/>
                <w:szCs w:val="22"/>
                <w:lang w:val="en-US"/>
              </w:rPr>
            </w:pPr>
            <w:proofErr w:type="spellStart"/>
            <w:r w:rsidRPr="004860EC">
              <w:rPr>
                <w:rFonts w:eastAsia="Times New Roman" w:cs="Arial"/>
                <w:snapToGrid/>
                <w:color w:val="000000"/>
                <w:sz w:val="22"/>
                <w:szCs w:val="22"/>
                <w:lang w:val="en-US"/>
              </w:rPr>
              <w:t>Baie</w:t>
            </w:r>
            <w:proofErr w:type="spellEnd"/>
            <w:r w:rsidRPr="004860EC">
              <w:rPr>
                <w:rFonts w:eastAsia="Times New Roman" w:cs="Arial"/>
                <w:snapToGrid/>
                <w:color w:val="000000"/>
                <w:sz w:val="22"/>
                <w:szCs w:val="22"/>
                <w:lang w:val="en-US"/>
              </w:rPr>
              <w:t xml:space="preserve"> </w:t>
            </w:r>
            <w:proofErr w:type="spellStart"/>
            <w:r w:rsidRPr="004860EC">
              <w:rPr>
                <w:rFonts w:eastAsia="Times New Roman" w:cs="Arial"/>
                <w:snapToGrid/>
                <w:color w:val="000000"/>
                <w:sz w:val="22"/>
                <w:szCs w:val="22"/>
                <w:lang w:val="en-US"/>
              </w:rPr>
              <w:t>Dumesle</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14:paraId="7413AA86" w14:textId="77777777" w:rsidR="004860EC" w:rsidRPr="004860EC" w:rsidRDefault="004860EC" w:rsidP="004860EC">
            <w:pPr>
              <w:spacing w:before="0" w:after="0"/>
              <w:rPr>
                <w:rFonts w:eastAsia="Times New Roman" w:cs="Arial"/>
                <w:snapToGrid/>
                <w:color w:val="000000"/>
                <w:sz w:val="22"/>
                <w:szCs w:val="22"/>
                <w:lang w:val="en-US"/>
              </w:rPr>
            </w:pPr>
            <w:r w:rsidRPr="004860EC">
              <w:rPr>
                <w:rFonts w:eastAsia="Times New Roman" w:cs="Arial"/>
                <w:snapToGrid/>
                <w:color w:val="000000"/>
                <w:sz w:val="22"/>
                <w:szCs w:val="22"/>
                <w:lang w:val="en-US"/>
              </w:rPr>
              <w:t>2eme</w:t>
            </w:r>
          </w:p>
        </w:tc>
        <w:tc>
          <w:tcPr>
            <w:tcW w:w="1424" w:type="dxa"/>
            <w:vMerge/>
            <w:tcBorders>
              <w:top w:val="single" w:sz="4" w:space="0" w:color="auto"/>
              <w:left w:val="single" w:sz="4" w:space="0" w:color="auto"/>
              <w:bottom w:val="single" w:sz="4" w:space="0" w:color="auto"/>
              <w:right w:val="single" w:sz="4" w:space="0" w:color="auto"/>
            </w:tcBorders>
            <w:vAlign w:val="center"/>
            <w:hideMark/>
          </w:tcPr>
          <w:p w14:paraId="3181BE75" w14:textId="77777777" w:rsidR="004860EC" w:rsidRPr="004860EC" w:rsidRDefault="004860EC" w:rsidP="004860EC">
            <w:pPr>
              <w:spacing w:before="0" w:after="0"/>
              <w:rPr>
                <w:rFonts w:eastAsia="Times New Roman" w:cs="Arial"/>
                <w:snapToGrid/>
                <w:color w:val="000000"/>
                <w:sz w:val="22"/>
                <w:szCs w:val="22"/>
                <w:lang w:val="en-US"/>
              </w:rPr>
            </w:pPr>
          </w:p>
        </w:tc>
      </w:tr>
      <w:tr w:rsidR="004860EC" w:rsidRPr="004860EC" w14:paraId="477C34DF" w14:textId="77777777" w:rsidTr="00651075">
        <w:trPr>
          <w:trHeight w:val="290"/>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14:paraId="5F6125D5" w14:textId="77777777" w:rsidR="004860EC" w:rsidRPr="004860EC" w:rsidRDefault="004860EC" w:rsidP="004860EC">
            <w:pPr>
              <w:spacing w:before="0" w:after="0"/>
              <w:jc w:val="center"/>
              <w:rPr>
                <w:rFonts w:eastAsia="Times New Roman" w:cs="Arial"/>
                <w:snapToGrid/>
                <w:color w:val="000000"/>
                <w:sz w:val="22"/>
                <w:szCs w:val="22"/>
                <w:lang w:val="en-US"/>
              </w:rPr>
            </w:pPr>
            <w:r w:rsidRPr="004860EC">
              <w:rPr>
                <w:rFonts w:eastAsia="Times New Roman" w:cs="Arial"/>
                <w:snapToGrid/>
                <w:color w:val="000000"/>
                <w:sz w:val="22"/>
                <w:szCs w:val="22"/>
                <w:lang w:val="en-US"/>
              </w:rPr>
              <w:t>5</w:t>
            </w:r>
          </w:p>
        </w:tc>
        <w:tc>
          <w:tcPr>
            <w:tcW w:w="1740" w:type="dxa"/>
            <w:tcBorders>
              <w:top w:val="nil"/>
              <w:left w:val="nil"/>
              <w:bottom w:val="single" w:sz="4" w:space="0" w:color="auto"/>
              <w:right w:val="single" w:sz="4" w:space="0" w:color="auto"/>
            </w:tcBorders>
            <w:shd w:val="clear" w:color="auto" w:fill="auto"/>
            <w:noWrap/>
            <w:vAlign w:val="bottom"/>
            <w:hideMark/>
          </w:tcPr>
          <w:p w14:paraId="2CF545CE" w14:textId="77777777" w:rsidR="004860EC" w:rsidRPr="004860EC" w:rsidRDefault="004860EC" w:rsidP="004860EC">
            <w:pPr>
              <w:spacing w:before="0" w:after="0"/>
              <w:rPr>
                <w:rFonts w:eastAsia="Times New Roman" w:cs="Arial"/>
                <w:snapToGrid/>
                <w:color w:val="000000"/>
                <w:sz w:val="22"/>
                <w:szCs w:val="22"/>
                <w:lang w:val="en-US"/>
              </w:rPr>
            </w:pPr>
            <w:proofErr w:type="spellStart"/>
            <w:r w:rsidRPr="004860EC">
              <w:rPr>
                <w:rFonts w:eastAsia="Times New Roman" w:cs="Arial"/>
                <w:snapToGrid/>
                <w:color w:val="000000"/>
                <w:sz w:val="22"/>
                <w:szCs w:val="22"/>
                <w:lang w:val="en-US"/>
              </w:rPr>
              <w:t>Cherette</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14:paraId="5883B91D" w14:textId="77777777" w:rsidR="004860EC" w:rsidRPr="004860EC" w:rsidRDefault="004860EC" w:rsidP="004860EC">
            <w:pPr>
              <w:spacing w:before="0" w:after="0"/>
              <w:rPr>
                <w:rFonts w:eastAsia="Times New Roman" w:cs="Arial"/>
                <w:snapToGrid/>
                <w:color w:val="000000"/>
                <w:sz w:val="22"/>
                <w:szCs w:val="22"/>
                <w:lang w:val="en-US"/>
              </w:rPr>
            </w:pPr>
            <w:r w:rsidRPr="004860EC">
              <w:rPr>
                <w:rFonts w:eastAsia="Times New Roman" w:cs="Arial"/>
                <w:snapToGrid/>
                <w:color w:val="000000"/>
                <w:sz w:val="22"/>
                <w:szCs w:val="22"/>
                <w:lang w:val="en-US"/>
              </w:rPr>
              <w:t>7eme</w:t>
            </w:r>
          </w:p>
        </w:tc>
        <w:tc>
          <w:tcPr>
            <w:tcW w:w="1424" w:type="dxa"/>
            <w:vMerge/>
            <w:tcBorders>
              <w:top w:val="single" w:sz="4" w:space="0" w:color="auto"/>
              <w:left w:val="single" w:sz="4" w:space="0" w:color="auto"/>
              <w:bottom w:val="single" w:sz="4" w:space="0" w:color="auto"/>
              <w:right w:val="single" w:sz="4" w:space="0" w:color="auto"/>
            </w:tcBorders>
            <w:vAlign w:val="center"/>
            <w:hideMark/>
          </w:tcPr>
          <w:p w14:paraId="5061801A" w14:textId="77777777" w:rsidR="004860EC" w:rsidRPr="004860EC" w:rsidRDefault="004860EC" w:rsidP="004860EC">
            <w:pPr>
              <w:spacing w:before="0" w:after="0"/>
              <w:rPr>
                <w:rFonts w:eastAsia="Times New Roman" w:cs="Arial"/>
                <w:snapToGrid/>
                <w:color w:val="000000"/>
                <w:sz w:val="22"/>
                <w:szCs w:val="22"/>
                <w:lang w:val="en-US"/>
              </w:rPr>
            </w:pPr>
          </w:p>
        </w:tc>
      </w:tr>
      <w:tr w:rsidR="004860EC" w:rsidRPr="004860EC" w14:paraId="0A664BE4" w14:textId="77777777" w:rsidTr="00651075">
        <w:trPr>
          <w:trHeight w:val="290"/>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14:paraId="0305172C" w14:textId="77777777" w:rsidR="004860EC" w:rsidRPr="004860EC" w:rsidRDefault="004860EC" w:rsidP="004860EC">
            <w:pPr>
              <w:spacing w:before="0" w:after="0"/>
              <w:jc w:val="center"/>
              <w:rPr>
                <w:rFonts w:eastAsia="Times New Roman" w:cs="Arial"/>
                <w:snapToGrid/>
                <w:color w:val="000000"/>
                <w:sz w:val="22"/>
                <w:szCs w:val="22"/>
                <w:lang w:val="en-US"/>
              </w:rPr>
            </w:pPr>
            <w:r w:rsidRPr="004860EC">
              <w:rPr>
                <w:rFonts w:eastAsia="Times New Roman" w:cs="Arial"/>
                <w:snapToGrid/>
                <w:color w:val="000000"/>
                <w:sz w:val="22"/>
                <w:szCs w:val="22"/>
                <w:lang w:val="en-US"/>
              </w:rPr>
              <w:t>6</w:t>
            </w:r>
          </w:p>
        </w:tc>
        <w:tc>
          <w:tcPr>
            <w:tcW w:w="1740" w:type="dxa"/>
            <w:tcBorders>
              <w:top w:val="nil"/>
              <w:left w:val="nil"/>
              <w:bottom w:val="single" w:sz="4" w:space="0" w:color="auto"/>
              <w:right w:val="single" w:sz="4" w:space="0" w:color="auto"/>
            </w:tcBorders>
            <w:shd w:val="clear" w:color="auto" w:fill="auto"/>
            <w:noWrap/>
            <w:vAlign w:val="bottom"/>
            <w:hideMark/>
          </w:tcPr>
          <w:p w14:paraId="7556A363" w14:textId="77777777" w:rsidR="004860EC" w:rsidRPr="004860EC" w:rsidRDefault="004860EC" w:rsidP="004860EC">
            <w:pPr>
              <w:spacing w:before="0" w:after="0"/>
              <w:rPr>
                <w:rFonts w:eastAsia="Times New Roman" w:cs="Arial"/>
                <w:snapToGrid/>
                <w:color w:val="000000"/>
                <w:sz w:val="22"/>
                <w:szCs w:val="22"/>
                <w:lang w:val="en-US"/>
              </w:rPr>
            </w:pPr>
            <w:r w:rsidRPr="004860EC">
              <w:rPr>
                <w:rFonts w:eastAsia="Times New Roman" w:cs="Arial"/>
                <w:snapToGrid/>
                <w:color w:val="000000"/>
                <w:sz w:val="22"/>
                <w:szCs w:val="22"/>
                <w:lang w:val="en-US"/>
              </w:rPr>
              <w:t>Solon</w:t>
            </w:r>
          </w:p>
        </w:tc>
        <w:tc>
          <w:tcPr>
            <w:tcW w:w="960" w:type="dxa"/>
            <w:tcBorders>
              <w:top w:val="nil"/>
              <w:left w:val="nil"/>
              <w:bottom w:val="single" w:sz="4" w:space="0" w:color="auto"/>
              <w:right w:val="single" w:sz="4" w:space="0" w:color="auto"/>
            </w:tcBorders>
            <w:shd w:val="clear" w:color="auto" w:fill="auto"/>
            <w:noWrap/>
            <w:vAlign w:val="bottom"/>
            <w:hideMark/>
          </w:tcPr>
          <w:p w14:paraId="17C6F3D9" w14:textId="77777777" w:rsidR="004860EC" w:rsidRPr="004860EC" w:rsidRDefault="004860EC" w:rsidP="004860EC">
            <w:pPr>
              <w:spacing w:before="0" w:after="0"/>
              <w:rPr>
                <w:rFonts w:eastAsia="Times New Roman" w:cs="Arial"/>
                <w:snapToGrid/>
                <w:color w:val="000000"/>
                <w:sz w:val="22"/>
                <w:szCs w:val="22"/>
                <w:lang w:val="en-US"/>
              </w:rPr>
            </w:pPr>
            <w:r w:rsidRPr="004860EC">
              <w:rPr>
                <w:rFonts w:eastAsia="Times New Roman" w:cs="Arial"/>
                <w:snapToGrid/>
                <w:color w:val="000000"/>
                <w:sz w:val="22"/>
                <w:szCs w:val="22"/>
                <w:lang w:val="en-US"/>
              </w:rPr>
              <w:t>7eme</w:t>
            </w:r>
          </w:p>
        </w:tc>
        <w:tc>
          <w:tcPr>
            <w:tcW w:w="1424" w:type="dxa"/>
            <w:vMerge/>
            <w:tcBorders>
              <w:top w:val="single" w:sz="4" w:space="0" w:color="auto"/>
              <w:left w:val="single" w:sz="4" w:space="0" w:color="auto"/>
              <w:bottom w:val="single" w:sz="4" w:space="0" w:color="auto"/>
              <w:right w:val="single" w:sz="4" w:space="0" w:color="auto"/>
            </w:tcBorders>
            <w:vAlign w:val="center"/>
            <w:hideMark/>
          </w:tcPr>
          <w:p w14:paraId="46857F02" w14:textId="77777777" w:rsidR="004860EC" w:rsidRPr="004860EC" w:rsidRDefault="004860EC" w:rsidP="004860EC">
            <w:pPr>
              <w:spacing w:before="0" w:after="0"/>
              <w:rPr>
                <w:rFonts w:eastAsia="Times New Roman" w:cs="Arial"/>
                <w:snapToGrid/>
                <w:color w:val="000000"/>
                <w:sz w:val="22"/>
                <w:szCs w:val="22"/>
                <w:lang w:val="en-US"/>
              </w:rPr>
            </w:pPr>
          </w:p>
        </w:tc>
      </w:tr>
      <w:tr w:rsidR="004860EC" w:rsidRPr="004860EC" w14:paraId="3204A658" w14:textId="77777777" w:rsidTr="00651075">
        <w:trPr>
          <w:trHeight w:val="290"/>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14:paraId="117A2D57" w14:textId="77777777" w:rsidR="004860EC" w:rsidRPr="004860EC" w:rsidRDefault="004860EC" w:rsidP="004860EC">
            <w:pPr>
              <w:spacing w:before="0" w:after="0"/>
              <w:jc w:val="center"/>
              <w:rPr>
                <w:rFonts w:eastAsia="Times New Roman" w:cs="Arial"/>
                <w:snapToGrid/>
                <w:color w:val="000000"/>
                <w:sz w:val="22"/>
                <w:szCs w:val="22"/>
                <w:lang w:val="en-US"/>
              </w:rPr>
            </w:pPr>
            <w:r w:rsidRPr="004860EC">
              <w:rPr>
                <w:rFonts w:eastAsia="Times New Roman" w:cs="Arial"/>
                <w:snapToGrid/>
                <w:color w:val="000000"/>
                <w:sz w:val="22"/>
                <w:szCs w:val="22"/>
                <w:lang w:val="en-US"/>
              </w:rPr>
              <w:t>7</w:t>
            </w:r>
          </w:p>
        </w:tc>
        <w:tc>
          <w:tcPr>
            <w:tcW w:w="1740" w:type="dxa"/>
            <w:tcBorders>
              <w:top w:val="nil"/>
              <w:left w:val="nil"/>
              <w:bottom w:val="single" w:sz="4" w:space="0" w:color="auto"/>
              <w:right w:val="single" w:sz="4" w:space="0" w:color="auto"/>
            </w:tcBorders>
            <w:shd w:val="clear" w:color="auto" w:fill="auto"/>
            <w:noWrap/>
            <w:vAlign w:val="bottom"/>
            <w:hideMark/>
          </w:tcPr>
          <w:p w14:paraId="172A2F56" w14:textId="77777777" w:rsidR="004860EC" w:rsidRPr="004860EC" w:rsidRDefault="004860EC" w:rsidP="004860EC">
            <w:pPr>
              <w:spacing w:before="0" w:after="0"/>
              <w:rPr>
                <w:rFonts w:eastAsia="Times New Roman" w:cs="Arial"/>
                <w:snapToGrid/>
                <w:color w:val="000000"/>
                <w:sz w:val="22"/>
                <w:szCs w:val="22"/>
                <w:lang w:val="en-US"/>
              </w:rPr>
            </w:pPr>
            <w:r w:rsidRPr="004860EC">
              <w:rPr>
                <w:rFonts w:eastAsia="Times New Roman" w:cs="Arial"/>
                <w:snapToGrid/>
                <w:color w:val="000000"/>
                <w:sz w:val="22"/>
                <w:szCs w:val="22"/>
                <w:lang w:val="en-US"/>
              </w:rPr>
              <w:t>solon</w:t>
            </w:r>
          </w:p>
        </w:tc>
        <w:tc>
          <w:tcPr>
            <w:tcW w:w="960" w:type="dxa"/>
            <w:tcBorders>
              <w:top w:val="nil"/>
              <w:left w:val="nil"/>
              <w:bottom w:val="single" w:sz="4" w:space="0" w:color="auto"/>
              <w:right w:val="single" w:sz="4" w:space="0" w:color="auto"/>
            </w:tcBorders>
            <w:shd w:val="clear" w:color="auto" w:fill="auto"/>
            <w:noWrap/>
            <w:vAlign w:val="bottom"/>
            <w:hideMark/>
          </w:tcPr>
          <w:p w14:paraId="4866A9B8" w14:textId="77777777" w:rsidR="004860EC" w:rsidRPr="004860EC" w:rsidRDefault="004860EC" w:rsidP="004860EC">
            <w:pPr>
              <w:spacing w:before="0" w:after="0"/>
              <w:rPr>
                <w:rFonts w:eastAsia="Times New Roman" w:cs="Arial"/>
                <w:snapToGrid/>
                <w:color w:val="000000"/>
                <w:sz w:val="22"/>
                <w:szCs w:val="22"/>
                <w:lang w:val="en-US"/>
              </w:rPr>
            </w:pPr>
            <w:r w:rsidRPr="004860EC">
              <w:rPr>
                <w:rFonts w:eastAsia="Times New Roman" w:cs="Arial"/>
                <w:snapToGrid/>
                <w:color w:val="000000"/>
                <w:sz w:val="22"/>
                <w:szCs w:val="22"/>
                <w:lang w:val="en-US"/>
              </w:rPr>
              <w:t>6eme</w:t>
            </w:r>
          </w:p>
        </w:tc>
        <w:tc>
          <w:tcPr>
            <w:tcW w:w="1424" w:type="dxa"/>
            <w:vMerge/>
            <w:tcBorders>
              <w:top w:val="single" w:sz="4" w:space="0" w:color="auto"/>
              <w:left w:val="single" w:sz="4" w:space="0" w:color="auto"/>
              <w:bottom w:val="single" w:sz="4" w:space="0" w:color="auto"/>
              <w:right w:val="single" w:sz="4" w:space="0" w:color="auto"/>
            </w:tcBorders>
            <w:vAlign w:val="center"/>
            <w:hideMark/>
          </w:tcPr>
          <w:p w14:paraId="2589C984" w14:textId="77777777" w:rsidR="004860EC" w:rsidRPr="004860EC" w:rsidRDefault="004860EC" w:rsidP="004860EC">
            <w:pPr>
              <w:spacing w:before="0" w:after="0"/>
              <w:rPr>
                <w:rFonts w:eastAsia="Times New Roman" w:cs="Arial"/>
                <w:snapToGrid/>
                <w:color w:val="000000"/>
                <w:sz w:val="22"/>
                <w:szCs w:val="22"/>
                <w:lang w:val="en-US"/>
              </w:rPr>
            </w:pPr>
          </w:p>
        </w:tc>
      </w:tr>
      <w:tr w:rsidR="004860EC" w:rsidRPr="004860EC" w14:paraId="3B024B64" w14:textId="77777777" w:rsidTr="00651075">
        <w:trPr>
          <w:trHeight w:val="290"/>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14:paraId="776E4C31" w14:textId="77777777" w:rsidR="004860EC" w:rsidRPr="004860EC" w:rsidRDefault="004860EC" w:rsidP="004860EC">
            <w:pPr>
              <w:spacing w:before="0" w:after="0"/>
              <w:jc w:val="center"/>
              <w:rPr>
                <w:rFonts w:eastAsia="Times New Roman" w:cs="Arial"/>
                <w:snapToGrid/>
                <w:color w:val="000000"/>
                <w:sz w:val="22"/>
                <w:szCs w:val="22"/>
                <w:lang w:val="en-US"/>
              </w:rPr>
            </w:pPr>
            <w:r w:rsidRPr="004860EC">
              <w:rPr>
                <w:rFonts w:eastAsia="Times New Roman" w:cs="Arial"/>
                <w:snapToGrid/>
                <w:color w:val="000000"/>
                <w:sz w:val="22"/>
                <w:szCs w:val="22"/>
                <w:lang w:val="en-US"/>
              </w:rPr>
              <w:t>8</w:t>
            </w:r>
          </w:p>
        </w:tc>
        <w:tc>
          <w:tcPr>
            <w:tcW w:w="1740" w:type="dxa"/>
            <w:tcBorders>
              <w:top w:val="nil"/>
              <w:left w:val="nil"/>
              <w:bottom w:val="single" w:sz="4" w:space="0" w:color="auto"/>
              <w:right w:val="single" w:sz="4" w:space="0" w:color="auto"/>
            </w:tcBorders>
            <w:shd w:val="clear" w:color="auto" w:fill="auto"/>
            <w:noWrap/>
            <w:vAlign w:val="bottom"/>
            <w:hideMark/>
          </w:tcPr>
          <w:p w14:paraId="5D6DE5EA" w14:textId="77777777" w:rsidR="004860EC" w:rsidRPr="004860EC" w:rsidRDefault="004860EC" w:rsidP="004860EC">
            <w:pPr>
              <w:spacing w:before="0" w:after="0"/>
              <w:rPr>
                <w:rFonts w:eastAsia="Times New Roman" w:cs="Arial"/>
                <w:snapToGrid/>
                <w:color w:val="000000"/>
                <w:sz w:val="22"/>
                <w:szCs w:val="22"/>
                <w:lang w:val="en-US"/>
              </w:rPr>
            </w:pPr>
            <w:r w:rsidRPr="004860EC">
              <w:rPr>
                <w:rFonts w:eastAsia="Times New Roman" w:cs="Arial"/>
                <w:snapToGrid/>
                <w:color w:val="000000"/>
                <w:sz w:val="22"/>
                <w:szCs w:val="22"/>
                <w:lang w:val="en-US"/>
              </w:rPr>
              <w:t xml:space="preserve">Solon </w:t>
            </w:r>
          </w:p>
        </w:tc>
        <w:tc>
          <w:tcPr>
            <w:tcW w:w="960" w:type="dxa"/>
            <w:tcBorders>
              <w:top w:val="nil"/>
              <w:left w:val="nil"/>
              <w:bottom w:val="single" w:sz="4" w:space="0" w:color="auto"/>
              <w:right w:val="single" w:sz="4" w:space="0" w:color="auto"/>
            </w:tcBorders>
            <w:shd w:val="clear" w:color="auto" w:fill="auto"/>
            <w:noWrap/>
            <w:vAlign w:val="bottom"/>
            <w:hideMark/>
          </w:tcPr>
          <w:p w14:paraId="5C1A346C" w14:textId="77777777" w:rsidR="004860EC" w:rsidRPr="004860EC" w:rsidRDefault="004860EC" w:rsidP="004860EC">
            <w:pPr>
              <w:spacing w:before="0" w:after="0"/>
              <w:rPr>
                <w:rFonts w:eastAsia="Times New Roman" w:cs="Arial"/>
                <w:snapToGrid/>
                <w:color w:val="000000"/>
                <w:sz w:val="22"/>
                <w:szCs w:val="22"/>
                <w:lang w:val="en-US"/>
              </w:rPr>
            </w:pPr>
            <w:r w:rsidRPr="004860EC">
              <w:rPr>
                <w:rFonts w:eastAsia="Times New Roman" w:cs="Arial"/>
                <w:snapToGrid/>
                <w:color w:val="000000"/>
                <w:sz w:val="22"/>
                <w:szCs w:val="22"/>
                <w:lang w:val="en-US"/>
              </w:rPr>
              <w:t>6eme</w:t>
            </w:r>
          </w:p>
        </w:tc>
        <w:tc>
          <w:tcPr>
            <w:tcW w:w="1424" w:type="dxa"/>
            <w:vMerge/>
            <w:tcBorders>
              <w:top w:val="single" w:sz="4" w:space="0" w:color="auto"/>
              <w:left w:val="single" w:sz="4" w:space="0" w:color="auto"/>
              <w:bottom w:val="single" w:sz="4" w:space="0" w:color="auto"/>
              <w:right w:val="single" w:sz="4" w:space="0" w:color="auto"/>
            </w:tcBorders>
            <w:vAlign w:val="center"/>
            <w:hideMark/>
          </w:tcPr>
          <w:p w14:paraId="7459FB15" w14:textId="77777777" w:rsidR="004860EC" w:rsidRPr="004860EC" w:rsidRDefault="004860EC" w:rsidP="004860EC">
            <w:pPr>
              <w:spacing w:before="0" w:after="0"/>
              <w:rPr>
                <w:rFonts w:eastAsia="Times New Roman" w:cs="Arial"/>
                <w:snapToGrid/>
                <w:color w:val="000000"/>
                <w:sz w:val="22"/>
                <w:szCs w:val="22"/>
                <w:lang w:val="en-US"/>
              </w:rPr>
            </w:pPr>
          </w:p>
        </w:tc>
      </w:tr>
    </w:tbl>
    <w:p w14:paraId="6213116B" w14:textId="77777777" w:rsidR="00651075" w:rsidRDefault="00651075" w:rsidP="00EE687B">
      <w:pPr>
        <w:jc w:val="both"/>
        <w:rPr>
          <w:rFonts w:cs="Arial"/>
          <w:b/>
          <w:i/>
          <w:sz w:val="24"/>
          <w:szCs w:val="24"/>
          <w:u w:val="single"/>
          <w:lang w:val="fr-FR"/>
        </w:rPr>
      </w:pPr>
    </w:p>
    <w:p w14:paraId="10902AC3" w14:textId="77777777" w:rsidR="004C6219" w:rsidRPr="00651075" w:rsidRDefault="00651075" w:rsidP="00EE687B">
      <w:pPr>
        <w:jc w:val="both"/>
        <w:rPr>
          <w:rFonts w:cs="Arial"/>
          <w:b/>
          <w:i/>
          <w:sz w:val="24"/>
          <w:szCs w:val="24"/>
          <w:u w:val="single"/>
          <w:lang w:val="fr-FR"/>
        </w:rPr>
      </w:pPr>
      <w:r w:rsidRPr="00651075">
        <w:rPr>
          <w:rFonts w:cs="Arial"/>
          <w:b/>
          <w:i/>
          <w:sz w:val="24"/>
          <w:szCs w:val="24"/>
          <w:u w:val="single"/>
          <w:lang w:val="fr-FR"/>
        </w:rPr>
        <w:t>Lot 4 :</w:t>
      </w:r>
    </w:p>
    <w:tbl>
      <w:tblPr>
        <w:tblStyle w:val="TableGrid"/>
        <w:tblW w:w="4197" w:type="dxa"/>
        <w:tblLook w:val="04A0" w:firstRow="1" w:lastRow="0" w:firstColumn="1" w:lastColumn="0" w:noHBand="0" w:noVBand="1"/>
      </w:tblPr>
      <w:tblGrid>
        <w:gridCol w:w="461"/>
        <w:gridCol w:w="1740"/>
        <w:gridCol w:w="960"/>
        <w:gridCol w:w="1292"/>
      </w:tblGrid>
      <w:tr w:rsidR="00651075" w:rsidRPr="004860EC" w14:paraId="7A2F6197" w14:textId="77777777" w:rsidTr="00651075">
        <w:trPr>
          <w:trHeight w:val="290"/>
        </w:trPr>
        <w:tc>
          <w:tcPr>
            <w:tcW w:w="461" w:type="dxa"/>
            <w:noWrap/>
            <w:hideMark/>
          </w:tcPr>
          <w:p w14:paraId="05C53C1B" w14:textId="77777777" w:rsidR="00651075" w:rsidRPr="004860EC" w:rsidRDefault="00651075" w:rsidP="00651075">
            <w:pPr>
              <w:spacing w:before="0" w:after="0"/>
              <w:jc w:val="center"/>
              <w:rPr>
                <w:rFonts w:eastAsia="Times New Roman" w:cs="Arial"/>
                <w:snapToGrid/>
                <w:color w:val="000000"/>
                <w:sz w:val="22"/>
                <w:szCs w:val="22"/>
                <w:lang w:val="en-US"/>
              </w:rPr>
            </w:pPr>
            <w:r w:rsidRPr="004860EC">
              <w:rPr>
                <w:rFonts w:eastAsia="Times New Roman" w:cs="Arial"/>
                <w:snapToGrid/>
                <w:color w:val="000000"/>
                <w:sz w:val="22"/>
                <w:szCs w:val="22"/>
                <w:lang w:val="en-US"/>
              </w:rPr>
              <w:t>1</w:t>
            </w:r>
          </w:p>
        </w:tc>
        <w:tc>
          <w:tcPr>
            <w:tcW w:w="1740" w:type="dxa"/>
            <w:noWrap/>
            <w:hideMark/>
          </w:tcPr>
          <w:p w14:paraId="7A9F934C" w14:textId="77777777" w:rsidR="00651075" w:rsidRPr="004860EC" w:rsidRDefault="00651075" w:rsidP="00651075">
            <w:pPr>
              <w:spacing w:before="0" w:after="0"/>
              <w:rPr>
                <w:rFonts w:eastAsia="Times New Roman" w:cs="Arial"/>
                <w:snapToGrid/>
                <w:color w:val="000000"/>
                <w:sz w:val="22"/>
                <w:szCs w:val="22"/>
                <w:lang w:val="en-US"/>
              </w:rPr>
            </w:pPr>
            <w:proofErr w:type="spellStart"/>
            <w:r w:rsidRPr="004860EC">
              <w:rPr>
                <w:rFonts w:eastAsia="Times New Roman" w:cs="Arial"/>
                <w:snapToGrid/>
                <w:color w:val="000000"/>
                <w:sz w:val="22"/>
                <w:szCs w:val="22"/>
                <w:lang w:val="en-US"/>
              </w:rPr>
              <w:t>Arniquet</w:t>
            </w:r>
            <w:proofErr w:type="spellEnd"/>
          </w:p>
        </w:tc>
        <w:tc>
          <w:tcPr>
            <w:tcW w:w="960" w:type="dxa"/>
            <w:noWrap/>
            <w:hideMark/>
          </w:tcPr>
          <w:p w14:paraId="56E2D35A" w14:textId="77777777" w:rsidR="00651075" w:rsidRPr="004860EC" w:rsidRDefault="00651075" w:rsidP="00651075">
            <w:pPr>
              <w:spacing w:before="0" w:after="0"/>
              <w:rPr>
                <w:rFonts w:eastAsia="Times New Roman" w:cs="Arial"/>
                <w:snapToGrid/>
                <w:color w:val="000000"/>
                <w:sz w:val="22"/>
                <w:szCs w:val="22"/>
                <w:lang w:val="en-US"/>
              </w:rPr>
            </w:pPr>
            <w:r w:rsidRPr="004860EC">
              <w:rPr>
                <w:rFonts w:eastAsia="Times New Roman" w:cs="Arial"/>
                <w:snapToGrid/>
                <w:color w:val="000000"/>
                <w:sz w:val="22"/>
                <w:szCs w:val="22"/>
                <w:lang w:val="en-US"/>
              </w:rPr>
              <w:t>1ere</w:t>
            </w:r>
          </w:p>
        </w:tc>
        <w:tc>
          <w:tcPr>
            <w:tcW w:w="1036" w:type="dxa"/>
            <w:vMerge w:val="restart"/>
            <w:noWrap/>
            <w:vAlign w:val="center"/>
            <w:hideMark/>
          </w:tcPr>
          <w:p w14:paraId="56D31091" w14:textId="77777777" w:rsidR="00651075" w:rsidRPr="00651075" w:rsidRDefault="00651075" w:rsidP="00651075">
            <w:pPr>
              <w:spacing w:before="0" w:after="0"/>
              <w:jc w:val="center"/>
              <w:rPr>
                <w:rFonts w:eastAsia="Times New Roman" w:cs="Arial"/>
                <w:b/>
                <w:snapToGrid/>
                <w:color w:val="000000"/>
                <w:sz w:val="22"/>
                <w:szCs w:val="22"/>
                <w:lang w:val="en-US"/>
              </w:rPr>
            </w:pPr>
            <w:r>
              <w:rPr>
                <w:rFonts w:eastAsia="Times New Roman" w:cs="Arial"/>
                <w:b/>
                <w:snapToGrid/>
                <w:color w:val="000000"/>
                <w:sz w:val="22"/>
                <w:szCs w:val="22"/>
                <w:lang w:val="en-US"/>
              </w:rPr>
              <w:t xml:space="preserve">Commune </w:t>
            </w:r>
            <w:proofErr w:type="spellStart"/>
            <w:r w:rsidRPr="00651075">
              <w:rPr>
                <w:rFonts w:eastAsia="Times New Roman" w:cs="Arial"/>
                <w:b/>
                <w:snapToGrid/>
                <w:color w:val="000000"/>
                <w:sz w:val="22"/>
                <w:szCs w:val="22"/>
                <w:lang w:val="en-US"/>
              </w:rPr>
              <w:t>Arniquet</w:t>
            </w:r>
            <w:proofErr w:type="spellEnd"/>
          </w:p>
        </w:tc>
      </w:tr>
      <w:tr w:rsidR="00651075" w:rsidRPr="004860EC" w14:paraId="1A7D1210" w14:textId="77777777" w:rsidTr="00651075">
        <w:trPr>
          <w:trHeight w:val="290"/>
        </w:trPr>
        <w:tc>
          <w:tcPr>
            <w:tcW w:w="461" w:type="dxa"/>
            <w:noWrap/>
            <w:hideMark/>
          </w:tcPr>
          <w:p w14:paraId="06BFD2AC" w14:textId="77777777" w:rsidR="00651075" w:rsidRPr="004860EC" w:rsidRDefault="00651075" w:rsidP="00651075">
            <w:pPr>
              <w:spacing w:before="0" w:after="0"/>
              <w:jc w:val="center"/>
              <w:rPr>
                <w:rFonts w:eastAsia="Times New Roman" w:cs="Arial"/>
                <w:snapToGrid/>
                <w:color w:val="000000"/>
                <w:sz w:val="22"/>
                <w:szCs w:val="22"/>
                <w:lang w:val="en-US"/>
              </w:rPr>
            </w:pPr>
            <w:r w:rsidRPr="004860EC">
              <w:rPr>
                <w:rFonts w:eastAsia="Times New Roman" w:cs="Arial"/>
                <w:snapToGrid/>
                <w:color w:val="000000"/>
                <w:sz w:val="22"/>
                <w:szCs w:val="22"/>
                <w:lang w:val="en-US"/>
              </w:rPr>
              <w:t>2</w:t>
            </w:r>
          </w:p>
        </w:tc>
        <w:tc>
          <w:tcPr>
            <w:tcW w:w="1740" w:type="dxa"/>
            <w:noWrap/>
            <w:hideMark/>
          </w:tcPr>
          <w:p w14:paraId="0801CADB" w14:textId="77777777" w:rsidR="00651075" w:rsidRPr="004860EC" w:rsidRDefault="00651075" w:rsidP="00651075">
            <w:pPr>
              <w:spacing w:before="0" w:after="0"/>
              <w:rPr>
                <w:rFonts w:eastAsia="Times New Roman" w:cs="Arial"/>
                <w:snapToGrid/>
                <w:color w:val="000000"/>
                <w:sz w:val="22"/>
                <w:szCs w:val="22"/>
                <w:lang w:val="en-US"/>
              </w:rPr>
            </w:pPr>
            <w:proofErr w:type="spellStart"/>
            <w:r w:rsidRPr="004860EC">
              <w:rPr>
                <w:rFonts w:eastAsia="Times New Roman" w:cs="Arial"/>
                <w:snapToGrid/>
                <w:color w:val="000000"/>
                <w:sz w:val="22"/>
                <w:szCs w:val="22"/>
                <w:lang w:val="en-US"/>
              </w:rPr>
              <w:t>Arniquet</w:t>
            </w:r>
            <w:proofErr w:type="spellEnd"/>
          </w:p>
        </w:tc>
        <w:tc>
          <w:tcPr>
            <w:tcW w:w="960" w:type="dxa"/>
            <w:noWrap/>
            <w:hideMark/>
          </w:tcPr>
          <w:p w14:paraId="47CFFA24" w14:textId="77777777" w:rsidR="00651075" w:rsidRPr="004860EC" w:rsidRDefault="00651075" w:rsidP="00651075">
            <w:pPr>
              <w:spacing w:before="0" w:after="0"/>
              <w:rPr>
                <w:rFonts w:eastAsia="Times New Roman" w:cs="Arial"/>
                <w:snapToGrid/>
                <w:color w:val="000000"/>
                <w:sz w:val="22"/>
                <w:szCs w:val="22"/>
                <w:lang w:val="en-US"/>
              </w:rPr>
            </w:pPr>
            <w:r w:rsidRPr="004860EC">
              <w:rPr>
                <w:rFonts w:eastAsia="Times New Roman" w:cs="Arial"/>
                <w:snapToGrid/>
                <w:color w:val="000000"/>
                <w:sz w:val="22"/>
                <w:szCs w:val="22"/>
                <w:lang w:val="en-US"/>
              </w:rPr>
              <w:t>1ere</w:t>
            </w:r>
          </w:p>
        </w:tc>
        <w:tc>
          <w:tcPr>
            <w:tcW w:w="1036" w:type="dxa"/>
            <w:vMerge/>
            <w:hideMark/>
          </w:tcPr>
          <w:p w14:paraId="10BC14F7" w14:textId="77777777" w:rsidR="00651075" w:rsidRPr="004860EC" w:rsidRDefault="00651075" w:rsidP="00651075">
            <w:pPr>
              <w:spacing w:before="0" w:after="0"/>
              <w:rPr>
                <w:rFonts w:eastAsia="Times New Roman" w:cs="Arial"/>
                <w:snapToGrid/>
                <w:color w:val="000000"/>
                <w:sz w:val="22"/>
                <w:szCs w:val="22"/>
                <w:lang w:val="en-US"/>
              </w:rPr>
            </w:pPr>
          </w:p>
        </w:tc>
      </w:tr>
      <w:tr w:rsidR="00651075" w:rsidRPr="004860EC" w14:paraId="2067278A" w14:textId="77777777" w:rsidTr="00651075">
        <w:trPr>
          <w:trHeight w:val="290"/>
        </w:trPr>
        <w:tc>
          <w:tcPr>
            <w:tcW w:w="461" w:type="dxa"/>
            <w:noWrap/>
            <w:hideMark/>
          </w:tcPr>
          <w:p w14:paraId="4B2AAA7B" w14:textId="77777777" w:rsidR="00651075" w:rsidRPr="004860EC" w:rsidRDefault="00651075" w:rsidP="00651075">
            <w:pPr>
              <w:spacing w:before="0" w:after="0"/>
              <w:jc w:val="center"/>
              <w:rPr>
                <w:rFonts w:eastAsia="Times New Roman" w:cs="Arial"/>
                <w:snapToGrid/>
                <w:color w:val="000000"/>
                <w:sz w:val="22"/>
                <w:szCs w:val="22"/>
                <w:lang w:val="en-US"/>
              </w:rPr>
            </w:pPr>
            <w:r w:rsidRPr="004860EC">
              <w:rPr>
                <w:rFonts w:eastAsia="Times New Roman" w:cs="Arial"/>
                <w:snapToGrid/>
                <w:color w:val="000000"/>
                <w:sz w:val="22"/>
                <w:szCs w:val="22"/>
                <w:lang w:val="en-US"/>
              </w:rPr>
              <w:t>3</w:t>
            </w:r>
          </w:p>
        </w:tc>
        <w:tc>
          <w:tcPr>
            <w:tcW w:w="1740" w:type="dxa"/>
            <w:noWrap/>
            <w:hideMark/>
          </w:tcPr>
          <w:p w14:paraId="3EDB1324" w14:textId="77777777" w:rsidR="00651075" w:rsidRPr="004860EC" w:rsidRDefault="00651075" w:rsidP="00651075">
            <w:pPr>
              <w:spacing w:before="0" w:after="0"/>
              <w:rPr>
                <w:rFonts w:eastAsia="Times New Roman" w:cs="Arial"/>
                <w:snapToGrid/>
                <w:color w:val="000000"/>
                <w:sz w:val="22"/>
                <w:szCs w:val="22"/>
                <w:lang w:val="en-US"/>
              </w:rPr>
            </w:pPr>
            <w:proofErr w:type="spellStart"/>
            <w:r w:rsidRPr="004860EC">
              <w:rPr>
                <w:rFonts w:eastAsia="Times New Roman" w:cs="Arial"/>
                <w:snapToGrid/>
                <w:color w:val="000000"/>
                <w:sz w:val="22"/>
                <w:szCs w:val="22"/>
                <w:lang w:val="en-US"/>
              </w:rPr>
              <w:t>Arniquet</w:t>
            </w:r>
            <w:proofErr w:type="spellEnd"/>
          </w:p>
        </w:tc>
        <w:tc>
          <w:tcPr>
            <w:tcW w:w="960" w:type="dxa"/>
            <w:noWrap/>
            <w:hideMark/>
          </w:tcPr>
          <w:p w14:paraId="757A197A" w14:textId="77777777" w:rsidR="00651075" w:rsidRPr="004860EC" w:rsidRDefault="00651075" w:rsidP="00651075">
            <w:pPr>
              <w:spacing w:before="0" w:after="0"/>
              <w:rPr>
                <w:rFonts w:eastAsia="Times New Roman" w:cs="Arial"/>
                <w:snapToGrid/>
                <w:color w:val="000000"/>
                <w:sz w:val="22"/>
                <w:szCs w:val="22"/>
                <w:lang w:val="en-US"/>
              </w:rPr>
            </w:pPr>
            <w:r w:rsidRPr="004860EC">
              <w:rPr>
                <w:rFonts w:eastAsia="Times New Roman" w:cs="Arial"/>
                <w:snapToGrid/>
                <w:color w:val="000000"/>
                <w:sz w:val="22"/>
                <w:szCs w:val="22"/>
                <w:lang w:val="en-US"/>
              </w:rPr>
              <w:t>1ere</w:t>
            </w:r>
          </w:p>
        </w:tc>
        <w:tc>
          <w:tcPr>
            <w:tcW w:w="1036" w:type="dxa"/>
            <w:vMerge/>
            <w:hideMark/>
          </w:tcPr>
          <w:p w14:paraId="68304F82" w14:textId="77777777" w:rsidR="00651075" w:rsidRPr="004860EC" w:rsidRDefault="00651075" w:rsidP="00651075">
            <w:pPr>
              <w:spacing w:before="0" w:after="0"/>
              <w:rPr>
                <w:rFonts w:eastAsia="Times New Roman" w:cs="Arial"/>
                <w:snapToGrid/>
                <w:color w:val="000000"/>
                <w:sz w:val="22"/>
                <w:szCs w:val="22"/>
                <w:lang w:val="en-US"/>
              </w:rPr>
            </w:pPr>
          </w:p>
        </w:tc>
      </w:tr>
      <w:tr w:rsidR="00651075" w:rsidRPr="004860EC" w14:paraId="1AFEAD73" w14:textId="77777777" w:rsidTr="00651075">
        <w:trPr>
          <w:trHeight w:val="290"/>
        </w:trPr>
        <w:tc>
          <w:tcPr>
            <w:tcW w:w="461" w:type="dxa"/>
            <w:noWrap/>
            <w:hideMark/>
          </w:tcPr>
          <w:p w14:paraId="30648F88" w14:textId="77777777" w:rsidR="00651075" w:rsidRPr="004860EC" w:rsidRDefault="00651075" w:rsidP="00651075">
            <w:pPr>
              <w:spacing w:before="0" w:after="0"/>
              <w:jc w:val="center"/>
              <w:rPr>
                <w:rFonts w:eastAsia="Times New Roman" w:cs="Arial"/>
                <w:snapToGrid/>
                <w:color w:val="000000"/>
                <w:sz w:val="22"/>
                <w:szCs w:val="22"/>
                <w:lang w:val="en-US"/>
              </w:rPr>
            </w:pPr>
            <w:r w:rsidRPr="004860EC">
              <w:rPr>
                <w:rFonts w:eastAsia="Times New Roman" w:cs="Arial"/>
                <w:snapToGrid/>
                <w:color w:val="000000"/>
                <w:sz w:val="22"/>
                <w:szCs w:val="22"/>
                <w:lang w:val="en-US"/>
              </w:rPr>
              <w:t>4</w:t>
            </w:r>
          </w:p>
        </w:tc>
        <w:tc>
          <w:tcPr>
            <w:tcW w:w="1740" w:type="dxa"/>
            <w:noWrap/>
            <w:hideMark/>
          </w:tcPr>
          <w:p w14:paraId="1CE3294D" w14:textId="77777777" w:rsidR="00651075" w:rsidRPr="004860EC" w:rsidRDefault="00651075" w:rsidP="00651075">
            <w:pPr>
              <w:spacing w:before="0" w:after="0"/>
              <w:rPr>
                <w:rFonts w:eastAsia="Times New Roman" w:cs="Arial"/>
                <w:snapToGrid/>
                <w:color w:val="000000"/>
                <w:sz w:val="22"/>
                <w:szCs w:val="22"/>
                <w:lang w:val="en-US"/>
              </w:rPr>
            </w:pPr>
            <w:proofErr w:type="spellStart"/>
            <w:r w:rsidRPr="004860EC">
              <w:rPr>
                <w:rFonts w:eastAsia="Times New Roman" w:cs="Arial"/>
                <w:snapToGrid/>
                <w:color w:val="000000"/>
                <w:sz w:val="22"/>
                <w:szCs w:val="22"/>
                <w:lang w:val="en-US"/>
              </w:rPr>
              <w:t>Arniquet</w:t>
            </w:r>
            <w:proofErr w:type="spellEnd"/>
          </w:p>
        </w:tc>
        <w:tc>
          <w:tcPr>
            <w:tcW w:w="960" w:type="dxa"/>
            <w:noWrap/>
            <w:hideMark/>
          </w:tcPr>
          <w:p w14:paraId="51B44118" w14:textId="77777777" w:rsidR="00651075" w:rsidRPr="004860EC" w:rsidRDefault="00651075" w:rsidP="00651075">
            <w:pPr>
              <w:spacing w:before="0" w:after="0"/>
              <w:rPr>
                <w:rFonts w:eastAsia="Times New Roman" w:cs="Arial"/>
                <w:snapToGrid/>
                <w:color w:val="000000"/>
                <w:sz w:val="22"/>
                <w:szCs w:val="22"/>
                <w:lang w:val="en-US"/>
              </w:rPr>
            </w:pPr>
            <w:r w:rsidRPr="004860EC">
              <w:rPr>
                <w:rFonts w:eastAsia="Times New Roman" w:cs="Arial"/>
                <w:snapToGrid/>
                <w:color w:val="000000"/>
                <w:sz w:val="22"/>
                <w:szCs w:val="22"/>
                <w:lang w:val="en-US"/>
              </w:rPr>
              <w:t>1ere</w:t>
            </w:r>
          </w:p>
        </w:tc>
        <w:tc>
          <w:tcPr>
            <w:tcW w:w="1036" w:type="dxa"/>
            <w:vMerge/>
            <w:hideMark/>
          </w:tcPr>
          <w:p w14:paraId="0B32128F" w14:textId="77777777" w:rsidR="00651075" w:rsidRPr="004860EC" w:rsidRDefault="00651075" w:rsidP="00651075">
            <w:pPr>
              <w:spacing w:before="0" w:after="0"/>
              <w:rPr>
                <w:rFonts w:eastAsia="Times New Roman" w:cs="Arial"/>
                <w:snapToGrid/>
                <w:color w:val="000000"/>
                <w:sz w:val="22"/>
                <w:szCs w:val="22"/>
                <w:lang w:val="en-US"/>
              </w:rPr>
            </w:pPr>
          </w:p>
        </w:tc>
      </w:tr>
    </w:tbl>
    <w:p w14:paraId="3518C981" w14:textId="77777777" w:rsidR="00B475B7" w:rsidRDefault="00B475B7" w:rsidP="00EE687B">
      <w:pPr>
        <w:jc w:val="both"/>
        <w:rPr>
          <w:rFonts w:cs="Arial"/>
          <w:b/>
          <w:sz w:val="24"/>
          <w:szCs w:val="24"/>
          <w:u w:val="single"/>
          <w:lang w:val="fr-FR"/>
        </w:rPr>
      </w:pPr>
    </w:p>
    <w:p w14:paraId="12F73235" w14:textId="77777777" w:rsidR="00923DBC" w:rsidRPr="00B475B7" w:rsidRDefault="003F4262" w:rsidP="00EE687B">
      <w:pPr>
        <w:jc w:val="both"/>
        <w:rPr>
          <w:rFonts w:cs="Arial"/>
          <w:b/>
          <w:sz w:val="24"/>
          <w:szCs w:val="24"/>
          <w:u w:val="single"/>
          <w:lang w:val="fr-FR"/>
        </w:rPr>
      </w:pPr>
      <w:r w:rsidRPr="00B475B7">
        <w:rPr>
          <w:rFonts w:cs="Arial"/>
          <w:b/>
          <w:sz w:val="24"/>
          <w:szCs w:val="24"/>
          <w:u w:val="single"/>
          <w:lang w:val="fr-FR"/>
        </w:rPr>
        <w:t>Référentiels techniques</w:t>
      </w:r>
      <w:r w:rsidR="00B23868" w:rsidRPr="00B475B7">
        <w:rPr>
          <w:rFonts w:cs="Arial"/>
          <w:b/>
          <w:sz w:val="24"/>
          <w:szCs w:val="24"/>
          <w:u w:val="single"/>
          <w:lang w:val="fr-FR"/>
        </w:rPr>
        <w:t xml:space="preserve"> pour les travaux</w:t>
      </w:r>
    </w:p>
    <w:p w14:paraId="1A4559FD" w14:textId="519F3786" w:rsidR="00DA516C" w:rsidRDefault="00B831A0" w:rsidP="004C6219">
      <w:pPr>
        <w:jc w:val="both"/>
        <w:rPr>
          <w:rFonts w:cs="Arial"/>
          <w:b/>
          <w:bCs/>
          <w:sz w:val="24"/>
          <w:szCs w:val="24"/>
          <w:lang w:val="fr-FR"/>
        </w:rPr>
      </w:pPr>
      <w:r w:rsidRPr="00B475B7">
        <w:rPr>
          <w:rFonts w:cs="Arial"/>
          <w:b/>
          <w:bCs/>
          <w:sz w:val="24"/>
          <w:szCs w:val="24"/>
          <w:lang w:val="fr-FR"/>
        </w:rPr>
        <w:t>Ré</w:t>
      </w:r>
      <w:r w:rsidR="00CC5C08" w:rsidRPr="00B475B7">
        <w:rPr>
          <w:rFonts w:cs="Arial"/>
          <w:b/>
          <w:bCs/>
          <w:sz w:val="24"/>
          <w:szCs w:val="24"/>
          <w:lang w:val="fr-FR"/>
        </w:rPr>
        <w:t xml:space="preserve">habilitation des </w:t>
      </w:r>
      <w:r w:rsidR="00B475B7" w:rsidRPr="00B475B7">
        <w:rPr>
          <w:rFonts w:cs="Arial"/>
          <w:b/>
          <w:bCs/>
          <w:sz w:val="24"/>
          <w:szCs w:val="24"/>
          <w:lang w:val="fr-FR"/>
        </w:rPr>
        <w:t>points d’eau, construction de</w:t>
      </w:r>
      <w:r w:rsidR="00CC5C08" w:rsidRPr="00B475B7">
        <w:rPr>
          <w:rFonts w:cs="Arial"/>
          <w:b/>
          <w:bCs/>
          <w:sz w:val="24"/>
          <w:szCs w:val="24"/>
          <w:lang w:val="fr-FR"/>
        </w:rPr>
        <w:t>s</w:t>
      </w:r>
      <w:r w:rsidR="00B475B7" w:rsidRPr="00B475B7">
        <w:rPr>
          <w:rFonts w:cs="Arial"/>
          <w:b/>
          <w:bCs/>
          <w:sz w:val="24"/>
          <w:szCs w:val="24"/>
          <w:lang w:val="fr-FR"/>
        </w:rPr>
        <w:t xml:space="preserve"> clôtures des points d’eau</w:t>
      </w:r>
      <w:r w:rsidR="00B84F9B">
        <w:rPr>
          <w:rFonts w:cs="Arial"/>
          <w:b/>
          <w:bCs/>
          <w:sz w:val="24"/>
          <w:szCs w:val="24"/>
          <w:lang w:val="fr-FR"/>
        </w:rPr>
        <w:t>.</w:t>
      </w:r>
    </w:p>
    <w:p w14:paraId="264F2383" w14:textId="77777777" w:rsidR="00B84F9B" w:rsidRDefault="00B84F9B" w:rsidP="004C6219">
      <w:pPr>
        <w:jc w:val="both"/>
        <w:rPr>
          <w:rFonts w:cs="Arial"/>
          <w:bCs/>
          <w:sz w:val="24"/>
          <w:szCs w:val="24"/>
          <w:lang w:val="fr-FR"/>
        </w:rPr>
      </w:pPr>
    </w:p>
    <w:p w14:paraId="304DD4A6" w14:textId="75816F6A" w:rsidR="00F365B3" w:rsidRPr="00B84F9B" w:rsidRDefault="00DA516C" w:rsidP="004C6219">
      <w:pPr>
        <w:jc w:val="both"/>
        <w:rPr>
          <w:rFonts w:cs="Arial"/>
          <w:bCs/>
          <w:sz w:val="24"/>
          <w:szCs w:val="24"/>
          <w:lang w:val="fr-FR"/>
        </w:rPr>
      </w:pPr>
      <w:r w:rsidRPr="00B84F9B">
        <w:rPr>
          <w:rFonts w:cs="Arial"/>
          <w:bCs/>
          <w:sz w:val="24"/>
          <w:szCs w:val="24"/>
          <w:lang w:val="fr-FR"/>
        </w:rPr>
        <w:t xml:space="preserve">Les dossiers techniques peuvent être demandés par </w:t>
      </w:r>
      <w:r w:rsidR="00B84F9B" w:rsidRPr="00B84F9B">
        <w:rPr>
          <w:rFonts w:cs="Arial"/>
          <w:bCs/>
          <w:sz w:val="24"/>
          <w:szCs w:val="24"/>
          <w:lang w:val="fr-FR"/>
        </w:rPr>
        <w:t xml:space="preserve">courriel </w:t>
      </w:r>
      <w:r w:rsidR="00A06945" w:rsidRPr="00B84F9B">
        <w:rPr>
          <w:rFonts w:cs="Arial"/>
          <w:bCs/>
          <w:sz w:val="24"/>
          <w:szCs w:val="24"/>
          <w:lang w:val="fr-FR"/>
        </w:rPr>
        <w:t>à</w:t>
      </w:r>
      <w:r w:rsidR="00A06945">
        <w:rPr>
          <w:rFonts w:cs="Arial"/>
          <w:bCs/>
          <w:sz w:val="24"/>
          <w:szCs w:val="24"/>
          <w:lang w:val="fr-FR"/>
        </w:rPr>
        <w:t xml:space="preserve"> l’</w:t>
      </w:r>
      <w:r w:rsidR="00B84F9B" w:rsidRPr="00B84F9B">
        <w:rPr>
          <w:rFonts w:cs="Arial"/>
          <w:bCs/>
          <w:sz w:val="24"/>
          <w:szCs w:val="24"/>
          <w:lang w:val="fr-FR"/>
        </w:rPr>
        <w:t xml:space="preserve">adresses suivante </w:t>
      </w:r>
      <w:r w:rsidR="00B831A0" w:rsidRPr="00B84F9B">
        <w:rPr>
          <w:rFonts w:cs="Arial"/>
          <w:bCs/>
          <w:sz w:val="24"/>
          <w:szCs w:val="24"/>
          <w:lang w:val="fr-FR"/>
        </w:rPr>
        <w:t>:</w:t>
      </w:r>
    </w:p>
    <w:p w14:paraId="31D1102C" w14:textId="727D3DCC" w:rsidR="00B84F9B" w:rsidRDefault="001068D9" w:rsidP="00B84F9B">
      <w:pPr>
        <w:pStyle w:val="ListParagraph"/>
        <w:jc w:val="both"/>
        <w:rPr>
          <w:rFonts w:cs="Arial"/>
          <w:bCs/>
          <w:sz w:val="24"/>
          <w:szCs w:val="24"/>
          <w:lang w:val="fr-FR"/>
        </w:rPr>
      </w:pPr>
      <w:hyperlink r:id="rId11" w:history="1">
        <w:r w:rsidR="008A605C" w:rsidRPr="00EF5CBA">
          <w:rPr>
            <w:rStyle w:val="Hyperlink"/>
            <w:rFonts w:cs="Arial"/>
            <w:sz w:val="24"/>
            <w:szCs w:val="24"/>
            <w:lang w:val="fr-FR"/>
          </w:rPr>
          <w:t>wrhprocurement@wr.org</w:t>
        </w:r>
      </w:hyperlink>
    </w:p>
    <w:p w14:paraId="7DDD4B99" w14:textId="77777777" w:rsidR="00B84F9B" w:rsidRPr="00B84F9B" w:rsidRDefault="00B84F9B" w:rsidP="00B84F9B">
      <w:pPr>
        <w:pStyle w:val="ListParagraph"/>
        <w:jc w:val="both"/>
        <w:rPr>
          <w:rFonts w:cs="Arial"/>
          <w:bCs/>
          <w:sz w:val="24"/>
          <w:szCs w:val="24"/>
          <w:lang w:val="fr-FR"/>
        </w:rPr>
      </w:pPr>
    </w:p>
    <w:p w14:paraId="20CB9A10" w14:textId="386BEA7B" w:rsidR="00B831A0" w:rsidRPr="004860EC" w:rsidRDefault="00B831A0" w:rsidP="004C6219">
      <w:pPr>
        <w:jc w:val="both"/>
        <w:rPr>
          <w:rFonts w:cs="Arial"/>
          <w:b/>
          <w:sz w:val="22"/>
          <w:szCs w:val="22"/>
          <w:u w:val="single"/>
        </w:rPr>
      </w:pPr>
      <w:r w:rsidRPr="004860EC">
        <w:rPr>
          <w:rFonts w:cs="Arial"/>
          <w:b/>
          <w:sz w:val="22"/>
          <w:szCs w:val="22"/>
          <w:u w:val="single"/>
        </w:rPr>
        <w:t xml:space="preserve">Article </w:t>
      </w:r>
      <w:r w:rsidR="004C6219" w:rsidRPr="004860EC">
        <w:rPr>
          <w:rFonts w:cs="Arial"/>
          <w:b/>
          <w:sz w:val="22"/>
          <w:szCs w:val="22"/>
          <w:u w:val="single"/>
        </w:rPr>
        <w:t>3</w:t>
      </w:r>
      <w:r w:rsidRPr="004860EC">
        <w:rPr>
          <w:rFonts w:cs="Arial"/>
          <w:b/>
          <w:sz w:val="22"/>
          <w:szCs w:val="22"/>
          <w:u w:val="single"/>
        </w:rPr>
        <w:t>: References techniques pour les travaux:</w:t>
      </w:r>
    </w:p>
    <w:p w14:paraId="3DE21D45" w14:textId="77777777" w:rsidR="00B831A0" w:rsidRPr="004860EC" w:rsidRDefault="00B831A0" w:rsidP="00B831A0">
      <w:pPr>
        <w:jc w:val="both"/>
        <w:rPr>
          <w:rFonts w:cs="Arial"/>
          <w:b/>
          <w:bCs/>
          <w:sz w:val="22"/>
          <w:szCs w:val="22"/>
          <w:lang w:val="fr-FR"/>
        </w:rPr>
      </w:pPr>
      <w:r w:rsidRPr="004860EC">
        <w:rPr>
          <w:rFonts w:cs="Arial"/>
          <w:bCs/>
          <w:sz w:val="22"/>
          <w:szCs w:val="22"/>
          <w:lang w:val="fr-FR"/>
        </w:rPr>
        <w:t xml:space="preserve">                 </w:t>
      </w:r>
      <w:r w:rsidRPr="004860EC">
        <w:rPr>
          <w:rFonts w:cs="Arial"/>
          <w:b/>
          <w:bCs/>
          <w:sz w:val="22"/>
          <w:szCs w:val="22"/>
          <w:lang w:val="fr-FR"/>
        </w:rPr>
        <w:t>Contrôle qualité :</w:t>
      </w:r>
    </w:p>
    <w:p w14:paraId="2689C885" w14:textId="77777777" w:rsidR="00B831A0" w:rsidRPr="004860EC" w:rsidRDefault="00B831A0" w:rsidP="00B831A0">
      <w:pPr>
        <w:pStyle w:val="ListParagraph"/>
        <w:numPr>
          <w:ilvl w:val="0"/>
          <w:numId w:val="31"/>
        </w:numPr>
        <w:jc w:val="both"/>
        <w:rPr>
          <w:rFonts w:cs="Arial"/>
          <w:sz w:val="22"/>
          <w:szCs w:val="22"/>
        </w:rPr>
      </w:pPr>
      <w:r w:rsidRPr="004860EC">
        <w:rPr>
          <w:rFonts w:cs="Arial"/>
          <w:sz w:val="22"/>
          <w:szCs w:val="22"/>
        </w:rPr>
        <w:t>Tous les materiaux utilisés sur le site seront ap</w:t>
      </w:r>
      <w:r w:rsidR="006947A6" w:rsidRPr="004860EC">
        <w:rPr>
          <w:rFonts w:cs="Arial"/>
          <w:sz w:val="22"/>
          <w:szCs w:val="22"/>
        </w:rPr>
        <w:t>prouvés par l’ingenieur de terrain</w:t>
      </w:r>
      <w:r w:rsidR="00651075">
        <w:rPr>
          <w:rFonts w:cs="Arial"/>
          <w:sz w:val="22"/>
          <w:szCs w:val="22"/>
        </w:rPr>
        <w:t xml:space="preserve"> de World Relief;</w:t>
      </w:r>
    </w:p>
    <w:p w14:paraId="0EDE51BD" w14:textId="0D372B02" w:rsidR="00B831A0" w:rsidRPr="004860EC" w:rsidRDefault="00B831A0" w:rsidP="00B831A0">
      <w:pPr>
        <w:pStyle w:val="ListParagraph"/>
        <w:numPr>
          <w:ilvl w:val="0"/>
          <w:numId w:val="31"/>
        </w:numPr>
        <w:jc w:val="both"/>
        <w:rPr>
          <w:rFonts w:cs="Arial"/>
          <w:sz w:val="22"/>
          <w:szCs w:val="22"/>
        </w:rPr>
      </w:pPr>
      <w:r w:rsidRPr="004860EC">
        <w:rPr>
          <w:rFonts w:cs="Arial"/>
          <w:sz w:val="22"/>
          <w:szCs w:val="22"/>
        </w:rPr>
        <w:t xml:space="preserve">Le sable sera </w:t>
      </w:r>
      <w:r w:rsidR="00397FB2">
        <w:rPr>
          <w:rFonts w:cs="Arial"/>
          <w:sz w:val="22"/>
          <w:szCs w:val="22"/>
        </w:rPr>
        <w:t xml:space="preserve">devra etre </w:t>
      </w:r>
      <w:r w:rsidRPr="004860EC">
        <w:rPr>
          <w:rFonts w:cs="Arial"/>
          <w:sz w:val="22"/>
          <w:szCs w:val="22"/>
        </w:rPr>
        <w:t>approuvé par l’ingenieur superviseur.</w:t>
      </w:r>
    </w:p>
    <w:p w14:paraId="01F274B7" w14:textId="77777777" w:rsidR="00B831A0" w:rsidRPr="004860EC" w:rsidRDefault="00B831A0" w:rsidP="00B831A0">
      <w:pPr>
        <w:pStyle w:val="ListParagraph"/>
        <w:numPr>
          <w:ilvl w:val="0"/>
          <w:numId w:val="31"/>
        </w:numPr>
        <w:jc w:val="both"/>
        <w:rPr>
          <w:rFonts w:cs="Arial"/>
          <w:sz w:val="22"/>
          <w:szCs w:val="22"/>
        </w:rPr>
      </w:pPr>
      <w:r w:rsidRPr="004860EC">
        <w:rPr>
          <w:rFonts w:cs="Arial"/>
          <w:sz w:val="22"/>
          <w:szCs w:val="22"/>
        </w:rPr>
        <w:t xml:space="preserve">Le gravier sera un gravier provenant des rivieres et concassé ayant un diametre compris entre 6 a 25mm </w:t>
      </w:r>
    </w:p>
    <w:p w14:paraId="4D7434AC" w14:textId="77777777" w:rsidR="00B831A0" w:rsidRPr="004860EC" w:rsidRDefault="00B831A0" w:rsidP="00B831A0">
      <w:pPr>
        <w:pStyle w:val="ListParagraph"/>
        <w:numPr>
          <w:ilvl w:val="0"/>
          <w:numId w:val="31"/>
        </w:numPr>
        <w:jc w:val="both"/>
        <w:rPr>
          <w:rFonts w:cs="Arial"/>
          <w:sz w:val="22"/>
          <w:szCs w:val="22"/>
        </w:rPr>
      </w:pPr>
      <w:r w:rsidRPr="004860EC">
        <w:rPr>
          <w:rFonts w:cs="Arial"/>
          <w:sz w:val="22"/>
          <w:szCs w:val="22"/>
        </w:rPr>
        <w:lastRenderedPageBreak/>
        <w:t>Le liant sera le ciment CPA-150(Type 1), pour tout autre ciment la source de provenance sera soumis et approuvé par le superviseur</w:t>
      </w:r>
    </w:p>
    <w:p w14:paraId="7E157A0F" w14:textId="77777777" w:rsidR="00B831A0" w:rsidRPr="004860EC" w:rsidRDefault="00B831A0" w:rsidP="00B831A0">
      <w:pPr>
        <w:pStyle w:val="ListParagraph"/>
        <w:numPr>
          <w:ilvl w:val="0"/>
          <w:numId w:val="31"/>
        </w:numPr>
        <w:jc w:val="both"/>
        <w:rPr>
          <w:rFonts w:cs="Arial"/>
          <w:sz w:val="22"/>
          <w:szCs w:val="22"/>
        </w:rPr>
      </w:pPr>
      <w:r w:rsidRPr="004860EC">
        <w:rPr>
          <w:rFonts w:cs="Arial"/>
          <w:sz w:val="22"/>
          <w:szCs w:val="22"/>
        </w:rPr>
        <w:t>Pour les maconneries de moellons, on utilisera les moellons venant des rivieres ou tout autre carriere approuvé par le superviseur.</w:t>
      </w:r>
    </w:p>
    <w:p w14:paraId="18F87E8C" w14:textId="1879AFC4" w:rsidR="00B831A0" w:rsidRPr="004860EC" w:rsidRDefault="00B831A0" w:rsidP="00B831A0">
      <w:pPr>
        <w:pStyle w:val="ListParagraph"/>
        <w:numPr>
          <w:ilvl w:val="0"/>
          <w:numId w:val="31"/>
        </w:numPr>
        <w:jc w:val="both"/>
        <w:rPr>
          <w:rFonts w:cs="Arial"/>
          <w:sz w:val="22"/>
          <w:szCs w:val="22"/>
        </w:rPr>
      </w:pPr>
      <w:r w:rsidRPr="004860EC">
        <w:rPr>
          <w:rFonts w:cs="Arial"/>
          <w:sz w:val="22"/>
          <w:szCs w:val="22"/>
        </w:rPr>
        <w:t>Les agglomérés de ciment seront fabriqués mecaniquement et repond</w:t>
      </w:r>
      <w:r w:rsidR="00E47874">
        <w:rPr>
          <w:rFonts w:cs="Arial"/>
          <w:sz w:val="22"/>
          <w:szCs w:val="22"/>
        </w:rPr>
        <w:t>a</w:t>
      </w:r>
      <w:r w:rsidRPr="004860EC">
        <w:rPr>
          <w:rFonts w:cs="Arial"/>
          <w:sz w:val="22"/>
          <w:szCs w:val="22"/>
        </w:rPr>
        <w:t>nt aux criteres et normes en vigueurs</w:t>
      </w:r>
    </w:p>
    <w:p w14:paraId="101B8652" w14:textId="77777777" w:rsidR="00B831A0" w:rsidRPr="004860EC" w:rsidRDefault="00B831A0" w:rsidP="00B831A0">
      <w:pPr>
        <w:pStyle w:val="ListParagraph"/>
        <w:numPr>
          <w:ilvl w:val="0"/>
          <w:numId w:val="31"/>
        </w:numPr>
        <w:jc w:val="both"/>
        <w:rPr>
          <w:rFonts w:cs="Arial"/>
          <w:sz w:val="22"/>
          <w:szCs w:val="22"/>
        </w:rPr>
      </w:pPr>
      <w:r w:rsidRPr="004860EC">
        <w:rPr>
          <w:rFonts w:cs="Arial"/>
          <w:sz w:val="22"/>
          <w:szCs w:val="22"/>
        </w:rPr>
        <w:t>Le béton sera dosé a 350kg/m3 et mis en oeuvre mecaniquement avec l’utilisation d’aiguille vibrante.</w:t>
      </w:r>
      <w:r w:rsidR="00055006">
        <w:rPr>
          <w:rFonts w:cs="Arial"/>
          <w:sz w:val="22"/>
          <w:szCs w:val="22"/>
        </w:rPr>
        <w:t xml:space="preserve"> A l’execption du béton de propreté 150kg/m3</w:t>
      </w:r>
    </w:p>
    <w:p w14:paraId="0AFCB9E1" w14:textId="77777777" w:rsidR="00B831A0" w:rsidRPr="004860EC" w:rsidRDefault="00B831A0" w:rsidP="00B831A0">
      <w:pPr>
        <w:pStyle w:val="ListParagraph"/>
        <w:numPr>
          <w:ilvl w:val="0"/>
          <w:numId w:val="31"/>
        </w:numPr>
        <w:jc w:val="both"/>
        <w:rPr>
          <w:rFonts w:cs="Arial"/>
          <w:sz w:val="22"/>
          <w:szCs w:val="22"/>
        </w:rPr>
      </w:pPr>
      <w:r w:rsidRPr="004860EC">
        <w:rPr>
          <w:rFonts w:cs="Arial"/>
          <w:sz w:val="22"/>
          <w:szCs w:val="22"/>
        </w:rPr>
        <w:t>Les aciers seront de grade 40 et auront des diametres de 1/2’’ pour les aciers longitudinaux et  de 3/8’’ pour les aciers de repartition(etriers, cadres,épingles).</w:t>
      </w:r>
    </w:p>
    <w:p w14:paraId="1C73A829" w14:textId="77777777" w:rsidR="00B831A0" w:rsidRPr="004860EC" w:rsidRDefault="00B831A0" w:rsidP="00B831A0">
      <w:pPr>
        <w:pStyle w:val="ListParagraph"/>
        <w:numPr>
          <w:ilvl w:val="0"/>
          <w:numId w:val="31"/>
        </w:numPr>
        <w:jc w:val="both"/>
        <w:rPr>
          <w:rFonts w:cs="Arial"/>
          <w:sz w:val="22"/>
          <w:szCs w:val="22"/>
        </w:rPr>
      </w:pPr>
      <w:r w:rsidRPr="004860EC">
        <w:rPr>
          <w:rFonts w:cs="Arial"/>
          <w:sz w:val="22"/>
          <w:szCs w:val="22"/>
        </w:rPr>
        <w:t>Les etriers seront espacés entre 7.50 à 10cm max. Suivant le contexte.</w:t>
      </w:r>
    </w:p>
    <w:p w14:paraId="1C06E1F2" w14:textId="77777777" w:rsidR="00B831A0" w:rsidRPr="004860EC" w:rsidRDefault="00B831A0" w:rsidP="00B831A0">
      <w:pPr>
        <w:pStyle w:val="ListParagraph"/>
        <w:numPr>
          <w:ilvl w:val="0"/>
          <w:numId w:val="31"/>
        </w:numPr>
        <w:jc w:val="both"/>
        <w:rPr>
          <w:rFonts w:cs="Arial"/>
          <w:sz w:val="22"/>
          <w:szCs w:val="22"/>
        </w:rPr>
      </w:pPr>
      <w:r w:rsidRPr="004860EC">
        <w:rPr>
          <w:rFonts w:cs="Arial"/>
          <w:sz w:val="22"/>
          <w:szCs w:val="22"/>
        </w:rPr>
        <w:t>Les colonnes auront 20cm de coté comme dimension minimale.</w:t>
      </w:r>
    </w:p>
    <w:p w14:paraId="4F16CB78" w14:textId="77777777" w:rsidR="00B831A0" w:rsidRPr="004860EC" w:rsidRDefault="00B831A0" w:rsidP="00B831A0">
      <w:pPr>
        <w:pStyle w:val="ListParagraph"/>
        <w:numPr>
          <w:ilvl w:val="0"/>
          <w:numId w:val="31"/>
        </w:numPr>
        <w:jc w:val="both"/>
        <w:rPr>
          <w:rFonts w:cs="Arial"/>
          <w:sz w:val="22"/>
          <w:szCs w:val="22"/>
        </w:rPr>
      </w:pPr>
      <w:r w:rsidRPr="004860EC">
        <w:rPr>
          <w:rFonts w:cs="Arial"/>
          <w:sz w:val="22"/>
          <w:szCs w:val="22"/>
        </w:rPr>
        <w:t xml:space="preserve">Les chainages horizotaux auront 20cm pour lageur et 20cm cm comme dimension minimale. </w:t>
      </w:r>
    </w:p>
    <w:p w14:paraId="38888A2B" w14:textId="77777777" w:rsidR="00B831A0" w:rsidRPr="004860EC" w:rsidRDefault="00B831A0" w:rsidP="00B831A0">
      <w:pPr>
        <w:pStyle w:val="ListParagraph"/>
        <w:numPr>
          <w:ilvl w:val="0"/>
          <w:numId w:val="31"/>
        </w:numPr>
        <w:jc w:val="both"/>
        <w:rPr>
          <w:rFonts w:cs="Arial"/>
          <w:sz w:val="22"/>
          <w:szCs w:val="22"/>
        </w:rPr>
      </w:pPr>
      <w:r w:rsidRPr="004860EC">
        <w:rPr>
          <w:rFonts w:cs="Arial"/>
          <w:sz w:val="22"/>
          <w:szCs w:val="22"/>
        </w:rPr>
        <w:t>Les couches de revetement(crepissage et enduits) seront de 5cm avec mortier dosé 250kg/m3</w:t>
      </w:r>
    </w:p>
    <w:p w14:paraId="692969B6" w14:textId="0F58A2FC" w:rsidR="00B831A0" w:rsidRPr="004860EC" w:rsidRDefault="00B831A0" w:rsidP="00B831A0">
      <w:pPr>
        <w:pStyle w:val="ListParagraph"/>
        <w:numPr>
          <w:ilvl w:val="0"/>
          <w:numId w:val="31"/>
        </w:numPr>
        <w:jc w:val="both"/>
        <w:rPr>
          <w:rFonts w:cs="Arial"/>
          <w:sz w:val="22"/>
          <w:szCs w:val="22"/>
        </w:rPr>
      </w:pPr>
      <w:r w:rsidRPr="004860EC">
        <w:rPr>
          <w:rFonts w:cs="Arial"/>
          <w:sz w:val="22"/>
          <w:szCs w:val="22"/>
        </w:rPr>
        <w:t>Les couches de revetement de peinture se feront sur une surface propre et plane, préparé au papier emery. Une couche primaire sera appliquée sur la surface avant l’application de la peinture choisie. L’application se fera en double couche. La peinture sera une peinture à l’huile.</w:t>
      </w:r>
    </w:p>
    <w:p w14:paraId="74C96001" w14:textId="77777777" w:rsidR="00B831A0" w:rsidRPr="004860EC" w:rsidRDefault="00B831A0" w:rsidP="00941B7E">
      <w:pPr>
        <w:jc w:val="both"/>
        <w:rPr>
          <w:rFonts w:cs="Arial"/>
          <w:sz w:val="24"/>
          <w:szCs w:val="24"/>
        </w:rPr>
      </w:pPr>
    </w:p>
    <w:bookmarkEnd w:id="0"/>
    <w:bookmarkEnd w:id="1"/>
    <w:bookmarkEnd w:id="2"/>
    <w:bookmarkEnd w:id="3"/>
    <w:p w14:paraId="6C74EDFD" w14:textId="77777777" w:rsidR="007C67B2" w:rsidRPr="004860EC" w:rsidRDefault="00892F8D" w:rsidP="00EE687B">
      <w:pPr>
        <w:jc w:val="both"/>
        <w:rPr>
          <w:rFonts w:cs="Arial"/>
          <w:b/>
          <w:bCs/>
          <w:sz w:val="24"/>
          <w:szCs w:val="24"/>
          <w:u w:val="single"/>
          <w:lang w:val="fr-FR"/>
        </w:rPr>
      </w:pPr>
      <w:r w:rsidRPr="004860EC">
        <w:rPr>
          <w:rFonts w:cs="Arial"/>
          <w:b/>
          <w:bCs/>
          <w:sz w:val="24"/>
          <w:szCs w:val="24"/>
          <w:u w:val="single"/>
          <w:lang w:val="fr-FR"/>
        </w:rPr>
        <w:t xml:space="preserve">Article </w:t>
      </w:r>
      <w:r w:rsidR="004C6219" w:rsidRPr="004860EC">
        <w:rPr>
          <w:rFonts w:cs="Arial"/>
          <w:b/>
          <w:bCs/>
          <w:sz w:val="24"/>
          <w:szCs w:val="24"/>
          <w:u w:val="single"/>
          <w:lang w:val="fr-FR"/>
        </w:rPr>
        <w:t>4</w:t>
      </w:r>
      <w:r w:rsidR="00A47305" w:rsidRPr="004860EC">
        <w:rPr>
          <w:rFonts w:cs="Arial"/>
          <w:b/>
          <w:bCs/>
          <w:sz w:val="24"/>
          <w:szCs w:val="24"/>
          <w:u w:val="single"/>
          <w:lang w:val="fr-FR"/>
        </w:rPr>
        <w:t> : Délais d’exécution et réception des travaux</w:t>
      </w:r>
    </w:p>
    <w:p w14:paraId="5CDAE4D7" w14:textId="77777777" w:rsidR="003E60E7" w:rsidRPr="004860EC" w:rsidRDefault="004C6219" w:rsidP="00EE687B">
      <w:pPr>
        <w:pStyle w:val="BodyText"/>
        <w:jc w:val="both"/>
        <w:rPr>
          <w:rFonts w:cs="Arial"/>
          <w:b/>
          <w:i/>
          <w:sz w:val="24"/>
          <w:szCs w:val="24"/>
          <w:lang w:val="fr-FR"/>
        </w:rPr>
      </w:pPr>
      <w:r w:rsidRPr="004860EC">
        <w:rPr>
          <w:rFonts w:cs="Arial"/>
          <w:b/>
          <w:i/>
          <w:sz w:val="24"/>
          <w:szCs w:val="24"/>
          <w:lang w:val="fr-FR"/>
        </w:rPr>
        <w:t>4</w:t>
      </w:r>
      <w:r w:rsidR="00980D75" w:rsidRPr="004860EC">
        <w:rPr>
          <w:rFonts w:cs="Arial"/>
          <w:b/>
          <w:i/>
          <w:sz w:val="24"/>
          <w:szCs w:val="24"/>
          <w:lang w:val="fr-FR"/>
        </w:rPr>
        <w:t>.1 Délais d’exécution</w:t>
      </w:r>
      <w:r w:rsidR="00537308" w:rsidRPr="004860EC">
        <w:rPr>
          <w:rFonts w:cs="Arial"/>
          <w:b/>
          <w:i/>
          <w:sz w:val="24"/>
          <w:szCs w:val="24"/>
          <w:lang w:val="fr-FR"/>
        </w:rPr>
        <w:t> :</w:t>
      </w:r>
    </w:p>
    <w:p w14:paraId="5489F587" w14:textId="66BDC660" w:rsidR="003E60E7" w:rsidRPr="004860EC" w:rsidRDefault="00980D75" w:rsidP="00EE687B">
      <w:pPr>
        <w:pStyle w:val="BodyText"/>
        <w:jc w:val="both"/>
        <w:rPr>
          <w:rFonts w:cs="Arial"/>
          <w:sz w:val="24"/>
          <w:szCs w:val="24"/>
        </w:rPr>
      </w:pPr>
      <w:r w:rsidRPr="004860EC">
        <w:rPr>
          <w:rFonts w:cs="Arial"/>
          <w:sz w:val="24"/>
          <w:szCs w:val="24"/>
        </w:rPr>
        <w:t xml:space="preserve">Le délai d’exécution </w:t>
      </w:r>
      <w:r w:rsidR="00E47874">
        <w:rPr>
          <w:rFonts w:cs="Arial"/>
          <w:sz w:val="24"/>
          <w:szCs w:val="24"/>
        </w:rPr>
        <w:t xml:space="preserve">fait partie des criteres de selection et </w:t>
      </w:r>
      <w:r w:rsidRPr="004860EC">
        <w:rPr>
          <w:rFonts w:cs="Arial"/>
          <w:sz w:val="24"/>
          <w:szCs w:val="24"/>
        </w:rPr>
        <w:t xml:space="preserve">sera fixé par </w:t>
      </w:r>
      <w:r w:rsidR="00E47874">
        <w:rPr>
          <w:rFonts w:cs="Arial"/>
          <w:sz w:val="24"/>
          <w:szCs w:val="24"/>
        </w:rPr>
        <w:t xml:space="preserve">chaque </w:t>
      </w:r>
      <w:r w:rsidR="007045D6" w:rsidRPr="004860EC">
        <w:rPr>
          <w:rFonts w:cs="Arial"/>
          <w:sz w:val="24"/>
          <w:szCs w:val="24"/>
        </w:rPr>
        <w:t>soumissionnaire</w:t>
      </w:r>
      <w:r w:rsidRPr="004860EC">
        <w:rPr>
          <w:rFonts w:cs="Arial"/>
          <w:sz w:val="24"/>
          <w:szCs w:val="24"/>
        </w:rPr>
        <w:t xml:space="preserve">. Mais en aucun cas ce délai ne saurait dépasser </w:t>
      </w:r>
      <w:r w:rsidR="00397FB2">
        <w:rPr>
          <w:rFonts w:cs="Arial"/>
          <w:sz w:val="24"/>
          <w:szCs w:val="24"/>
        </w:rPr>
        <w:t xml:space="preserve">deux </w:t>
      </w:r>
      <w:r w:rsidR="007045D6" w:rsidRPr="004860EC">
        <w:rPr>
          <w:rFonts w:cs="Arial"/>
          <w:sz w:val="24"/>
          <w:szCs w:val="24"/>
        </w:rPr>
        <w:t>(</w:t>
      </w:r>
      <w:r w:rsidR="00397FB2">
        <w:rPr>
          <w:rFonts w:cs="Arial"/>
          <w:sz w:val="24"/>
          <w:szCs w:val="24"/>
        </w:rPr>
        <w:t>2</w:t>
      </w:r>
      <w:r w:rsidR="00283E15" w:rsidRPr="00397FB2">
        <w:rPr>
          <w:rFonts w:cs="Arial"/>
          <w:sz w:val="24"/>
          <w:szCs w:val="24"/>
        </w:rPr>
        <w:t>) mois</w:t>
      </w:r>
      <w:r w:rsidR="00283E15" w:rsidRPr="004860EC">
        <w:rPr>
          <w:rFonts w:cs="Arial"/>
          <w:b/>
          <w:sz w:val="24"/>
          <w:szCs w:val="24"/>
        </w:rPr>
        <w:t>.</w:t>
      </w:r>
      <w:r w:rsidRPr="004860EC">
        <w:rPr>
          <w:rFonts w:cs="Arial"/>
          <w:sz w:val="24"/>
          <w:szCs w:val="24"/>
        </w:rPr>
        <w:t xml:space="preserve"> </w:t>
      </w:r>
    </w:p>
    <w:p w14:paraId="4B9D2BB0" w14:textId="43E152B9" w:rsidR="003E60E7" w:rsidRPr="004860EC" w:rsidRDefault="00980D75" w:rsidP="00EE687B">
      <w:pPr>
        <w:pStyle w:val="BodyText"/>
        <w:jc w:val="both"/>
        <w:rPr>
          <w:rFonts w:cs="Arial"/>
          <w:sz w:val="24"/>
          <w:szCs w:val="24"/>
        </w:rPr>
      </w:pPr>
      <w:r w:rsidRPr="004860EC">
        <w:rPr>
          <w:rFonts w:cs="Arial"/>
          <w:sz w:val="24"/>
          <w:szCs w:val="24"/>
        </w:rPr>
        <w:t xml:space="preserve">En cas de dépassement de délai global contractuel, des pénalités seront décomptées sur la base de </w:t>
      </w:r>
      <w:r w:rsidRPr="004860EC">
        <w:rPr>
          <w:rFonts w:cs="Arial"/>
          <w:b/>
          <w:sz w:val="24"/>
          <w:szCs w:val="24"/>
        </w:rPr>
        <w:t>1/</w:t>
      </w:r>
      <w:r w:rsidR="008B5808">
        <w:rPr>
          <w:rFonts w:cs="Arial"/>
          <w:b/>
          <w:sz w:val="24"/>
          <w:szCs w:val="24"/>
        </w:rPr>
        <w:t>2</w:t>
      </w:r>
      <w:r w:rsidR="00F85453" w:rsidRPr="004860EC">
        <w:rPr>
          <w:rFonts w:cs="Arial"/>
          <w:b/>
          <w:sz w:val="24"/>
          <w:szCs w:val="24"/>
        </w:rPr>
        <w:t>00</w:t>
      </w:r>
      <w:r w:rsidRPr="004860EC">
        <w:rPr>
          <w:rFonts w:cs="Arial"/>
          <w:b/>
          <w:sz w:val="24"/>
          <w:szCs w:val="24"/>
          <w:vertAlign w:val="superscript"/>
        </w:rPr>
        <w:t>ème</w:t>
      </w:r>
      <w:r w:rsidRPr="004860EC">
        <w:rPr>
          <w:rFonts w:cs="Arial"/>
          <w:sz w:val="24"/>
          <w:szCs w:val="24"/>
        </w:rPr>
        <w:t xml:space="preserve"> du montant du marché par jour calendaire de retard. Ces pénalités interviendront de plein droit sans mise en demeure préalable, sur simple constatation du retard.</w:t>
      </w:r>
    </w:p>
    <w:p w14:paraId="67A1CB23" w14:textId="01C4F9C1" w:rsidR="003E60E7" w:rsidRDefault="00980D75" w:rsidP="00EE687B">
      <w:pPr>
        <w:pStyle w:val="BodyText"/>
        <w:jc w:val="both"/>
        <w:rPr>
          <w:rFonts w:cs="Arial"/>
          <w:sz w:val="24"/>
          <w:szCs w:val="24"/>
        </w:rPr>
      </w:pPr>
      <w:r w:rsidRPr="004860EC">
        <w:rPr>
          <w:rFonts w:cs="Arial"/>
          <w:sz w:val="24"/>
          <w:szCs w:val="24"/>
        </w:rPr>
        <w:t xml:space="preserve">Le montant des pénalités est plafonné à </w:t>
      </w:r>
      <w:r w:rsidRPr="004860EC">
        <w:rPr>
          <w:rFonts w:cs="Arial"/>
          <w:b/>
          <w:sz w:val="24"/>
          <w:szCs w:val="24"/>
        </w:rPr>
        <w:t>10%</w:t>
      </w:r>
      <w:r w:rsidRPr="004860EC">
        <w:rPr>
          <w:rFonts w:cs="Arial"/>
          <w:sz w:val="24"/>
          <w:szCs w:val="24"/>
        </w:rPr>
        <w:t xml:space="preserve"> du mont</w:t>
      </w:r>
      <w:r w:rsidR="00F365B3" w:rsidRPr="004860EC">
        <w:rPr>
          <w:rFonts w:cs="Arial"/>
          <w:sz w:val="24"/>
          <w:szCs w:val="24"/>
        </w:rPr>
        <w:t xml:space="preserve">ant </w:t>
      </w:r>
      <w:r w:rsidR="00CB0B03">
        <w:rPr>
          <w:rFonts w:cs="Arial"/>
          <w:sz w:val="24"/>
          <w:szCs w:val="24"/>
        </w:rPr>
        <w:t xml:space="preserve">total du lot </w:t>
      </w:r>
      <w:r w:rsidR="00F365B3" w:rsidRPr="004860EC">
        <w:rPr>
          <w:rFonts w:cs="Arial"/>
          <w:sz w:val="24"/>
          <w:szCs w:val="24"/>
        </w:rPr>
        <w:t xml:space="preserve">du marché. </w:t>
      </w:r>
      <w:r w:rsidR="00651075">
        <w:rPr>
          <w:rFonts w:cs="Arial"/>
          <w:sz w:val="24"/>
          <w:szCs w:val="24"/>
        </w:rPr>
        <w:t>World Relief</w:t>
      </w:r>
      <w:r w:rsidR="00F365B3" w:rsidRPr="004860EC">
        <w:rPr>
          <w:rFonts w:cs="Arial"/>
          <w:sz w:val="24"/>
          <w:szCs w:val="24"/>
        </w:rPr>
        <w:t xml:space="preserve"> </w:t>
      </w:r>
      <w:r w:rsidR="00D168A9" w:rsidRPr="004860EC">
        <w:rPr>
          <w:rFonts w:cs="Arial"/>
          <w:sz w:val="24"/>
          <w:szCs w:val="24"/>
        </w:rPr>
        <w:t xml:space="preserve"> </w:t>
      </w:r>
      <w:r w:rsidRPr="004860EC">
        <w:rPr>
          <w:rFonts w:cs="Arial"/>
          <w:sz w:val="24"/>
          <w:szCs w:val="24"/>
        </w:rPr>
        <w:t>peut résilier d</w:t>
      </w:r>
      <w:r w:rsidR="00A45C54" w:rsidRPr="004860EC">
        <w:rPr>
          <w:rFonts w:cs="Arial"/>
          <w:sz w:val="24"/>
          <w:szCs w:val="24"/>
        </w:rPr>
        <w:t xml:space="preserve">e plein droit et aux torts de </w:t>
      </w:r>
      <w:r w:rsidR="00F71A85" w:rsidRPr="004860EC">
        <w:rPr>
          <w:rFonts w:cs="Arial"/>
          <w:sz w:val="24"/>
          <w:szCs w:val="24"/>
        </w:rPr>
        <w:t>l’</w:t>
      </w:r>
      <w:r w:rsidRPr="004860EC">
        <w:rPr>
          <w:rFonts w:cs="Arial"/>
          <w:sz w:val="24"/>
          <w:szCs w:val="24"/>
        </w:rPr>
        <w:t>entrepreneur le marché dès que ce seuil est atteint et cela sans autre avertissement et nonobstant tout recour</w:t>
      </w:r>
      <w:r w:rsidR="00CB0B03">
        <w:rPr>
          <w:rFonts w:cs="Arial"/>
          <w:sz w:val="24"/>
          <w:szCs w:val="24"/>
        </w:rPr>
        <w:t>t</w:t>
      </w:r>
      <w:r w:rsidRPr="004860EC">
        <w:rPr>
          <w:rFonts w:cs="Arial"/>
          <w:sz w:val="24"/>
          <w:szCs w:val="24"/>
        </w:rPr>
        <w:t xml:space="preserve"> judiciaire.</w:t>
      </w:r>
    </w:p>
    <w:p w14:paraId="7CAE1B7B" w14:textId="524F0194" w:rsidR="00CB0B03" w:rsidRDefault="00CB0B03" w:rsidP="00EE687B">
      <w:pPr>
        <w:pStyle w:val="BodyText"/>
        <w:jc w:val="both"/>
        <w:rPr>
          <w:rFonts w:cs="Arial"/>
          <w:sz w:val="24"/>
          <w:szCs w:val="24"/>
        </w:rPr>
      </w:pPr>
      <w:r>
        <w:rPr>
          <w:rFonts w:cs="Arial"/>
          <w:sz w:val="24"/>
          <w:szCs w:val="24"/>
        </w:rPr>
        <w:t>4.1.1 De la Visibilite:</w:t>
      </w:r>
    </w:p>
    <w:p w14:paraId="3BFC6641" w14:textId="1EB17CA8" w:rsidR="00CB0B03" w:rsidRPr="004860EC" w:rsidRDefault="00CB0B03" w:rsidP="00EE687B">
      <w:pPr>
        <w:pStyle w:val="BodyText"/>
        <w:jc w:val="both"/>
        <w:rPr>
          <w:rFonts w:cs="Arial"/>
          <w:sz w:val="24"/>
          <w:szCs w:val="24"/>
        </w:rPr>
      </w:pPr>
      <w:r>
        <w:rPr>
          <w:rFonts w:cs="Arial"/>
          <w:sz w:val="24"/>
          <w:szCs w:val="24"/>
        </w:rPr>
        <w:t>World Relief fournira les details de sa visibilite ainsi que celle du bailleurs qui devront etre bien visible en caracteres d’imprimerie sur tous les ouvrages construits</w:t>
      </w:r>
    </w:p>
    <w:p w14:paraId="44FAF381" w14:textId="77777777" w:rsidR="003E60E7" w:rsidRPr="004860EC" w:rsidRDefault="003E60E7" w:rsidP="00EE687B">
      <w:pPr>
        <w:pStyle w:val="BodyText"/>
        <w:jc w:val="both"/>
        <w:rPr>
          <w:rFonts w:cs="Arial"/>
          <w:sz w:val="24"/>
          <w:szCs w:val="24"/>
        </w:rPr>
      </w:pPr>
    </w:p>
    <w:p w14:paraId="6A5C6404" w14:textId="77777777" w:rsidR="003E60E7" w:rsidRPr="004860EC" w:rsidRDefault="004C6219" w:rsidP="00EE687B">
      <w:pPr>
        <w:pStyle w:val="BodyText"/>
        <w:jc w:val="both"/>
        <w:rPr>
          <w:rFonts w:cs="Arial"/>
          <w:sz w:val="24"/>
          <w:szCs w:val="24"/>
        </w:rPr>
      </w:pPr>
      <w:r w:rsidRPr="004860EC">
        <w:rPr>
          <w:rFonts w:cs="Arial"/>
          <w:b/>
          <w:i/>
          <w:sz w:val="24"/>
          <w:szCs w:val="24"/>
          <w:lang w:val="fr-FR"/>
        </w:rPr>
        <w:t>4</w:t>
      </w:r>
      <w:r w:rsidR="00980D75" w:rsidRPr="004860EC">
        <w:rPr>
          <w:rFonts w:cs="Arial"/>
          <w:b/>
          <w:i/>
          <w:sz w:val="24"/>
          <w:szCs w:val="24"/>
          <w:lang w:val="fr-FR"/>
        </w:rPr>
        <w:t>.2 Ré</w:t>
      </w:r>
      <w:r w:rsidR="00F365B3" w:rsidRPr="004860EC">
        <w:rPr>
          <w:rFonts w:cs="Arial"/>
          <w:b/>
          <w:i/>
          <w:sz w:val="24"/>
          <w:szCs w:val="24"/>
          <w:lang w:val="fr-FR"/>
        </w:rPr>
        <w:t>ception des ouvrages</w:t>
      </w:r>
      <w:r w:rsidR="00537308" w:rsidRPr="004860EC">
        <w:rPr>
          <w:rFonts w:cs="Arial"/>
          <w:b/>
          <w:i/>
          <w:sz w:val="24"/>
          <w:szCs w:val="24"/>
          <w:lang w:val="fr-FR"/>
        </w:rPr>
        <w:t> :</w:t>
      </w:r>
      <w:r w:rsidR="00F365B3" w:rsidRPr="004860EC">
        <w:rPr>
          <w:rFonts w:cs="Arial"/>
          <w:b/>
          <w:i/>
          <w:sz w:val="24"/>
          <w:szCs w:val="24"/>
          <w:lang w:val="fr-FR"/>
        </w:rPr>
        <w:t xml:space="preserve"> </w:t>
      </w:r>
    </w:p>
    <w:p w14:paraId="7575EA95" w14:textId="027EF97D" w:rsidR="00980D75" w:rsidRPr="004860EC" w:rsidRDefault="00980D75" w:rsidP="00EE687B">
      <w:pPr>
        <w:pStyle w:val="BodyText"/>
        <w:jc w:val="both"/>
        <w:rPr>
          <w:rFonts w:cs="Arial"/>
          <w:sz w:val="24"/>
          <w:szCs w:val="24"/>
        </w:rPr>
      </w:pPr>
      <w:r w:rsidRPr="004860EC">
        <w:rPr>
          <w:rFonts w:cs="Arial"/>
          <w:sz w:val="24"/>
          <w:szCs w:val="24"/>
        </w:rPr>
        <w:t>Les ouvrages ne sont reçus qu’après avoir subi, aux frais d</w:t>
      </w:r>
      <w:r w:rsidR="00D168A9" w:rsidRPr="004860EC">
        <w:rPr>
          <w:rFonts w:cs="Arial"/>
          <w:sz w:val="24"/>
          <w:szCs w:val="24"/>
        </w:rPr>
        <w:t>u contractant</w:t>
      </w:r>
      <w:r w:rsidRPr="004860EC">
        <w:rPr>
          <w:rFonts w:cs="Arial"/>
          <w:sz w:val="24"/>
          <w:szCs w:val="24"/>
        </w:rPr>
        <w:t>, les vérifications et épreuves prescrites.</w:t>
      </w:r>
      <w:r w:rsidR="00292AC7" w:rsidRPr="004860EC">
        <w:rPr>
          <w:rFonts w:cs="Arial"/>
          <w:sz w:val="24"/>
          <w:szCs w:val="24"/>
        </w:rPr>
        <w:t xml:space="preserve"> </w:t>
      </w:r>
      <w:r w:rsidRPr="004860EC">
        <w:rPr>
          <w:rFonts w:cs="Arial"/>
          <w:sz w:val="24"/>
          <w:szCs w:val="24"/>
        </w:rPr>
        <w:t xml:space="preserve">Les ouvrages qui ne </w:t>
      </w:r>
      <w:r w:rsidR="00292AC7" w:rsidRPr="004860EC">
        <w:rPr>
          <w:rFonts w:cs="Arial"/>
          <w:sz w:val="24"/>
          <w:szCs w:val="24"/>
        </w:rPr>
        <w:t>sont pas satisfai</w:t>
      </w:r>
      <w:r w:rsidR="00CB0B03">
        <w:rPr>
          <w:rFonts w:cs="Arial"/>
          <w:sz w:val="24"/>
          <w:szCs w:val="24"/>
        </w:rPr>
        <w:t>san</w:t>
      </w:r>
      <w:r w:rsidR="00292AC7" w:rsidRPr="004860EC">
        <w:rPr>
          <w:rFonts w:cs="Arial"/>
          <w:sz w:val="24"/>
          <w:szCs w:val="24"/>
        </w:rPr>
        <w:t>ts</w:t>
      </w:r>
      <w:r w:rsidRPr="004860EC">
        <w:rPr>
          <w:rFonts w:cs="Arial"/>
          <w:sz w:val="24"/>
          <w:szCs w:val="24"/>
        </w:rPr>
        <w:t xml:space="preserve"> aux clauses et conditions du marché ou qui ne sont pas exécutés conformément aux règles de l’art</w:t>
      </w:r>
      <w:r w:rsidR="005114F3" w:rsidRPr="004860EC">
        <w:rPr>
          <w:rFonts w:cs="Arial"/>
          <w:sz w:val="24"/>
          <w:szCs w:val="24"/>
        </w:rPr>
        <w:t>icle doivent etre repris</w:t>
      </w:r>
      <w:r w:rsidRPr="004860EC">
        <w:rPr>
          <w:rFonts w:cs="Arial"/>
          <w:sz w:val="24"/>
          <w:szCs w:val="24"/>
        </w:rPr>
        <w:t xml:space="preserve"> par l’attributaire</w:t>
      </w:r>
      <w:r w:rsidR="00FE18A9" w:rsidRPr="004860EC">
        <w:rPr>
          <w:rFonts w:cs="Arial"/>
          <w:sz w:val="24"/>
          <w:szCs w:val="24"/>
        </w:rPr>
        <w:t xml:space="preserve"> à ses frais</w:t>
      </w:r>
      <w:r w:rsidRPr="004860EC">
        <w:rPr>
          <w:rFonts w:cs="Arial"/>
          <w:sz w:val="24"/>
          <w:szCs w:val="24"/>
        </w:rPr>
        <w:t>.</w:t>
      </w:r>
      <w:r w:rsidR="00E65331" w:rsidRPr="004860EC">
        <w:rPr>
          <w:rFonts w:cs="Arial"/>
          <w:sz w:val="24"/>
          <w:szCs w:val="24"/>
        </w:rPr>
        <w:t xml:space="preserve"> Tout ouvrage ou partie d’ouvrage devra faire l’objet d’une r</w:t>
      </w:r>
      <w:r w:rsidR="00FE18A9" w:rsidRPr="004860EC">
        <w:rPr>
          <w:rFonts w:cs="Arial"/>
          <w:sz w:val="24"/>
          <w:szCs w:val="24"/>
        </w:rPr>
        <w:t>é</w:t>
      </w:r>
      <w:r w:rsidR="00E65331" w:rsidRPr="004860EC">
        <w:rPr>
          <w:rFonts w:cs="Arial"/>
          <w:sz w:val="24"/>
          <w:szCs w:val="24"/>
        </w:rPr>
        <w:t>ception par l</w:t>
      </w:r>
      <w:r w:rsidR="00D168A9" w:rsidRPr="004860EC">
        <w:rPr>
          <w:rFonts w:cs="Arial"/>
          <w:sz w:val="24"/>
          <w:szCs w:val="24"/>
        </w:rPr>
        <w:t>’ingenieur superviseur</w:t>
      </w:r>
      <w:r w:rsidR="00E65331" w:rsidRPr="004860EC">
        <w:rPr>
          <w:rFonts w:cs="Arial"/>
          <w:sz w:val="24"/>
          <w:szCs w:val="24"/>
        </w:rPr>
        <w:t>. Celui-ci établira</w:t>
      </w:r>
      <w:r w:rsidR="00292AC7" w:rsidRPr="004860EC">
        <w:rPr>
          <w:rFonts w:cs="Arial"/>
          <w:sz w:val="24"/>
          <w:szCs w:val="24"/>
        </w:rPr>
        <w:t>,</w:t>
      </w:r>
      <w:r w:rsidR="00E65331" w:rsidRPr="004860EC">
        <w:rPr>
          <w:rFonts w:cs="Arial"/>
          <w:sz w:val="24"/>
          <w:szCs w:val="24"/>
        </w:rPr>
        <w:t xml:space="preserve"> pour chaque r</w:t>
      </w:r>
      <w:r w:rsidR="00FE18A9" w:rsidRPr="004860EC">
        <w:rPr>
          <w:rFonts w:cs="Arial"/>
          <w:sz w:val="24"/>
          <w:szCs w:val="24"/>
        </w:rPr>
        <w:t>é</w:t>
      </w:r>
      <w:r w:rsidR="00E65331" w:rsidRPr="004860EC">
        <w:rPr>
          <w:rFonts w:cs="Arial"/>
          <w:sz w:val="24"/>
          <w:szCs w:val="24"/>
        </w:rPr>
        <w:t>ception prononcée</w:t>
      </w:r>
      <w:r w:rsidR="00292AC7" w:rsidRPr="004860EC">
        <w:rPr>
          <w:rFonts w:cs="Arial"/>
          <w:sz w:val="24"/>
          <w:szCs w:val="24"/>
        </w:rPr>
        <w:t>,</w:t>
      </w:r>
      <w:r w:rsidR="00E65331" w:rsidRPr="004860EC">
        <w:rPr>
          <w:rFonts w:cs="Arial"/>
          <w:sz w:val="24"/>
          <w:szCs w:val="24"/>
        </w:rPr>
        <w:t xml:space="preserve"> un procès verbal</w:t>
      </w:r>
      <w:r w:rsidR="00111457">
        <w:rPr>
          <w:rFonts w:cs="Arial"/>
          <w:sz w:val="24"/>
          <w:szCs w:val="24"/>
        </w:rPr>
        <w:t xml:space="preserve"> et un certificat de bonne execution ratifi</w:t>
      </w:r>
      <w:r w:rsidR="00397FB2">
        <w:rPr>
          <w:rFonts w:cs="Arial"/>
          <w:sz w:val="24"/>
          <w:szCs w:val="24"/>
        </w:rPr>
        <w:t>e</w:t>
      </w:r>
      <w:r w:rsidR="00111457">
        <w:rPr>
          <w:rFonts w:cs="Arial"/>
          <w:sz w:val="24"/>
          <w:szCs w:val="24"/>
        </w:rPr>
        <w:t>e par le Chef du projet</w:t>
      </w:r>
      <w:r w:rsidR="00E65331" w:rsidRPr="004860EC">
        <w:rPr>
          <w:rFonts w:cs="Arial"/>
          <w:sz w:val="24"/>
          <w:szCs w:val="24"/>
        </w:rPr>
        <w:t>.</w:t>
      </w:r>
    </w:p>
    <w:p w14:paraId="47B53D01" w14:textId="77777777" w:rsidR="00D168A9" w:rsidRPr="004860EC" w:rsidRDefault="004C6219" w:rsidP="00EE687B">
      <w:pPr>
        <w:widowControl w:val="0"/>
        <w:tabs>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cs="Arial"/>
          <w:b/>
          <w:i/>
          <w:sz w:val="24"/>
          <w:szCs w:val="24"/>
          <w:lang w:val="fr-FR"/>
        </w:rPr>
      </w:pPr>
      <w:r w:rsidRPr="004860EC">
        <w:rPr>
          <w:rFonts w:cs="Arial"/>
          <w:b/>
          <w:i/>
          <w:sz w:val="24"/>
          <w:szCs w:val="24"/>
          <w:lang w:val="fr-FR"/>
        </w:rPr>
        <w:t>4</w:t>
      </w:r>
      <w:r w:rsidR="00171237" w:rsidRPr="004860EC">
        <w:rPr>
          <w:rFonts w:cs="Arial"/>
          <w:b/>
          <w:i/>
          <w:sz w:val="24"/>
          <w:szCs w:val="24"/>
          <w:lang w:val="fr-FR"/>
        </w:rPr>
        <w:t>.3 Réception</w:t>
      </w:r>
      <w:r w:rsidR="00D168A9" w:rsidRPr="004860EC">
        <w:rPr>
          <w:rFonts w:cs="Arial"/>
          <w:b/>
          <w:i/>
          <w:sz w:val="24"/>
          <w:szCs w:val="24"/>
          <w:lang w:val="fr-FR"/>
        </w:rPr>
        <w:t xml:space="preserve"> des travaux</w:t>
      </w:r>
      <w:r w:rsidR="00537308" w:rsidRPr="004860EC">
        <w:rPr>
          <w:rFonts w:cs="Arial"/>
          <w:b/>
          <w:i/>
          <w:sz w:val="24"/>
          <w:szCs w:val="24"/>
          <w:lang w:val="fr-FR"/>
        </w:rPr>
        <w:t> :</w:t>
      </w:r>
      <w:r w:rsidR="00980D75" w:rsidRPr="004860EC">
        <w:rPr>
          <w:rFonts w:cs="Arial"/>
          <w:b/>
          <w:i/>
          <w:sz w:val="24"/>
          <w:szCs w:val="24"/>
          <w:lang w:val="fr-FR"/>
        </w:rPr>
        <w:t xml:space="preserve"> </w:t>
      </w:r>
    </w:p>
    <w:p w14:paraId="0EF23857" w14:textId="5ECD8476" w:rsidR="00980D75" w:rsidRPr="004860EC" w:rsidRDefault="00980D75" w:rsidP="00EC63B4">
      <w:pPr>
        <w:pStyle w:val="CommentText"/>
        <w:rPr>
          <w:rFonts w:cs="Arial"/>
          <w:sz w:val="24"/>
          <w:szCs w:val="24"/>
          <w:lang w:val="fr-FR"/>
        </w:rPr>
      </w:pPr>
      <w:r w:rsidRPr="004860EC">
        <w:rPr>
          <w:rFonts w:cs="Arial"/>
          <w:sz w:val="24"/>
          <w:szCs w:val="24"/>
          <w:lang w:val="fr-FR"/>
        </w:rPr>
        <w:lastRenderedPageBreak/>
        <w:t>Après achèvement des travaux da</w:t>
      </w:r>
      <w:r w:rsidR="00664585" w:rsidRPr="004860EC">
        <w:rPr>
          <w:rFonts w:cs="Arial"/>
          <w:sz w:val="24"/>
          <w:szCs w:val="24"/>
          <w:lang w:val="fr-FR"/>
        </w:rPr>
        <w:t>ns leur totalité, l’</w:t>
      </w:r>
      <w:r w:rsidR="005114F3" w:rsidRPr="004860EC">
        <w:rPr>
          <w:rFonts w:cs="Arial"/>
          <w:sz w:val="24"/>
          <w:szCs w:val="24"/>
          <w:lang w:val="fr-FR"/>
        </w:rPr>
        <w:t>ingénieur</w:t>
      </w:r>
      <w:r w:rsidR="00664585" w:rsidRPr="004860EC">
        <w:rPr>
          <w:rFonts w:cs="Arial"/>
          <w:sz w:val="24"/>
          <w:szCs w:val="24"/>
          <w:lang w:val="fr-FR"/>
        </w:rPr>
        <w:t xml:space="preserve"> superviseur</w:t>
      </w:r>
      <w:r w:rsidR="00A845C6" w:rsidRPr="004860EC">
        <w:rPr>
          <w:rFonts w:cs="Arial"/>
          <w:sz w:val="24"/>
          <w:szCs w:val="24"/>
          <w:lang w:val="fr-FR"/>
        </w:rPr>
        <w:t>,</w:t>
      </w:r>
      <w:r w:rsidR="00664585" w:rsidRPr="004860EC">
        <w:rPr>
          <w:rFonts w:cs="Arial"/>
          <w:sz w:val="24"/>
          <w:szCs w:val="24"/>
          <w:lang w:val="fr-FR"/>
        </w:rPr>
        <w:t xml:space="preserve"> </w:t>
      </w:r>
      <w:r w:rsidR="005114F3" w:rsidRPr="004860EC">
        <w:rPr>
          <w:rFonts w:cs="Arial"/>
          <w:sz w:val="24"/>
          <w:szCs w:val="24"/>
          <w:lang w:val="fr-FR"/>
        </w:rPr>
        <w:t>accompagné</w:t>
      </w:r>
      <w:r w:rsidR="00664585" w:rsidRPr="004860EC">
        <w:rPr>
          <w:rFonts w:cs="Arial"/>
          <w:sz w:val="24"/>
          <w:szCs w:val="24"/>
          <w:lang w:val="fr-FR"/>
        </w:rPr>
        <w:t xml:space="preserve"> du contract</w:t>
      </w:r>
      <w:r w:rsidR="00A845C6" w:rsidRPr="004860EC">
        <w:rPr>
          <w:rFonts w:cs="Arial"/>
          <w:sz w:val="24"/>
          <w:szCs w:val="24"/>
          <w:lang w:val="fr-FR"/>
        </w:rPr>
        <w:t>ant</w:t>
      </w:r>
      <w:r w:rsidR="00810DF7" w:rsidRPr="004860EC">
        <w:rPr>
          <w:rFonts w:cs="Arial"/>
          <w:sz w:val="24"/>
          <w:szCs w:val="24"/>
          <w:lang w:val="fr-FR"/>
        </w:rPr>
        <w:t>,</w:t>
      </w:r>
      <w:r w:rsidR="00A845C6" w:rsidRPr="004860EC">
        <w:rPr>
          <w:rFonts w:cs="Arial"/>
          <w:sz w:val="24"/>
          <w:szCs w:val="24"/>
          <w:lang w:val="fr-FR"/>
        </w:rPr>
        <w:t xml:space="preserve"> et </w:t>
      </w:r>
      <w:r w:rsidR="00292AC7" w:rsidRPr="004860EC">
        <w:rPr>
          <w:rFonts w:cs="Arial"/>
          <w:sz w:val="24"/>
          <w:szCs w:val="24"/>
          <w:lang w:val="fr-FR"/>
        </w:rPr>
        <w:t>les</w:t>
      </w:r>
      <w:r w:rsidR="005114F3" w:rsidRPr="004860EC">
        <w:rPr>
          <w:rFonts w:cs="Arial"/>
          <w:sz w:val="24"/>
          <w:szCs w:val="24"/>
          <w:lang w:val="fr-FR"/>
        </w:rPr>
        <w:t xml:space="preserve"> familles </w:t>
      </w:r>
      <w:r w:rsidR="005114F3" w:rsidRPr="00397FB2">
        <w:rPr>
          <w:rFonts w:cs="Arial"/>
          <w:sz w:val="24"/>
          <w:szCs w:val="24"/>
          <w:lang w:val="fr-FR"/>
        </w:rPr>
        <w:t>bénéficiaires</w:t>
      </w:r>
      <w:r w:rsidR="00397FB2" w:rsidRPr="00397FB2">
        <w:rPr>
          <w:rFonts w:cs="Arial"/>
          <w:sz w:val="24"/>
          <w:szCs w:val="24"/>
          <w:lang w:val="fr-FR"/>
        </w:rPr>
        <w:t xml:space="preserve">, </w:t>
      </w:r>
      <w:r w:rsidR="00397FB2" w:rsidRPr="00397FB2">
        <w:rPr>
          <w:sz w:val="24"/>
          <w:szCs w:val="24"/>
        </w:rPr>
        <w:t>autorites locales, Eglises ou leaders communautaires</w:t>
      </w:r>
      <w:r w:rsidR="005114F3" w:rsidRPr="004860EC">
        <w:rPr>
          <w:rFonts w:cs="Arial"/>
          <w:sz w:val="24"/>
          <w:szCs w:val="24"/>
          <w:lang w:val="fr-FR"/>
        </w:rPr>
        <w:t>, effectuent</w:t>
      </w:r>
      <w:r w:rsidR="00A845C6" w:rsidRPr="004860EC">
        <w:rPr>
          <w:rFonts w:cs="Arial"/>
          <w:sz w:val="24"/>
          <w:szCs w:val="24"/>
          <w:lang w:val="fr-FR"/>
        </w:rPr>
        <w:t xml:space="preserve"> une visite</w:t>
      </w:r>
      <w:r w:rsidR="00810DF7" w:rsidRPr="004860EC">
        <w:rPr>
          <w:rFonts w:cs="Arial"/>
          <w:sz w:val="24"/>
          <w:szCs w:val="24"/>
          <w:lang w:val="fr-FR"/>
        </w:rPr>
        <w:t xml:space="preserve"> conjointe</w:t>
      </w:r>
      <w:r w:rsidR="00A845C6" w:rsidRPr="004860EC">
        <w:rPr>
          <w:rFonts w:cs="Arial"/>
          <w:sz w:val="24"/>
          <w:szCs w:val="24"/>
          <w:lang w:val="fr-FR"/>
        </w:rPr>
        <w:t xml:space="preserve"> de tous les travaux. Cette visite fera l’objet d’un </w:t>
      </w:r>
      <w:r w:rsidR="005114F3" w:rsidRPr="004860EC">
        <w:rPr>
          <w:rFonts w:cs="Arial"/>
          <w:sz w:val="24"/>
          <w:szCs w:val="24"/>
          <w:lang w:val="fr-FR"/>
        </w:rPr>
        <w:t>procès-verbal</w:t>
      </w:r>
      <w:r w:rsidR="00A845C6" w:rsidRPr="004860EC">
        <w:rPr>
          <w:rFonts w:cs="Arial"/>
          <w:sz w:val="24"/>
          <w:szCs w:val="24"/>
          <w:lang w:val="fr-FR"/>
        </w:rPr>
        <w:t xml:space="preserve"> dressé sur le champ par l’</w:t>
      </w:r>
      <w:r w:rsidR="005114F3" w:rsidRPr="004860EC">
        <w:rPr>
          <w:rFonts w:cs="Arial"/>
          <w:sz w:val="24"/>
          <w:szCs w:val="24"/>
          <w:lang w:val="fr-FR"/>
        </w:rPr>
        <w:t>ingénieur</w:t>
      </w:r>
      <w:r w:rsidR="00A845C6" w:rsidRPr="004860EC">
        <w:rPr>
          <w:rFonts w:cs="Arial"/>
          <w:sz w:val="24"/>
          <w:szCs w:val="24"/>
          <w:lang w:val="fr-FR"/>
        </w:rPr>
        <w:t xml:space="preserve"> superviseur</w:t>
      </w:r>
      <w:r w:rsidR="00111457">
        <w:rPr>
          <w:rFonts w:cs="Arial"/>
          <w:sz w:val="24"/>
          <w:szCs w:val="24"/>
          <w:lang w:val="fr-FR"/>
        </w:rPr>
        <w:t xml:space="preserve"> et signe par l’autorité locale et de l’Eglise le plus proche de l’ouvrage</w:t>
      </w:r>
      <w:r w:rsidR="00A845C6" w:rsidRPr="004860EC">
        <w:rPr>
          <w:rFonts w:cs="Arial"/>
          <w:sz w:val="24"/>
          <w:szCs w:val="24"/>
          <w:lang w:val="fr-FR"/>
        </w:rPr>
        <w:t>.</w:t>
      </w:r>
      <w:r w:rsidRPr="004860EC">
        <w:rPr>
          <w:rFonts w:cs="Arial"/>
          <w:sz w:val="24"/>
          <w:szCs w:val="24"/>
          <w:lang w:val="fr-FR"/>
        </w:rPr>
        <w:t xml:space="preserve"> </w:t>
      </w:r>
      <w:r w:rsidR="00D168A9" w:rsidRPr="004860EC">
        <w:rPr>
          <w:rFonts w:cs="Arial"/>
          <w:sz w:val="24"/>
          <w:szCs w:val="24"/>
          <w:lang w:val="fr-FR"/>
        </w:rPr>
        <w:t xml:space="preserve">Au vu du </w:t>
      </w:r>
      <w:r w:rsidR="005114F3" w:rsidRPr="004860EC">
        <w:rPr>
          <w:rFonts w:cs="Arial"/>
          <w:sz w:val="24"/>
          <w:szCs w:val="24"/>
          <w:lang w:val="fr-FR"/>
        </w:rPr>
        <w:t>procès-verbal</w:t>
      </w:r>
      <w:r w:rsidR="006675B8" w:rsidRPr="004860EC">
        <w:rPr>
          <w:rFonts w:cs="Arial"/>
          <w:sz w:val="24"/>
          <w:szCs w:val="24"/>
          <w:lang w:val="fr-FR"/>
        </w:rPr>
        <w:t>,</w:t>
      </w:r>
      <w:r w:rsidR="00D168A9" w:rsidRPr="004860EC">
        <w:rPr>
          <w:rFonts w:cs="Arial"/>
          <w:sz w:val="24"/>
          <w:szCs w:val="24"/>
          <w:lang w:val="fr-FR"/>
        </w:rPr>
        <w:t xml:space="preserve"> l</w:t>
      </w:r>
      <w:r w:rsidR="006675B8" w:rsidRPr="004860EC">
        <w:rPr>
          <w:rFonts w:cs="Arial"/>
          <w:sz w:val="24"/>
          <w:szCs w:val="24"/>
          <w:lang w:val="fr-FR"/>
        </w:rPr>
        <w:t xml:space="preserve">es </w:t>
      </w:r>
      <w:r w:rsidR="005114F3" w:rsidRPr="004860EC">
        <w:rPr>
          <w:rFonts w:cs="Arial"/>
          <w:sz w:val="24"/>
          <w:szCs w:val="24"/>
          <w:lang w:val="fr-FR"/>
        </w:rPr>
        <w:t>représentants</w:t>
      </w:r>
      <w:r w:rsidR="006675B8" w:rsidRPr="004860EC">
        <w:rPr>
          <w:rFonts w:cs="Arial"/>
          <w:sz w:val="24"/>
          <w:szCs w:val="24"/>
          <w:lang w:val="fr-FR"/>
        </w:rPr>
        <w:t xml:space="preserve"> ci-mentionnés </w:t>
      </w:r>
      <w:r w:rsidRPr="004860EC">
        <w:rPr>
          <w:rFonts w:cs="Arial"/>
          <w:sz w:val="24"/>
          <w:szCs w:val="24"/>
          <w:lang w:val="fr-FR"/>
        </w:rPr>
        <w:t>décide</w:t>
      </w:r>
      <w:r w:rsidR="006675B8" w:rsidRPr="004860EC">
        <w:rPr>
          <w:rFonts w:cs="Arial"/>
          <w:sz w:val="24"/>
          <w:szCs w:val="24"/>
          <w:lang w:val="fr-FR"/>
        </w:rPr>
        <w:t>nt</w:t>
      </w:r>
      <w:r w:rsidRPr="004860EC">
        <w:rPr>
          <w:rFonts w:cs="Arial"/>
          <w:sz w:val="24"/>
          <w:szCs w:val="24"/>
          <w:lang w:val="fr-FR"/>
        </w:rPr>
        <w:t xml:space="preserve"> si l</w:t>
      </w:r>
      <w:r w:rsidR="00D168A9" w:rsidRPr="004860EC">
        <w:rPr>
          <w:rFonts w:cs="Arial"/>
          <w:sz w:val="24"/>
          <w:szCs w:val="24"/>
          <w:lang w:val="fr-FR"/>
        </w:rPr>
        <w:t xml:space="preserve">es travaux peuvent </w:t>
      </w:r>
      <w:r w:rsidR="005114F3" w:rsidRPr="004860EC">
        <w:rPr>
          <w:rFonts w:cs="Arial"/>
          <w:sz w:val="24"/>
          <w:szCs w:val="24"/>
          <w:lang w:val="fr-FR"/>
        </w:rPr>
        <w:t>être</w:t>
      </w:r>
      <w:r w:rsidR="00D168A9" w:rsidRPr="004860EC">
        <w:rPr>
          <w:rFonts w:cs="Arial"/>
          <w:sz w:val="24"/>
          <w:szCs w:val="24"/>
          <w:lang w:val="fr-FR"/>
        </w:rPr>
        <w:t xml:space="preserve"> </w:t>
      </w:r>
      <w:r w:rsidR="005114F3" w:rsidRPr="004860EC">
        <w:rPr>
          <w:rFonts w:cs="Arial"/>
          <w:sz w:val="24"/>
          <w:szCs w:val="24"/>
          <w:lang w:val="fr-FR"/>
        </w:rPr>
        <w:t>reçus</w:t>
      </w:r>
      <w:r w:rsidR="00D168A9" w:rsidRPr="004860EC">
        <w:rPr>
          <w:rFonts w:cs="Arial"/>
          <w:sz w:val="24"/>
          <w:szCs w:val="24"/>
          <w:lang w:val="fr-FR"/>
        </w:rPr>
        <w:t xml:space="preserve"> et payés.</w:t>
      </w:r>
    </w:p>
    <w:p w14:paraId="7D68276F" w14:textId="79E8FF74" w:rsidR="00980D75" w:rsidRPr="004860EC" w:rsidRDefault="00D168A9" w:rsidP="00EE687B">
      <w:pPr>
        <w:widowControl w:val="0"/>
        <w:tabs>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cs="Arial"/>
          <w:sz w:val="24"/>
          <w:szCs w:val="24"/>
          <w:lang w:val="fr-FR"/>
        </w:rPr>
      </w:pPr>
      <w:r w:rsidRPr="004860EC">
        <w:rPr>
          <w:rFonts w:cs="Arial"/>
          <w:sz w:val="24"/>
          <w:szCs w:val="24"/>
          <w:lang w:val="fr-FR"/>
        </w:rPr>
        <w:t xml:space="preserve">Lorsque la réception </w:t>
      </w:r>
      <w:r w:rsidR="00980D75" w:rsidRPr="004860EC">
        <w:rPr>
          <w:rFonts w:cs="Arial"/>
          <w:sz w:val="24"/>
          <w:szCs w:val="24"/>
          <w:lang w:val="fr-FR"/>
        </w:rPr>
        <w:t xml:space="preserve">est assortie de réserves, l’entrepreneur doit remédier aux imperfections et malfaçons correspondantes dans un délai fixé dans le </w:t>
      </w:r>
      <w:r w:rsidR="005114F3" w:rsidRPr="004860EC">
        <w:rPr>
          <w:rFonts w:cs="Arial"/>
          <w:sz w:val="24"/>
          <w:szCs w:val="24"/>
          <w:lang w:val="fr-FR"/>
        </w:rPr>
        <w:t>procès-verbal</w:t>
      </w:r>
      <w:r w:rsidR="00980D75" w:rsidRPr="004860EC">
        <w:rPr>
          <w:rFonts w:cs="Arial"/>
          <w:sz w:val="24"/>
          <w:szCs w:val="24"/>
          <w:lang w:val="fr-FR"/>
        </w:rPr>
        <w:t xml:space="preserve">. Dans le cas </w:t>
      </w:r>
      <w:r w:rsidR="005114F3" w:rsidRPr="004860EC">
        <w:rPr>
          <w:rFonts w:cs="Arial"/>
          <w:sz w:val="24"/>
          <w:szCs w:val="24"/>
          <w:lang w:val="fr-FR"/>
        </w:rPr>
        <w:t>où</w:t>
      </w:r>
      <w:r w:rsidR="00980D75" w:rsidRPr="004860EC">
        <w:rPr>
          <w:rFonts w:cs="Arial"/>
          <w:sz w:val="24"/>
          <w:szCs w:val="24"/>
          <w:lang w:val="fr-FR"/>
        </w:rPr>
        <w:t xml:space="preserve"> ces travaux ne seraient pas faits dans ce délai </w:t>
      </w:r>
      <w:r w:rsidR="00171237" w:rsidRPr="004860EC">
        <w:rPr>
          <w:rFonts w:cs="Arial"/>
          <w:sz w:val="24"/>
          <w:szCs w:val="24"/>
          <w:lang w:val="fr-FR"/>
        </w:rPr>
        <w:t xml:space="preserve">prescrit, </w:t>
      </w:r>
      <w:r w:rsidR="00111457">
        <w:rPr>
          <w:rFonts w:cs="Arial"/>
          <w:sz w:val="24"/>
          <w:szCs w:val="24"/>
          <w:lang w:val="fr-FR"/>
        </w:rPr>
        <w:t xml:space="preserve">10 jours après le </w:t>
      </w:r>
      <w:r w:rsidR="00397FB2">
        <w:rPr>
          <w:rFonts w:cs="Arial"/>
          <w:sz w:val="24"/>
          <w:szCs w:val="24"/>
          <w:lang w:val="fr-FR"/>
        </w:rPr>
        <w:t>procès-verbal</w:t>
      </w:r>
      <w:r w:rsidR="00111457">
        <w:rPr>
          <w:rFonts w:cs="Arial"/>
          <w:sz w:val="24"/>
          <w:szCs w:val="24"/>
          <w:lang w:val="fr-FR"/>
        </w:rPr>
        <w:t xml:space="preserve"> sans action de la part de l’entrepreneur, </w:t>
      </w:r>
      <w:r w:rsidR="00171237" w:rsidRPr="004860EC">
        <w:rPr>
          <w:rFonts w:cs="Arial"/>
          <w:sz w:val="24"/>
          <w:szCs w:val="24"/>
          <w:lang w:val="fr-FR"/>
        </w:rPr>
        <w:t>les ménages</w:t>
      </w:r>
      <w:r w:rsidR="00810DF7" w:rsidRPr="004860EC">
        <w:rPr>
          <w:rFonts w:cs="Arial"/>
          <w:sz w:val="24"/>
          <w:szCs w:val="24"/>
          <w:lang w:val="fr-FR"/>
        </w:rPr>
        <w:t xml:space="preserve"> </w:t>
      </w:r>
      <w:r w:rsidR="00171237" w:rsidRPr="004860EC">
        <w:rPr>
          <w:rFonts w:cs="Arial"/>
          <w:sz w:val="24"/>
          <w:szCs w:val="24"/>
          <w:lang w:val="fr-FR"/>
        </w:rPr>
        <w:t>peuvent</w:t>
      </w:r>
      <w:r w:rsidR="00980D75" w:rsidRPr="004860EC">
        <w:rPr>
          <w:rFonts w:cs="Arial"/>
          <w:sz w:val="24"/>
          <w:szCs w:val="24"/>
          <w:lang w:val="fr-FR"/>
        </w:rPr>
        <w:t xml:space="preserve"> les faire exécuter aux frais et risques de l’entrepreneur.</w:t>
      </w:r>
      <w:r w:rsidR="00111457">
        <w:rPr>
          <w:rFonts w:cs="Arial"/>
          <w:sz w:val="24"/>
          <w:szCs w:val="24"/>
          <w:lang w:val="fr-FR"/>
        </w:rPr>
        <w:t xml:space="preserve"> Les frais en question seront déduits du dernier payement a l’entrepreneur.</w:t>
      </w:r>
    </w:p>
    <w:p w14:paraId="1E08AE90" w14:textId="77777777" w:rsidR="00FC1CB4" w:rsidRPr="004860EC" w:rsidRDefault="00FC1CB4" w:rsidP="00EE687B">
      <w:pPr>
        <w:jc w:val="both"/>
        <w:rPr>
          <w:rFonts w:cs="Arial"/>
          <w:b/>
          <w:bCs/>
          <w:sz w:val="24"/>
          <w:szCs w:val="24"/>
          <w:u w:val="single"/>
          <w:lang w:val="fr-FR"/>
        </w:rPr>
      </w:pPr>
    </w:p>
    <w:p w14:paraId="4E1D7F23" w14:textId="77777777" w:rsidR="007C67B2" w:rsidRPr="004860EC" w:rsidRDefault="004E3D9C" w:rsidP="00EE687B">
      <w:pPr>
        <w:jc w:val="both"/>
        <w:rPr>
          <w:rFonts w:cs="Arial"/>
          <w:bCs/>
          <w:sz w:val="24"/>
          <w:szCs w:val="24"/>
          <w:lang w:val="fr-FR"/>
        </w:rPr>
      </w:pPr>
      <w:r w:rsidRPr="004860EC">
        <w:rPr>
          <w:rFonts w:cs="Arial"/>
          <w:b/>
          <w:bCs/>
          <w:sz w:val="24"/>
          <w:szCs w:val="24"/>
          <w:u w:val="single"/>
          <w:lang w:val="fr-FR"/>
        </w:rPr>
        <w:t xml:space="preserve">Article </w:t>
      </w:r>
      <w:r w:rsidR="004C6219" w:rsidRPr="004860EC">
        <w:rPr>
          <w:rFonts w:cs="Arial"/>
          <w:b/>
          <w:bCs/>
          <w:sz w:val="24"/>
          <w:szCs w:val="24"/>
          <w:u w:val="single"/>
          <w:lang w:val="fr-FR"/>
        </w:rPr>
        <w:t>5</w:t>
      </w:r>
      <w:r w:rsidRPr="004860EC">
        <w:rPr>
          <w:rFonts w:cs="Arial"/>
          <w:b/>
          <w:bCs/>
          <w:sz w:val="24"/>
          <w:szCs w:val="24"/>
          <w:u w:val="single"/>
          <w:lang w:val="fr-FR"/>
        </w:rPr>
        <w:t> : Modalités financières</w:t>
      </w:r>
      <w:r w:rsidR="001A5817" w:rsidRPr="004860EC">
        <w:rPr>
          <w:rFonts w:cs="Arial"/>
          <w:bCs/>
          <w:sz w:val="24"/>
          <w:szCs w:val="24"/>
          <w:lang w:val="fr-FR"/>
        </w:rPr>
        <w:tab/>
      </w:r>
    </w:p>
    <w:p w14:paraId="5CA33DBA" w14:textId="77777777" w:rsidR="007C67B2" w:rsidRPr="004860EC" w:rsidRDefault="004C6219" w:rsidP="00EE687B">
      <w:pPr>
        <w:jc w:val="both"/>
        <w:rPr>
          <w:rFonts w:cs="Arial"/>
          <w:bCs/>
          <w:sz w:val="24"/>
          <w:szCs w:val="24"/>
          <w:lang w:val="fr-FR"/>
        </w:rPr>
      </w:pPr>
      <w:r w:rsidRPr="004860EC">
        <w:rPr>
          <w:rFonts w:cs="Arial"/>
          <w:b/>
          <w:bCs/>
          <w:i/>
          <w:sz w:val="24"/>
          <w:szCs w:val="24"/>
          <w:lang w:val="fr-FR"/>
        </w:rPr>
        <w:t>5</w:t>
      </w:r>
      <w:r w:rsidR="00177BE1" w:rsidRPr="004860EC">
        <w:rPr>
          <w:rFonts w:cs="Arial"/>
          <w:b/>
          <w:bCs/>
          <w:i/>
          <w:sz w:val="24"/>
          <w:szCs w:val="24"/>
          <w:lang w:val="fr-FR"/>
        </w:rPr>
        <w:t xml:space="preserve">.1 </w:t>
      </w:r>
      <w:r w:rsidR="00BE2C66" w:rsidRPr="004860EC">
        <w:rPr>
          <w:rFonts w:cs="Arial"/>
          <w:b/>
          <w:bCs/>
          <w:i/>
          <w:sz w:val="24"/>
          <w:szCs w:val="24"/>
          <w:lang w:val="fr-FR"/>
        </w:rPr>
        <w:t>Type de marché</w:t>
      </w:r>
      <w:r w:rsidR="00BE2C66" w:rsidRPr="004860EC">
        <w:rPr>
          <w:rFonts w:cs="Arial"/>
          <w:bCs/>
          <w:sz w:val="24"/>
          <w:szCs w:val="24"/>
          <w:lang w:val="fr-FR"/>
        </w:rPr>
        <w:t> :</w:t>
      </w:r>
    </w:p>
    <w:p w14:paraId="7D83E481" w14:textId="5F65A4A1" w:rsidR="007C67B2" w:rsidRPr="004860EC" w:rsidRDefault="00A375B3" w:rsidP="00EE687B">
      <w:pPr>
        <w:jc w:val="both"/>
        <w:rPr>
          <w:rFonts w:cs="Arial"/>
          <w:sz w:val="24"/>
          <w:szCs w:val="24"/>
          <w:lang w:val="fr-FR"/>
        </w:rPr>
      </w:pPr>
      <w:r w:rsidRPr="004860EC">
        <w:rPr>
          <w:rFonts w:cs="Arial"/>
          <w:sz w:val="24"/>
          <w:szCs w:val="24"/>
          <w:lang w:val="fr-FR"/>
        </w:rPr>
        <w:t>Le marché est à prix ferme et non révisable</w:t>
      </w:r>
      <w:r w:rsidR="00177BE1" w:rsidRPr="004860EC">
        <w:rPr>
          <w:rFonts w:cs="Arial"/>
          <w:sz w:val="24"/>
          <w:szCs w:val="24"/>
          <w:lang w:val="fr-FR"/>
        </w:rPr>
        <w:t>.</w:t>
      </w:r>
      <w:r w:rsidR="00BE2C66" w:rsidRPr="004860EC">
        <w:rPr>
          <w:rFonts w:cs="Arial"/>
          <w:sz w:val="24"/>
          <w:szCs w:val="24"/>
          <w:lang w:val="fr-FR"/>
        </w:rPr>
        <w:t xml:space="preserve"> Les offres devront être soumises en français et être libellées </w:t>
      </w:r>
      <w:r w:rsidR="008B5808">
        <w:rPr>
          <w:rFonts w:cs="Arial"/>
          <w:sz w:val="24"/>
          <w:szCs w:val="24"/>
          <w:lang w:val="fr-FR"/>
        </w:rPr>
        <w:t>en dollars US (USD)</w:t>
      </w:r>
      <w:r w:rsidR="00FC1CB4" w:rsidRPr="004860EC">
        <w:rPr>
          <w:rFonts w:cs="Arial"/>
          <w:sz w:val="24"/>
          <w:szCs w:val="24"/>
          <w:lang w:val="fr-FR"/>
        </w:rPr>
        <w:t>.</w:t>
      </w:r>
      <w:r w:rsidR="00FC1CB4" w:rsidRPr="004860EC">
        <w:rPr>
          <w:rFonts w:cs="Arial"/>
        </w:rPr>
        <w:t xml:space="preserve"> </w:t>
      </w:r>
      <w:r w:rsidR="00FC1CB4" w:rsidRPr="004860EC">
        <w:rPr>
          <w:rFonts w:cs="Arial"/>
          <w:sz w:val="24"/>
          <w:szCs w:val="24"/>
          <w:lang w:val="fr-FR"/>
        </w:rPr>
        <w:t>Si le soumissionnaire omet de faire apparaître un prix unitaire à un article du bordereau des prix et du cadre du devis estimatif, cela entrainer</w:t>
      </w:r>
      <w:r w:rsidR="00111457">
        <w:rPr>
          <w:rFonts w:cs="Arial"/>
          <w:sz w:val="24"/>
          <w:szCs w:val="24"/>
          <w:lang w:val="fr-FR"/>
        </w:rPr>
        <w:t>a</w:t>
      </w:r>
      <w:r w:rsidR="00FC1CB4" w:rsidRPr="004860EC">
        <w:rPr>
          <w:rFonts w:cs="Arial"/>
          <w:sz w:val="24"/>
          <w:szCs w:val="24"/>
          <w:lang w:val="fr-FR"/>
        </w:rPr>
        <w:t xml:space="preserve"> le rejet de l’Offre et conséquemment sa disqualification.</w:t>
      </w:r>
    </w:p>
    <w:p w14:paraId="47E22432" w14:textId="77777777" w:rsidR="007C67B2" w:rsidRPr="004860EC" w:rsidRDefault="007C67B2" w:rsidP="00EE687B">
      <w:pPr>
        <w:jc w:val="both"/>
        <w:rPr>
          <w:rFonts w:cs="Arial"/>
          <w:sz w:val="24"/>
          <w:szCs w:val="24"/>
          <w:lang w:val="fr-FR"/>
        </w:rPr>
      </w:pPr>
    </w:p>
    <w:p w14:paraId="49936B67" w14:textId="77777777" w:rsidR="007C67B2" w:rsidRPr="004860EC" w:rsidRDefault="004C6219" w:rsidP="00EE687B">
      <w:pPr>
        <w:jc w:val="both"/>
        <w:rPr>
          <w:rFonts w:cs="Arial"/>
          <w:b/>
          <w:i/>
          <w:sz w:val="24"/>
          <w:szCs w:val="24"/>
          <w:lang w:val="fr-FR"/>
        </w:rPr>
      </w:pPr>
      <w:r w:rsidRPr="004860EC">
        <w:rPr>
          <w:rFonts w:cs="Arial"/>
          <w:b/>
          <w:i/>
          <w:sz w:val="24"/>
          <w:szCs w:val="24"/>
          <w:lang w:val="fr-FR"/>
        </w:rPr>
        <w:t>5</w:t>
      </w:r>
      <w:r w:rsidR="007F0E58" w:rsidRPr="004860EC">
        <w:rPr>
          <w:rFonts w:cs="Arial"/>
          <w:b/>
          <w:i/>
          <w:sz w:val="24"/>
          <w:szCs w:val="24"/>
          <w:lang w:val="fr-FR"/>
        </w:rPr>
        <w:t>.</w:t>
      </w:r>
      <w:r w:rsidR="006A7C63" w:rsidRPr="004860EC">
        <w:rPr>
          <w:rFonts w:cs="Arial"/>
          <w:b/>
          <w:i/>
          <w:sz w:val="24"/>
          <w:szCs w:val="24"/>
          <w:lang w:val="fr-FR"/>
        </w:rPr>
        <w:t>2</w:t>
      </w:r>
      <w:r w:rsidR="007F0E58" w:rsidRPr="004860EC">
        <w:rPr>
          <w:rFonts w:cs="Arial"/>
          <w:b/>
          <w:i/>
          <w:sz w:val="24"/>
          <w:szCs w:val="24"/>
          <w:lang w:val="fr-FR"/>
        </w:rPr>
        <w:t xml:space="preserve"> </w:t>
      </w:r>
      <w:r w:rsidR="0019073E" w:rsidRPr="004860EC">
        <w:rPr>
          <w:rFonts w:cs="Arial"/>
          <w:b/>
          <w:i/>
          <w:sz w:val="24"/>
          <w:szCs w:val="24"/>
          <w:lang w:val="fr-FR"/>
        </w:rPr>
        <w:t>Modalités</w:t>
      </w:r>
      <w:r w:rsidR="007F0E58" w:rsidRPr="004860EC">
        <w:rPr>
          <w:rFonts w:cs="Arial"/>
          <w:b/>
          <w:i/>
          <w:sz w:val="24"/>
          <w:szCs w:val="24"/>
          <w:lang w:val="fr-FR"/>
        </w:rPr>
        <w:t xml:space="preserve"> de paiement :</w:t>
      </w:r>
    </w:p>
    <w:p w14:paraId="378C3512" w14:textId="45FB2AD8" w:rsidR="007C67B2" w:rsidRPr="004860EC" w:rsidRDefault="0019073E" w:rsidP="00EE687B">
      <w:pPr>
        <w:jc w:val="both"/>
        <w:rPr>
          <w:rFonts w:cs="Arial"/>
          <w:sz w:val="24"/>
          <w:szCs w:val="24"/>
          <w:lang w:val="fr-FR"/>
        </w:rPr>
      </w:pPr>
      <w:r w:rsidRPr="004860EC">
        <w:rPr>
          <w:rFonts w:cs="Arial"/>
          <w:sz w:val="24"/>
          <w:szCs w:val="24"/>
          <w:lang w:val="fr-FR"/>
        </w:rPr>
        <w:t>Les travaux seront payés sur présentation d</w:t>
      </w:r>
      <w:r w:rsidR="00810DF7" w:rsidRPr="004860EC">
        <w:rPr>
          <w:rFonts w:cs="Arial"/>
          <w:sz w:val="24"/>
          <w:szCs w:val="24"/>
          <w:lang w:val="fr-FR"/>
        </w:rPr>
        <w:t>e rapport de l’ingénieur montrant l</w:t>
      </w:r>
      <w:r w:rsidR="00382797" w:rsidRPr="004860EC">
        <w:rPr>
          <w:rFonts w:cs="Arial"/>
          <w:sz w:val="24"/>
          <w:szCs w:val="24"/>
          <w:lang w:val="fr-FR"/>
        </w:rPr>
        <w:t>’état d’avancement des travaux avec photos à l’appui</w:t>
      </w:r>
      <w:r w:rsidR="00111457">
        <w:rPr>
          <w:rFonts w:cs="Arial"/>
          <w:sz w:val="24"/>
          <w:szCs w:val="24"/>
          <w:lang w:val="fr-FR"/>
        </w:rPr>
        <w:t xml:space="preserve"> et du procès-verbal </w:t>
      </w:r>
      <w:r w:rsidR="00397FB2">
        <w:rPr>
          <w:rFonts w:cs="Arial"/>
          <w:sz w:val="24"/>
          <w:szCs w:val="24"/>
          <w:lang w:val="fr-FR"/>
        </w:rPr>
        <w:t>signé</w:t>
      </w:r>
      <w:r w:rsidR="00111457">
        <w:rPr>
          <w:rFonts w:cs="Arial"/>
          <w:sz w:val="24"/>
          <w:szCs w:val="24"/>
          <w:lang w:val="fr-FR"/>
        </w:rPr>
        <w:t xml:space="preserve"> par les différents</w:t>
      </w:r>
      <w:r w:rsidR="00962B52">
        <w:rPr>
          <w:rFonts w:cs="Arial"/>
          <w:sz w:val="24"/>
          <w:szCs w:val="24"/>
          <w:lang w:val="fr-FR"/>
        </w:rPr>
        <w:t xml:space="preserve"> </w:t>
      </w:r>
      <w:r w:rsidR="00397FB2">
        <w:rPr>
          <w:rFonts w:cs="Arial"/>
          <w:sz w:val="24"/>
          <w:szCs w:val="24"/>
          <w:lang w:val="fr-FR"/>
        </w:rPr>
        <w:t>parties prenantes</w:t>
      </w:r>
      <w:r w:rsidR="00962B52">
        <w:rPr>
          <w:rFonts w:cs="Arial"/>
          <w:sz w:val="24"/>
          <w:szCs w:val="24"/>
          <w:lang w:val="fr-FR"/>
        </w:rPr>
        <w:t xml:space="preserve"> (Leader religieux, </w:t>
      </w:r>
      <w:r w:rsidR="00397FB2">
        <w:rPr>
          <w:rFonts w:cs="Arial"/>
          <w:sz w:val="24"/>
          <w:szCs w:val="24"/>
          <w:lang w:val="fr-FR"/>
        </w:rPr>
        <w:t>autorité</w:t>
      </w:r>
      <w:r w:rsidR="00962B52">
        <w:rPr>
          <w:rFonts w:cs="Arial"/>
          <w:sz w:val="24"/>
          <w:szCs w:val="24"/>
          <w:lang w:val="fr-FR"/>
        </w:rPr>
        <w:t xml:space="preserve"> local, ou leader communautaire)</w:t>
      </w:r>
    </w:p>
    <w:p w14:paraId="18DCC789" w14:textId="77777777" w:rsidR="007C67B2" w:rsidRPr="004860EC" w:rsidRDefault="007C67B2" w:rsidP="00EE687B">
      <w:pPr>
        <w:widowControl w:val="0"/>
        <w:tabs>
          <w:tab w:val="left" w:pos="-1056"/>
          <w:tab w:val="left" w:pos="-348"/>
          <w:tab w:val="left" w:pos="1068"/>
          <w:tab w:val="left" w:pos="1776"/>
          <w:tab w:val="left" w:pos="2484"/>
          <w:tab w:val="left" w:pos="3192"/>
          <w:tab w:val="left" w:pos="3900"/>
          <w:tab w:val="left" w:pos="4608"/>
          <w:tab w:val="left" w:pos="5316"/>
          <w:tab w:val="left" w:pos="6024"/>
          <w:tab w:val="left" w:pos="6732"/>
          <w:tab w:val="left" w:pos="7440"/>
          <w:tab w:val="left" w:pos="8148"/>
        </w:tabs>
        <w:jc w:val="both"/>
        <w:rPr>
          <w:rFonts w:cs="Arial"/>
          <w:b/>
          <w:bCs/>
          <w:i/>
          <w:sz w:val="24"/>
          <w:szCs w:val="24"/>
          <w:lang w:val="fr-FR"/>
        </w:rPr>
      </w:pPr>
    </w:p>
    <w:p w14:paraId="68DF9DFF" w14:textId="77777777" w:rsidR="007C67B2" w:rsidRPr="004860EC" w:rsidRDefault="004C6219" w:rsidP="00EE687B">
      <w:pPr>
        <w:widowControl w:val="0"/>
        <w:tabs>
          <w:tab w:val="left" w:pos="-1056"/>
          <w:tab w:val="left" w:pos="-348"/>
          <w:tab w:val="left" w:pos="1068"/>
          <w:tab w:val="left" w:pos="1776"/>
          <w:tab w:val="left" w:pos="2484"/>
          <w:tab w:val="left" w:pos="3192"/>
          <w:tab w:val="left" w:pos="3900"/>
          <w:tab w:val="left" w:pos="4608"/>
          <w:tab w:val="left" w:pos="5316"/>
          <w:tab w:val="left" w:pos="6024"/>
          <w:tab w:val="left" w:pos="6732"/>
          <w:tab w:val="left" w:pos="7440"/>
          <w:tab w:val="left" w:pos="8148"/>
        </w:tabs>
        <w:jc w:val="both"/>
        <w:rPr>
          <w:rFonts w:cs="Arial"/>
          <w:b/>
          <w:i/>
          <w:spacing w:val="-3"/>
          <w:sz w:val="24"/>
          <w:szCs w:val="24"/>
        </w:rPr>
      </w:pPr>
      <w:r w:rsidRPr="004860EC">
        <w:rPr>
          <w:rFonts w:cs="Arial"/>
          <w:b/>
          <w:bCs/>
          <w:i/>
          <w:sz w:val="24"/>
          <w:szCs w:val="24"/>
          <w:lang w:val="fr-FR"/>
        </w:rPr>
        <w:t>5</w:t>
      </w:r>
      <w:r w:rsidR="0019073E" w:rsidRPr="004860EC">
        <w:rPr>
          <w:rFonts w:cs="Arial"/>
          <w:b/>
          <w:bCs/>
          <w:i/>
          <w:sz w:val="24"/>
          <w:szCs w:val="24"/>
          <w:lang w:val="fr-FR"/>
        </w:rPr>
        <w:t>.</w:t>
      </w:r>
      <w:r w:rsidR="006A7C63" w:rsidRPr="004860EC">
        <w:rPr>
          <w:rFonts w:cs="Arial"/>
          <w:b/>
          <w:bCs/>
          <w:i/>
          <w:sz w:val="24"/>
          <w:szCs w:val="24"/>
          <w:lang w:val="fr-FR"/>
        </w:rPr>
        <w:t>3</w:t>
      </w:r>
      <w:r w:rsidR="0019073E" w:rsidRPr="004860EC">
        <w:rPr>
          <w:rFonts w:cs="Arial"/>
          <w:b/>
          <w:bCs/>
          <w:i/>
          <w:sz w:val="24"/>
          <w:szCs w:val="24"/>
          <w:lang w:val="fr-FR"/>
        </w:rPr>
        <w:t xml:space="preserve"> Dispositions fiscales :</w:t>
      </w:r>
    </w:p>
    <w:p w14:paraId="65BD278F" w14:textId="5E183B88" w:rsidR="007C67B2" w:rsidRDefault="00CF37D3" w:rsidP="00EE687B">
      <w:pPr>
        <w:widowControl w:val="0"/>
        <w:tabs>
          <w:tab w:val="left" w:pos="-1056"/>
          <w:tab w:val="left" w:pos="-348"/>
          <w:tab w:val="left" w:pos="1068"/>
          <w:tab w:val="left" w:pos="1776"/>
          <w:tab w:val="left" w:pos="2484"/>
          <w:tab w:val="left" w:pos="3192"/>
          <w:tab w:val="left" w:pos="3900"/>
          <w:tab w:val="left" w:pos="4608"/>
          <w:tab w:val="left" w:pos="5316"/>
          <w:tab w:val="left" w:pos="6024"/>
          <w:tab w:val="left" w:pos="6732"/>
          <w:tab w:val="left" w:pos="7440"/>
          <w:tab w:val="left" w:pos="8148"/>
        </w:tabs>
        <w:jc w:val="both"/>
        <w:rPr>
          <w:rFonts w:cs="Arial"/>
          <w:sz w:val="24"/>
          <w:szCs w:val="24"/>
          <w:lang w:val="fr-FR"/>
        </w:rPr>
      </w:pPr>
      <w:r w:rsidRPr="004860EC">
        <w:rPr>
          <w:rFonts w:cs="Arial"/>
          <w:sz w:val="24"/>
          <w:szCs w:val="24"/>
          <w:lang w:val="fr-FR"/>
        </w:rPr>
        <w:t xml:space="preserve">Les ouvrages seront réalisés en toutes </w:t>
      </w:r>
      <w:r w:rsidR="0019073E" w:rsidRPr="004860EC">
        <w:rPr>
          <w:rFonts w:cs="Arial"/>
          <w:sz w:val="24"/>
          <w:szCs w:val="24"/>
          <w:lang w:val="fr-FR"/>
        </w:rPr>
        <w:t>taxes comprises conformément aux dispositions des lois en vigueurs. Afin de satisfaire aux exigences fiscales, les offres des soumissionnaires devront faire apparaître distinctement les prix et le montant hors taxes, les droits et taxes et le montant TTC.</w:t>
      </w:r>
    </w:p>
    <w:p w14:paraId="62B0C8D0" w14:textId="37A452C1" w:rsidR="00962B52" w:rsidRPr="004860EC" w:rsidRDefault="00962B52" w:rsidP="00EE687B">
      <w:pPr>
        <w:widowControl w:val="0"/>
        <w:tabs>
          <w:tab w:val="left" w:pos="-1056"/>
          <w:tab w:val="left" w:pos="-348"/>
          <w:tab w:val="left" w:pos="1068"/>
          <w:tab w:val="left" w:pos="1776"/>
          <w:tab w:val="left" w:pos="2484"/>
          <w:tab w:val="left" w:pos="3192"/>
          <w:tab w:val="left" w:pos="3900"/>
          <w:tab w:val="left" w:pos="4608"/>
          <w:tab w:val="left" w:pos="5316"/>
          <w:tab w:val="left" w:pos="6024"/>
          <w:tab w:val="left" w:pos="6732"/>
          <w:tab w:val="left" w:pos="7440"/>
          <w:tab w:val="left" w:pos="8148"/>
        </w:tabs>
        <w:jc w:val="both"/>
        <w:rPr>
          <w:rFonts w:cs="Arial"/>
          <w:sz w:val="24"/>
          <w:szCs w:val="24"/>
          <w:lang w:val="fr-FR"/>
        </w:rPr>
      </w:pPr>
      <w:r>
        <w:rPr>
          <w:rFonts w:cs="Arial"/>
          <w:sz w:val="24"/>
          <w:szCs w:val="24"/>
          <w:lang w:val="fr-FR"/>
        </w:rPr>
        <w:t xml:space="preserve">L’entrepreneur soumissionnaire est appelé </w:t>
      </w:r>
      <w:r w:rsidR="00397FB2">
        <w:rPr>
          <w:rFonts w:cs="Arial"/>
          <w:sz w:val="24"/>
          <w:szCs w:val="24"/>
          <w:lang w:val="fr-FR"/>
        </w:rPr>
        <w:t>à</w:t>
      </w:r>
      <w:r>
        <w:rPr>
          <w:rFonts w:cs="Arial"/>
          <w:sz w:val="24"/>
          <w:szCs w:val="24"/>
          <w:lang w:val="fr-FR"/>
        </w:rPr>
        <w:t xml:space="preserve"> soumettre les papiers de paiement de taxes au gouvernement des 3 derniers mois faute de quoi, la disqualification sera en jeu !</w:t>
      </w:r>
    </w:p>
    <w:p w14:paraId="24A396AE" w14:textId="77777777" w:rsidR="003E60E7" w:rsidRPr="004860EC" w:rsidRDefault="003E60E7" w:rsidP="00EE687B">
      <w:pPr>
        <w:pStyle w:val="BodyText"/>
        <w:jc w:val="both"/>
        <w:rPr>
          <w:rFonts w:cs="Arial"/>
          <w:sz w:val="24"/>
          <w:szCs w:val="24"/>
          <w:lang w:val="fr-FR"/>
        </w:rPr>
      </w:pPr>
    </w:p>
    <w:p w14:paraId="32D8631C" w14:textId="77777777" w:rsidR="003E60E7" w:rsidRPr="004860EC" w:rsidRDefault="004C6219" w:rsidP="00EE687B">
      <w:pPr>
        <w:pStyle w:val="BodyText"/>
        <w:jc w:val="both"/>
        <w:rPr>
          <w:rFonts w:cs="Arial"/>
          <w:b/>
          <w:i/>
          <w:sz w:val="24"/>
          <w:szCs w:val="24"/>
          <w:lang w:val="fr-FR"/>
        </w:rPr>
      </w:pPr>
      <w:r w:rsidRPr="004860EC">
        <w:rPr>
          <w:rFonts w:cs="Arial"/>
          <w:b/>
          <w:i/>
          <w:sz w:val="24"/>
          <w:szCs w:val="24"/>
          <w:lang w:val="fr-FR"/>
        </w:rPr>
        <w:t>5</w:t>
      </w:r>
      <w:r w:rsidR="00292AC7" w:rsidRPr="004860EC">
        <w:rPr>
          <w:rFonts w:cs="Arial"/>
          <w:b/>
          <w:i/>
          <w:sz w:val="24"/>
          <w:szCs w:val="24"/>
          <w:lang w:val="fr-FR"/>
        </w:rPr>
        <w:t>.4 Avance</w:t>
      </w:r>
      <w:r w:rsidR="00C27AB5" w:rsidRPr="004860EC">
        <w:rPr>
          <w:rFonts w:cs="Arial"/>
          <w:b/>
          <w:i/>
          <w:sz w:val="24"/>
          <w:szCs w:val="24"/>
          <w:lang w:val="fr-FR"/>
        </w:rPr>
        <w:t xml:space="preserve"> de démarrage</w:t>
      </w:r>
    </w:p>
    <w:p w14:paraId="325EF11B" w14:textId="770751D3" w:rsidR="0009562F" w:rsidRPr="004860EC" w:rsidRDefault="004637BC" w:rsidP="00EE687B">
      <w:pPr>
        <w:pStyle w:val="BodyText"/>
        <w:jc w:val="both"/>
        <w:rPr>
          <w:rFonts w:cs="Arial"/>
          <w:sz w:val="24"/>
          <w:szCs w:val="24"/>
          <w:lang w:val="fr-FR"/>
        </w:rPr>
      </w:pPr>
      <w:r w:rsidRPr="004860EC">
        <w:rPr>
          <w:rFonts w:cs="Arial"/>
          <w:sz w:val="24"/>
          <w:szCs w:val="24"/>
          <w:lang w:val="fr-FR"/>
        </w:rPr>
        <w:t xml:space="preserve">Une avance de démarrage </w:t>
      </w:r>
      <w:r w:rsidR="0009562F" w:rsidRPr="004860EC">
        <w:rPr>
          <w:rFonts w:cs="Arial"/>
          <w:sz w:val="24"/>
          <w:szCs w:val="24"/>
          <w:lang w:val="fr-FR"/>
        </w:rPr>
        <w:t xml:space="preserve">de </w:t>
      </w:r>
      <w:r w:rsidR="00CB0B03">
        <w:rPr>
          <w:rFonts w:cs="Arial"/>
          <w:sz w:val="24"/>
          <w:szCs w:val="24"/>
          <w:lang w:val="fr-FR"/>
        </w:rPr>
        <w:t>4</w:t>
      </w:r>
      <w:r w:rsidRPr="004860EC">
        <w:rPr>
          <w:rFonts w:cs="Arial"/>
          <w:sz w:val="24"/>
          <w:szCs w:val="24"/>
          <w:lang w:val="fr-FR"/>
        </w:rPr>
        <w:t>0</w:t>
      </w:r>
      <w:r w:rsidR="00C27AB5" w:rsidRPr="004860EC">
        <w:rPr>
          <w:rFonts w:cs="Arial"/>
          <w:sz w:val="24"/>
          <w:szCs w:val="24"/>
          <w:lang w:val="fr-FR"/>
        </w:rPr>
        <w:t>% (</w:t>
      </w:r>
      <w:r w:rsidR="00CB0B03">
        <w:rPr>
          <w:rFonts w:cs="Arial"/>
          <w:sz w:val="24"/>
          <w:szCs w:val="24"/>
          <w:lang w:val="fr-FR"/>
        </w:rPr>
        <w:t xml:space="preserve">quarante </w:t>
      </w:r>
      <w:r w:rsidR="00C27AB5" w:rsidRPr="004860EC">
        <w:rPr>
          <w:rFonts w:cs="Arial"/>
          <w:sz w:val="24"/>
          <w:szCs w:val="24"/>
          <w:lang w:val="fr-FR"/>
        </w:rPr>
        <w:t xml:space="preserve">pour cent) </w:t>
      </w:r>
      <w:r w:rsidR="0009562F" w:rsidRPr="004860EC">
        <w:rPr>
          <w:rFonts w:cs="Arial"/>
          <w:sz w:val="24"/>
          <w:szCs w:val="24"/>
          <w:lang w:val="fr-FR"/>
        </w:rPr>
        <w:t xml:space="preserve">du montant total du projet </w:t>
      </w:r>
      <w:r w:rsidR="00CF37D3" w:rsidRPr="004860EC">
        <w:rPr>
          <w:rFonts w:cs="Arial"/>
          <w:sz w:val="24"/>
          <w:szCs w:val="24"/>
          <w:lang w:val="fr-FR"/>
        </w:rPr>
        <w:t>se</w:t>
      </w:r>
      <w:r w:rsidR="00382797" w:rsidRPr="004860EC">
        <w:rPr>
          <w:rFonts w:cs="Arial"/>
          <w:sz w:val="24"/>
          <w:szCs w:val="24"/>
          <w:lang w:val="fr-FR"/>
        </w:rPr>
        <w:t>ra accordée au contractant</w:t>
      </w:r>
      <w:r w:rsidR="0009562F" w:rsidRPr="004860EC">
        <w:rPr>
          <w:rFonts w:cs="Arial"/>
          <w:sz w:val="24"/>
          <w:szCs w:val="24"/>
          <w:lang w:val="fr-FR"/>
        </w:rPr>
        <w:t xml:space="preserve"> </w:t>
      </w:r>
      <w:r w:rsidR="00CB0B03">
        <w:rPr>
          <w:rFonts w:cs="Arial"/>
          <w:sz w:val="24"/>
          <w:szCs w:val="24"/>
          <w:lang w:val="fr-FR"/>
        </w:rPr>
        <w:t xml:space="preserve">15 jours après </w:t>
      </w:r>
      <w:r w:rsidR="0009562F" w:rsidRPr="004860EC">
        <w:rPr>
          <w:rFonts w:cs="Arial"/>
          <w:sz w:val="24"/>
          <w:szCs w:val="24"/>
          <w:lang w:val="fr-FR"/>
        </w:rPr>
        <w:t>la s</w:t>
      </w:r>
      <w:r w:rsidR="00382797" w:rsidRPr="004860EC">
        <w:rPr>
          <w:rFonts w:cs="Arial"/>
          <w:sz w:val="24"/>
          <w:szCs w:val="24"/>
          <w:lang w:val="fr-FR"/>
        </w:rPr>
        <w:t>ignature du contrat</w:t>
      </w:r>
      <w:r w:rsidR="0009562F" w:rsidRPr="004860EC">
        <w:rPr>
          <w:rFonts w:cs="Arial"/>
          <w:sz w:val="24"/>
          <w:szCs w:val="24"/>
          <w:lang w:val="fr-FR"/>
        </w:rPr>
        <w:t xml:space="preserve">. </w:t>
      </w:r>
    </w:p>
    <w:p w14:paraId="7F545AAB" w14:textId="7F7DE71F" w:rsidR="0009562F" w:rsidRPr="004860EC" w:rsidRDefault="00292AC7" w:rsidP="00EE687B">
      <w:pPr>
        <w:pStyle w:val="BodyText"/>
        <w:jc w:val="both"/>
        <w:rPr>
          <w:rFonts w:cs="Arial"/>
          <w:sz w:val="24"/>
          <w:szCs w:val="24"/>
          <w:lang w:val="fr-FR"/>
        </w:rPr>
      </w:pPr>
      <w:r w:rsidRPr="004860EC">
        <w:rPr>
          <w:rFonts w:cs="Arial"/>
          <w:sz w:val="24"/>
          <w:szCs w:val="24"/>
          <w:lang w:val="fr-FR"/>
        </w:rPr>
        <w:t>Après</w:t>
      </w:r>
      <w:r w:rsidR="0009562F" w:rsidRPr="004860EC">
        <w:rPr>
          <w:rFonts w:cs="Arial"/>
          <w:sz w:val="24"/>
          <w:szCs w:val="24"/>
          <w:lang w:val="fr-FR"/>
        </w:rPr>
        <w:t xml:space="preserve"> la réception des travaux, </w:t>
      </w:r>
      <w:r w:rsidR="00A62C15" w:rsidRPr="004860EC">
        <w:rPr>
          <w:rFonts w:cs="Arial"/>
          <w:sz w:val="24"/>
          <w:szCs w:val="24"/>
          <w:lang w:val="fr-FR"/>
        </w:rPr>
        <w:t xml:space="preserve">les </w:t>
      </w:r>
      <w:r w:rsidR="00CB0B03">
        <w:rPr>
          <w:rFonts w:cs="Arial"/>
          <w:sz w:val="24"/>
          <w:szCs w:val="24"/>
          <w:lang w:val="fr-FR"/>
        </w:rPr>
        <w:t>6</w:t>
      </w:r>
      <w:r w:rsidR="0009562F" w:rsidRPr="004860EC">
        <w:rPr>
          <w:rFonts w:cs="Arial"/>
          <w:sz w:val="24"/>
          <w:szCs w:val="24"/>
          <w:lang w:val="fr-FR"/>
        </w:rPr>
        <w:t>0% (</w:t>
      </w:r>
      <w:r w:rsidR="00962B52">
        <w:rPr>
          <w:rFonts w:cs="Arial"/>
          <w:sz w:val="24"/>
          <w:szCs w:val="24"/>
          <w:lang w:val="fr-FR"/>
        </w:rPr>
        <w:t xml:space="preserve">Soixante </w:t>
      </w:r>
      <w:r w:rsidR="0009562F" w:rsidRPr="004860EC">
        <w:rPr>
          <w:rFonts w:cs="Arial"/>
          <w:sz w:val="24"/>
          <w:szCs w:val="24"/>
          <w:lang w:val="fr-FR"/>
        </w:rPr>
        <w:t xml:space="preserve">pour cent) </w:t>
      </w:r>
      <w:r w:rsidR="00A62C15" w:rsidRPr="004860EC">
        <w:rPr>
          <w:rFonts w:cs="Arial"/>
          <w:sz w:val="24"/>
          <w:szCs w:val="24"/>
          <w:lang w:val="fr-FR"/>
        </w:rPr>
        <w:t xml:space="preserve">restants </w:t>
      </w:r>
      <w:r w:rsidR="0009562F" w:rsidRPr="004860EC">
        <w:rPr>
          <w:rFonts w:cs="Arial"/>
          <w:sz w:val="24"/>
          <w:szCs w:val="24"/>
          <w:lang w:val="fr-FR"/>
        </w:rPr>
        <w:t>du montant total du projet</w:t>
      </w:r>
      <w:r w:rsidR="00A62C15" w:rsidRPr="004860EC">
        <w:rPr>
          <w:rFonts w:cs="Arial"/>
          <w:sz w:val="24"/>
          <w:szCs w:val="24"/>
          <w:lang w:val="fr-FR"/>
        </w:rPr>
        <w:t xml:space="preserve"> seront payés après le rapport de l’ingénieur</w:t>
      </w:r>
      <w:r w:rsidR="00E175D3" w:rsidRPr="004860EC">
        <w:rPr>
          <w:rFonts w:cs="Arial"/>
          <w:sz w:val="24"/>
          <w:szCs w:val="24"/>
          <w:lang w:val="fr-FR"/>
        </w:rPr>
        <w:t xml:space="preserve"> superviseur</w:t>
      </w:r>
      <w:r w:rsidR="00962B52">
        <w:rPr>
          <w:rFonts w:cs="Arial"/>
          <w:sz w:val="24"/>
          <w:szCs w:val="24"/>
          <w:lang w:val="fr-FR"/>
        </w:rPr>
        <w:t xml:space="preserve"> et procès-verbal</w:t>
      </w:r>
      <w:r w:rsidR="00E175D3" w:rsidRPr="004860EC">
        <w:rPr>
          <w:rFonts w:cs="Arial"/>
          <w:sz w:val="24"/>
          <w:szCs w:val="24"/>
          <w:lang w:val="fr-FR"/>
        </w:rPr>
        <w:t xml:space="preserve"> montrant la</w:t>
      </w:r>
      <w:r w:rsidRPr="004860EC">
        <w:rPr>
          <w:rFonts w:cs="Arial"/>
          <w:sz w:val="24"/>
          <w:szCs w:val="24"/>
          <w:lang w:val="fr-FR"/>
        </w:rPr>
        <w:t xml:space="preserve"> réalisation complète de</w:t>
      </w:r>
      <w:r w:rsidR="00382797" w:rsidRPr="004860EC">
        <w:rPr>
          <w:rFonts w:cs="Arial"/>
          <w:sz w:val="24"/>
          <w:szCs w:val="24"/>
          <w:lang w:val="fr-FR"/>
        </w:rPr>
        <w:t xml:space="preserve">s </w:t>
      </w:r>
      <w:r w:rsidRPr="004860EC">
        <w:rPr>
          <w:rFonts w:cs="Arial"/>
          <w:sz w:val="24"/>
          <w:szCs w:val="24"/>
          <w:lang w:val="fr-FR"/>
        </w:rPr>
        <w:t>ouvrage</w:t>
      </w:r>
      <w:r w:rsidR="00382797" w:rsidRPr="004860EC">
        <w:rPr>
          <w:rFonts w:cs="Arial"/>
          <w:sz w:val="24"/>
          <w:szCs w:val="24"/>
          <w:lang w:val="fr-FR"/>
        </w:rPr>
        <w:t>s</w:t>
      </w:r>
      <w:r w:rsidRPr="004860EC">
        <w:rPr>
          <w:rFonts w:cs="Arial"/>
          <w:sz w:val="24"/>
          <w:szCs w:val="24"/>
          <w:lang w:val="fr-FR"/>
        </w:rPr>
        <w:t xml:space="preserve"> suivant les termes de références</w:t>
      </w:r>
      <w:r w:rsidR="00962B52">
        <w:rPr>
          <w:rFonts w:cs="Arial"/>
          <w:sz w:val="24"/>
          <w:szCs w:val="24"/>
          <w:lang w:val="fr-FR"/>
        </w:rPr>
        <w:t xml:space="preserve"> et visibilité assez claire</w:t>
      </w:r>
      <w:r w:rsidRPr="004860EC">
        <w:rPr>
          <w:rFonts w:cs="Arial"/>
          <w:sz w:val="24"/>
          <w:szCs w:val="24"/>
          <w:lang w:val="fr-FR"/>
        </w:rPr>
        <w:t xml:space="preserve"> dans toute son intégralité</w:t>
      </w:r>
      <w:r w:rsidR="006675B8" w:rsidRPr="004860EC">
        <w:rPr>
          <w:rFonts w:cs="Arial"/>
          <w:sz w:val="24"/>
          <w:szCs w:val="24"/>
          <w:lang w:val="fr-FR"/>
        </w:rPr>
        <w:t xml:space="preserve"> et la satisfaction de </w:t>
      </w:r>
      <w:r w:rsidR="00962B52">
        <w:rPr>
          <w:rFonts w:cs="Arial"/>
          <w:sz w:val="24"/>
          <w:szCs w:val="24"/>
          <w:lang w:val="fr-FR"/>
        </w:rPr>
        <w:t xml:space="preserve">World Relief, </w:t>
      </w:r>
      <w:r w:rsidR="00397FB2">
        <w:rPr>
          <w:rFonts w:cs="Arial"/>
          <w:sz w:val="24"/>
          <w:szCs w:val="24"/>
          <w:lang w:val="fr-FR"/>
        </w:rPr>
        <w:t>autorité</w:t>
      </w:r>
      <w:r w:rsidR="00962B52">
        <w:rPr>
          <w:rFonts w:cs="Arial"/>
          <w:sz w:val="24"/>
          <w:szCs w:val="24"/>
          <w:lang w:val="fr-FR"/>
        </w:rPr>
        <w:t xml:space="preserve"> locale, Leader Religieux</w:t>
      </w:r>
      <w:r w:rsidR="00397FB2">
        <w:rPr>
          <w:rFonts w:cs="Arial"/>
          <w:sz w:val="24"/>
          <w:szCs w:val="24"/>
          <w:lang w:val="fr-FR"/>
        </w:rPr>
        <w:t>.</w:t>
      </w:r>
    </w:p>
    <w:p w14:paraId="6227455C" w14:textId="77777777" w:rsidR="006A7C63" w:rsidRPr="004860EC" w:rsidRDefault="006A7C63" w:rsidP="00EE687B">
      <w:pPr>
        <w:pStyle w:val="BodyText"/>
        <w:jc w:val="both"/>
        <w:rPr>
          <w:rFonts w:cs="Arial"/>
          <w:b/>
          <w:i/>
          <w:sz w:val="24"/>
          <w:szCs w:val="24"/>
          <w:lang w:val="fr-FR"/>
        </w:rPr>
      </w:pPr>
    </w:p>
    <w:p w14:paraId="179CC25A" w14:textId="77777777" w:rsidR="007C67B2" w:rsidRPr="004860EC" w:rsidRDefault="004C6219" w:rsidP="00EE687B">
      <w:pPr>
        <w:widowControl w:val="0"/>
        <w:tabs>
          <w:tab w:val="left" w:pos="-1056"/>
          <w:tab w:val="left" w:pos="-348"/>
          <w:tab w:val="left" w:pos="1068"/>
          <w:tab w:val="left" w:pos="1776"/>
          <w:tab w:val="left" w:pos="2484"/>
          <w:tab w:val="left" w:pos="3192"/>
          <w:tab w:val="left" w:pos="3900"/>
          <w:tab w:val="left" w:pos="4608"/>
          <w:tab w:val="left" w:pos="5316"/>
          <w:tab w:val="left" w:pos="6024"/>
          <w:tab w:val="left" w:pos="6732"/>
          <w:tab w:val="left" w:pos="7440"/>
          <w:tab w:val="left" w:pos="8148"/>
        </w:tabs>
        <w:jc w:val="both"/>
        <w:rPr>
          <w:rFonts w:cs="Arial"/>
          <w:b/>
          <w:i/>
          <w:sz w:val="24"/>
          <w:szCs w:val="24"/>
        </w:rPr>
      </w:pPr>
      <w:r w:rsidRPr="004860EC">
        <w:rPr>
          <w:rFonts w:cs="Arial"/>
          <w:b/>
          <w:i/>
          <w:sz w:val="24"/>
          <w:szCs w:val="24"/>
        </w:rPr>
        <w:t>5</w:t>
      </w:r>
      <w:r w:rsidR="00157CF9" w:rsidRPr="004860EC">
        <w:rPr>
          <w:rFonts w:cs="Arial"/>
          <w:b/>
          <w:i/>
          <w:sz w:val="24"/>
          <w:szCs w:val="24"/>
        </w:rPr>
        <w:t>.</w:t>
      </w:r>
      <w:r w:rsidR="006A7C63" w:rsidRPr="004860EC">
        <w:rPr>
          <w:rFonts w:cs="Arial"/>
          <w:b/>
          <w:i/>
          <w:sz w:val="24"/>
          <w:szCs w:val="24"/>
        </w:rPr>
        <w:t>5</w:t>
      </w:r>
      <w:r w:rsidR="00227D9D" w:rsidRPr="004860EC">
        <w:rPr>
          <w:rFonts w:cs="Arial"/>
          <w:b/>
          <w:i/>
          <w:sz w:val="24"/>
          <w:szCs w:val="24"/>
        </w:rPr>
        <w:t xml:space="preserve"> Dispositions particulières</w:t>
      </w:r>
    </w:p>
    <w:p w14:paraId="73D8A7B2" w14:textId="7988D476" w:rsidR="007C67B2" w:rsidRPr="004860EC" w:rsidRDefault="00227D9D" w:rsidP="00EE687B">
      <w:pPr>
        <w:widowControl w:val="0"/>
        <w:tabs>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cs="Arial"/>
          <w:sz w:val="24"/>
          <w:szCs w:val="24"/>
        </w:rPr>
      </w:pPr>
      <w:r w:rsidRPr="004860EC">
        <w:rPr>
          <w:rFonts w:cs="Arial"/>
          <w:sz w:val="24"/>
          <w:szCs w:val="24"/>
        </w:rPr>
        <w:t xml:space="preserve">Le soumissionnaire ne pourra </w:t>
      </w:r>
      <w:r w:rsidR="00397FB2">
        <w:rPr>
          <w:rFonts w:cs="Arial"/>
          <w:sz w:val="24"/>
          <w:szCs w:val="24"/>
        </w:rPr>
        <w:t xml:space="preserve">pas </w:t>
      </w:r>
      <w:r w:rsidRPr="004860EC">
        <w:rPr>
          <w:rFonts w:cs="Arial"/>
          <w:sz w:val="24"/>
          <w:szCs w:val="24"/>
        </w:rPr>
        <w:t>se prévaloir d’erreurs</w:t>
      </w:r>
      <w:r w:rsidR="00922A4A" w:rsidRPr="004860EC">
        <w:rPr>
          <w:rFonts w:cs="Arial"/>
          <w:sz w:val="24"/>
          <w:szCs w:val="24"/>
        </w:rPr>
        <w:t>,</w:t>
      </w:r>
      <w:r w:rsidRPr="004860EC">
        <w:rPr>
          <w:rFonts w:cs="Arial"/>
          <w:sz w:val="24"/>
          <w:szCs w:val="24"/>
        </w:rPr>
        <w:t xml:space="preserve"> omissions ou imprécisions dans les pièces du futur marché, pour faire une réclamation de quelque nature que se soit.                                                           </w:t>
      </w:r>
    </w:p>
    <w:p w14:paraId="59A64FEC" w14:textId="77777777" w:rsidR="007C67B2" w:rsidRPr="004860EC" w:rsidRDefault="007C67B2" w:rsidP="00EE687B">
      <w:pPr>
        <w:widowControl w:val="0"/>
        <w:tabs>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cs="Arial"/>
          <w:b/>
          <w:i/>
          <w:sz w:val="24"/>
          <w:szCs w:val="24"/>
        </w:rPr>
      </w:pPr>
    </w:p>
    <w:p w14:paraId="5C54FF1A" w14:textId="77777777" w:rsidR="007C67B2" w:rsidRPr="004860EC" w:rsidRDefault="004C6219" w:rsidP="00EE687B">
      <w:pPr>
        <w:widowControl w:val="0"/>
        <w:tabs>
          <w:tab w:val="left" w:pos="-1056"/>
          <w:tab w:val="left" w:pos="-348"/>
          <w:tab w:val="left" w:pos="1068"/>
          <w:tab w:val="left" w:pos="1776"/>
          <w:tab w:val="left" w:pos="2484"/>
          <w:tab w:val="left" w:pos="3192"/>
          <w:tab w:val="left" w:pos="3900"/>
          <w:tab w:val="left" w:pos="4608"/>
          <w:tab w:val="left" w:pos="5316"/>
          <w:tab w:val="left" w:pos="6024"/>
          <w:tab w:val="left" w:pos="6732"/>
          <w:tab w:val="left" w:pos="7440"/>
          <w:tab w:val="left" w:pos="8148"/>
        </w:tabs>
        <w:jc w:val="both"/>
        <w:rPr>
          <w:rFonts w:cs="Arial"/>
          <w:b/>
          <w:i/>
          <w:sz w:val="24"/>
          <w:szCs w:val="24"/>
        </w:rPr>
      </w:pPr>
      <w:bookmarkStart w:id="5" w:name="_Toc113778124"/>
      <w:bookmarkStart w:id="6" w:name="_Toc130222949"/>
      <w:bookmarkStart w:id="7" w:name="_Toc130223004"/>
      <w:bookmarkStart w:id="8" w:name="_Toc130223059"/>
      <w:bookmarkStart w:id="9" w:name="_Toc130223902"/>
      <w:bookmarkStart w:id="10" w:name="_Toc130260811"/>
      <w:bookmarkStart w:id="11" w:name="_Toc130261039"/>
      <w:bookmarkStart w:id="12" w:name="_Toc140131910"/>
      <w:r w:rsidRPr="004860EC">
        <w:rPr>
          <w:rFonts w:cs="Arial"/>
          <w:b/>
          <w:i/>
          <w:sz w:val="24"/>
          <w:szCs w:val="24"/>
        </w:rPr>
        <w:t>5</w:t>
      </w:r>
      <w:r w:rsidR="00157CF9" w:rsidRPr="004860EC">
        <w:rPr>
          <w:rFonts w:cs="Arial"/>
          <w:b/>
          <w:i/>
          <w:sz w:val="24"/>
          <w:szCs w:val="24"/>
        </w:rPr>
        <w:t>.</w:t>
      </w:r>
      <w:r w:rsidR="006A7C63" w:rsidRPr="004860EC">
        <w:rPr>
          <w:rFonts w:cs="Arial"/>
          <w:b/>
          <w:i/>
          <w:sz w:val="24"/>
          <w:szCs w:val="24"/>
        </w:rPr>
        <w:t>6</w:t>
      </w:r>
      <w:r w:rsidR="00227D9D" w:rsidRPr="004860EC">
        <w:rPr>
          <w:rFonts w:cs="Arial"/>
          <w:b/>
          <w:i/>
          <w:sz w:val="24"/>
          <w:szCs w:val="24"/>
        </w:rPr>
        <w:t xml:space="preserve"> Rendez-vous</w:t>
      </w:r>
      <w:bookmarkEnd w:id="5"/>
      <w:bookmarkEnd w:id="6"/>
      <w:bookmarkEnd w:id="7"/>
      <w:bookmarkEnd w:id="8"/>
      <w:bookmarkEnd w:id="9"/>
      <w:bookmarkEnd w:id="10"/>
      <w:bookmarkEnd w:id="11"/>
      <w:bookmarkEnd w:id="12"/>
    </w:p>
    <w:p w14:paraId="43CB77A4" w14:textId="77777777" w:rsidR="007C67B2" w:rsidRPr="004860EC" w:rsidRDefault="00382797" w:rsidP="00EE687B">
      <w:pPr>
        <w:jc w:val="both"/>
        <w:rPr>
          <w:rFonts w:cs="Arial"/>
          <w:sz w:val="24"/>
          <w:szCs w:val="24"/>
        </w:rPr>
      </w:pPr>
      <w:r w:rsidRPr="004860EC">
        <w:rPr>
          <w:rFonts w:cs="Arial"/>
          <w:sz w:val="24"/>
          <w:szCs w:val="24"/>
        </w:rPr>
        <w:t>Le contractant</w:t>
      </w:r>
      <w:r w:rsidR="00227D9D" w:rsidRPr="004860EC">
        <w:rPr>
          <w:rFonts w:cs="Arial"/>
          <w:sz w:val="24"/>
          <w:szCs w:val="24"/>
        </w:rPr>
        <w:t xml:space="preserve"> est tenu d'assister à toutes les réunions fixé</w:t>
      </w:r>
      <w:r w:rsidR="00537308" w:rsidRPr="004860EC">
        <w:rPr>
          <w:rFonts w:cs="Arial"/>
          <w:sz w:val="24"/>
          <w:szCs w:val="24"/>
        </w:rPr>
        <w:t>e</w:t>
      </w:r>
      <w:r w:rsidR="00227D9D" w:rsidRPr="004860EC">
        <w:rPr>
          <w:rFonts w:cs="Arial"/>
          <w:sz w:val="24"/>
          <w:szCs w:val="24"/>
        </w:rPr>
        <w:t>s par l</w:t>
      </w:r>
      <w:r w:rsidR="00E175D3" w:rsidRPr="004860EC">
        <w:rPr>
          <w:rFonts w:cs="Arial"/>
          <w:sz w:val="24"/>
          <w:szCs w:val="24"/>
        </w:rPr>
        <w:t>’ingenieur superviseur</w:t>
      </w:r>
      <w:r w:rsidR="00227D9D" w:rsidRPr="004860EC">
        <w:rPr>
          <w:rFonts w:cs="Arial"/>
          <w:sz w:val="24"/>
          <w:szCs w:val="24"/>
        </w:rPr>
        <w:t xml:space="preserve">. Il aura la faculté de se faire remplacer par un agent qui agira en ses lieux et places. </w:t>
      </w:r>
    </w:p>
    <w:p w14:paraId="6FB99755" w14:textId="77777777" w:rsidR="007C67B2" w:rsidRPr="004860EC" w:rsidRDefault="007C67B2" w:rsidP="00EE687B">
      <w:pPr>
        <w:jc w:val="both"/>
        <w:rPr>
          <w:rFonts w:cs="Arial"/>
          <w:bCs/>
          <w:sz w:val="24"/>
          <w:szCs w:val="24"/>
        </w:rPr>
      </w:pPr>
    </w:p>
    <w:p w14:paraId="3DEF8008" w14:textId="77777777" w:rsidR="004C6219" w:rsidRPr="004860EC" w:rsidRDefault="004C6219" w:rsidP="00EE687B">
      <w:pPr>
        <w:jc w:val="both"/>
        <w:rPr>
          <w:rFonts w:cs="Arial"/>
          <w:bCs/>
          <w:sz w:val="24"/>
          <w:szCs w:val="24"/>
        </w:rPr>
      </w:pPr>
    </w:p>
    <w:p w14:paraId="280F78F7" w14:textId="77777777" w:rsidR="007C67B2" w:rsidRPr="004860EC" w:rsidRDefault="00157CF9" w:rsidP="00537308">
      <w:pPr>
        <w:jc w:val="both"/>
        <w:rPr>
          <w:rFonts w:cs="Arial"/>
          <w:b/>
          <w:bCs/>
          <w:sz w:val="24"/>
          <w:szCs w:val="24"/>
          <w:u w:val="single"/>
          <w:lang w:val="fr-FR"/>
        </w:rPr>
      </w:pPr>
      <w:bookmarkStart w:id="13" w:name="_Toc520690034"/>
      <w:bookmarkStart w:id="14" w:name="_Toc520691434"/>
      <w:bookmarkStart w:id="15" w:name="_Toc520692578"/>
      <w:bookmarkStart w:id="16" w:name="_Toc520778973"/>
      <w:r w:rsidRPr="004860EC">
        <w:rPr>
          <w:rFonts w:cs="Arial"/>
          <w:b/>
          <w:bCs/>
          <w:sz w:val="24"/>
          <w:szCs w:val="24"/>
          <w:u w:val="single"/>
          <w:lang w:val="fr-FR"/>
        </w:rPr>
        <w:t xml:space="preserve">Article </w:t>
      </w:r>
      <w:r w:rsidR="004C6219" w:rsidRPr="004860EC">
        <w:rPr>
          <w:rFonts w:cs="Arial"/>
          <w:b/>
          <w:bCs/>
          <w:sz w:val="24"/>
          <w:szCs w:val="24"/>
          <w:u w:val="single"/>
          <w:lang w:val="fr-FR"/>
        </w:rPr>
        <w:t>6</w:t>
      </w:r>
      <w:r w:rsidR="00537308" w:rsidRPr="004860EC">
        <w:rPr>
          <w:rFonts w:cs="Arial"/>
          <w:b/>
          <w:bCs/>
          <w:sz w:val="24"/>
          <w:szCs w:val="24"/>
          <w:u w:val="single"/>
          <w:lang w:val="fr-FR"/>
        </w:rPr>
        <w:t xml:space="preserve"> </w:t>
      </w:r>
      <w:r w:rsidR="009F47AF" w:rsidRPr="004860EC">
        <w:rPr>
          <w:rFonts w:cs="Arial"/>
          <w:b/>
          <w:bCs/>
          <w:sz w:val="24"/>
          <w:szCs w:val="24"/>
          <w:u w:val="single"/>
          <w:lang w:val="fr-FR"/>
        </w:rPr>
        <w:t>:</w:t>
      </w:r>
      <w:r w:rsidRPr="004860EC">
        <w:rPr>
          <w:rFonts w:cs="Arial"/>
          <w:b/>
          <w:bCs/>
          <w:sz w:val="24"/>
          <w:szCs w:val="24"/>
          <w:u w:val="single"/>
          <w:lang w:val="fr-FR"/>
        </w:rPr>
        <w:t xml:space="preserve"> présentation des offres</w:t>
      </w:r>
    </w:p>
    <w:p w14:paraId="74A06F33" w14:textId="77777777" w:rsidR="003E60E7" w:rsidRPr="004860EC" w:rsidRDefault="004C6219" w:rsidP="00537308">
      <w:pPr>
        <w:pStyle w:val="BodyTextIndent"/>
        <w:numPr>
          <w:ilvl w:val="0"/>
          <w:numId w:val="0"/>
        </w:numPr>
        <w:spacing w:before="0" w:after="0"/>
        <w:rPr>
          <w:rFonts w:cs="Arial"/>
          <w:b/>
          <w:i/>
          <w:sz w:val="24"/>
          <w:szCs w:val="24"/>
          <w:lang w:val="fr-FR"/>
        </w:rPr>
      </w:pPr>
      <w:r w:rsidRPr="004860EC">
        <w:rPr>
          <w:rFonts w:cs="Arial"/>
          <w:b/>
          <w:i/>
          <w:sz w:val="24"/>
          <w:szCs w:val="24"/>
          <w:lang w:val="fr-FR"/>
        </w:rPr>
        <w:t>6</w:t>
      </w:r>
      <w:r w:rsidR="00D24C26" w:rsidRPr="004860EC">
        <w:rPr>
          <w:rFonts w:cs="Arial"/>
          <w:b/>
          <w:i/>
          <w:sz w:val="24"/>
          <w:szCs w:val="24"/>
          <w:lang w:val="fr-FR"/>
        </w:rPr>
        <w:t>.</w:t>
      </w:r>
      <w:r w:rsidR="00E175D3" w:rsidRPr="004860EC">
        <w:rPr>
          <w:rFonts w:cs="Arial"/>
          <w:b/>
          <w:i/>
          <w:sz w:val="24"/>
          <w:szCs w:val="24"/>
          <w:lang w:val="fr-FR"/>
        </w:rPr>
        <w:t>1</w:t>
      </w:r>
      <w:r w:rsidR="00D24C26" w:rsidRPr="004860EC">
        <w:rPr>
          <w:rFonts w:cs="Arial"/>
          <w:b/>
          <w:i/>
          <w:sz w:val="24"/>
          <w:szCs w:val="24"/>
          <w:lang w:val="fr-FR"/>
        </w:rPr>
        <w:t xml:space="preserve"> </w:t>
      </w:r>
      <w:r w:rsidR="003F2535" w:rsidRPr="004860EC">
        <w:rPr>
          <w:rFonts w:cs="Arial"/>
          <w:b/>
          <w:i/>
          <w:sz w:val="24"/>
          <w:szCs w:val="24"/>
          <w:lang w:val="fr-FR"/>
        </w:rPr>
        <w:t>Soumission</w:t>
      </w:r>
      <w:r w:rsidR="00D24C26" w:rsidRPr="004860EC">
        <w:rPr>
          <w:rFonts w:cs="Arial"/>
          <w:b/>
          <w:i/>
          <w:sz w:val="24"/>
          <w:szCs w:val="24"/>
          <w:lang w:val="fr-FR"/>
        </w:rPr>
        <w:t xml:space="preserve"> des offres</w:t>
      </w:r>
      <w:r w:rsidR="00FC1CB4" w:rsidRPr="004860EC">
        <w:rPr>
          <w:rFonts w:cs="Arial"/>
          <w:b/>
          <w:i/>
          <w:sz w:val="24"/>
          <w:szCs w:val="24"/>
          <w:lang w:val="fr-FR"/>
        </w:rPr>
        <w:t> :</w:t>
      </w:r>
    </w:p>
    <w:p w14:paraId="49D6DEB4" w14:textId="7F2756F9" w:rsidR="003E60E7" w:rsidRPr="004860EC" w:rsidRDefault="000129BD" w:rsidP="00EE687B">
      <w:pPr>
        <w:jc w:val="both"/>
        <w:rPr>
          <w:rFonts w:cs="Arial"/>
          <w:sz w:val="24"/>
          <w:szCs w:val="24"/>
          <w:lang w:val="fr-FR"/>
        </w:rPr>
      </w:pPr>
      <w:r w:rsidRPr="004860EC">
        <w:rPr>
          <w:rFonts w:cs="Arial"/>
          <w:sz w:val="24"/>
          <w:szCs w:val="24"/>
          <w:lang w:val="fr-FR"/>
        </w:rPr>
        <w:t>Les offres doivent être soumises en français</w:t>
      </w:r>
      <w:r w:rsidR="004860EC" w:rsidRPr="004860EC">
        <w:rPr>
          <w:rFonts w:cs="Arial"/>
          <w:sz w:val="24"/>
          <w:szCs w:val="24"/>
          <w:lang w:val="fr-FR"/>
        </w:rPr>
        <w:t xml:space="preserve"> par courriel</w:t>
      </w:r>
      <w:r w:rsidRPr="004860EC">
        <w:rPr>
          <w:rFonts w:cs="Arial"/>
          <w:sz w:val="24"/>
          <w:szCs w:val="24"/>
          <w:lang w:val="fr-FR"/>
        </w:rPr>
        <w:t xml:space="preserve"> et être </w:t>
      </w:r>
      <w:r w:rsidRPr="004860EC">
        <w:rPr>
          <w:rFonts w:cs="Arial"/>
          <w:bCs/>
          <w:sz w:val="24"/>
          <w:szCs w:val="24"/>
          <w:lang w:val="fr-FR"/>
        </w:rPr>
        <w:t>reçues</w:t>
      </w:r>
      <w:r w:rsidR="00B47A0E" w:rsidRPr="004860EC">
        <w:rPr>
          <w:rFonts w:cs="Arial"/>
          <w:sz w:val="24"/>
          <w:szCs w:val="24"/>
          <w:lang w:val="fr-FR"/>
        </w:rPr>
        <w:t> </w:t>
      </w:r>
      <w:r w:rsidR="00CB65BA">
        <w:rPr>
          <w:rFonts w:cs="Arial"/>
          <w:sz w:val="24"/>
          <w:szCs w:val="24"/>
          <w:lang w:val="fr-FR"/>
        </w:rPr>
        <w:t xml:space="preserve">à l’adresse suivante </w:t>
      </w:r>
      <w:r w:rsidR="00B47A0E" w:rsidRPr="004860EC">
        <w:rPr>
          <w:rFonts w:cs="Arial"/>
          <w:sz w:val="24"/>
          <w:szCs w:val="24"/>
          <w:lang w:val="fr-FR"/>
        </w:rPr>
        <w:t>:</w:t>
      </w:r>
    </w:p>
    <w:p w14:paraId="532A7DE0" w14:textId="20DA1EE9" w:rsidR="001F5835" w:rsidRPr="004860EC" w:rsidRDefault="001068D9" w:rsidP="00B475B7">
      <w:pPr>
        <w:pStyle w:val="BodyTextIndent"/>
        <w:numPr>
          <w:ilvl w:val="0"/>
          <w:numId w:val="35"/>
        </w:numPr>
        <w:spacing w:before="0" w:after="0"/>
        <w:rPr>
          <w:rFonts w:cs="Arial"/>
          <w:color w:val="FF0000"/>
          <w:sz w:val="24"/>
          <w:szCs w:val="24"/>
          <w:lang w:val="fr-FR"/>
        </w:rPr>
      </w:pPr>
      <w:hyperlink r:id="rId12" w:history="1">
        <w:r w:rsidR="00AC5317" w:rsidRPr="00EF5CBA">
          <w:rPr>
            <w:rStyle w:val="Hyperlink"/>
            <w:rFonts w:cs="Arial"/>
            <w:sz w:val="24"/>
            <w:szCs w:val="24"/>
            <w:lang w:val="fr-FR"/>
          </w:rPr>
          <w:t>wrhprocurement@wr.org</w:t>
        </w:r>
      </w:hyperlink>
      <w:r w:rsidR="00AC5317">
        <w:rPr>
          <w:rFonts w:cs="Arial"/>
          <w:sz w:val="24"/>
          <w:szCs w:val="24"/>
          <w:lang w:val="fr-FR"/>
        </w:rPr>
        <w:t xml:space="preserve"> avec mention du numéro du lot dans l’objet avant la date de</w:t>
      </w:r>
      <w:r w:rsidR="00397FB2">
        <w:rPr>
          <w:rFonts w:cs="Arial"/>
          <w:sz w:val="24"/>
          <w:szCs w:val="24"/>
          <w:lang w:val="fr-FR"/>
        </w:rPr>
        <w:t xml:space="preserve"> </w:t>
      </w:r>
      <w:r w:rsidR="00397FB2" w:rsidRPr="00CB65BA">
        <w:rPr>
          <w:rFonts w:cs="Arial"/>
          <w:b/>
          <w:sz w:val="24"/>
          <w:szCs w:val="24"/>
          <w:lang w:val="fr-FR"/>
        </w:rPr>
        <w:t xml:space="preserve">05 Décembre </w:t>
      </w:r>
      <w:r w:rsidR="00AC5317" w:rsidRPr="00CB65BA">
        <w:rPr>
          <w:rFonts w:cs="Arial"/>
          <w:b/>
          <w:sz w:val="24"/>
          <w:szCs w:val="24"/>
          <w:lang w:val="fr-FR"/>
        </w:rPr>
        <w:t>2023</w:t>
      </w:r>
    </w:p>
    <w:p w14:paraId="202BD617" w14:textId="77777777" w:rsidR="001F5835" w:rsidRPr="004860EC" w:rsidRDefault="001F5835" w:rsidP="00EE687B">
      <w:pPr>
        <w:pStyle w:val="BodyTextIndent"/>
        <w:numPr>
          <w:ilvl w:val="0"/>
          <w:numId w:val="0"/>
        </w:numPr>
        <w:spacing w:before="0" w:after="0"/>
        <w:ind w:left="360" w:hanging="360"/>
        <w:rPr>
          <w:rFonts w:cs="Arial"/>
          <w:sz w:val="24"/>
          <w:szCs w:val="24"/>
          <w:lang w:val="fr-FR"/>
        </w:rPr>
      </w:pPr>
    </w:p>
    <w:p w14:paraId="4CC0F06B" w14:textId="77777777" w:rsidR="00FC1CB4" w:rsidRPr="004860EC" w:rsidRDefault="00FC1CB4" w:rsidP="00537308">
      <w:pPr>
        <w:pStyle w:val="BodyTextIndent"/>
        <w:numPr>
          <w:ilvl w:val="0"/>
          <w:numId w:val="0"/>
        </w:numPr>
        <w:spacing w:before="0" w:after="0"/>
        <w:ind w:left="360" w:hanging="360"/>
        <w:rPr>
          <w:rFonts w:cs="Arial"/>
          <w:b/>
          <w:i/>
          <w:sz w:val="24"/>
          <w:szCs w:val="24"/>
          <w:lang w:val="fr-FR"/>
        </w:rPr>
      </w:pPr>
    </w:p>
    <w:p w14:paraId="20D41E54" w14:textId="77777777" w:rsidR="003E60E7" w:rsidRPr="004860EC" w:rsidRDefault="004C6219" w:rsidP="00537308">
      <w:pPr>
        <w:pStyle w:val="BodyTextIndent"/>
        <w:numPr>
          <w:ilvl w:val="0"/>
          <w:numId w:val="0"/>
        </w:numPr>
        <w:spacing w:before="0" w:after="0"/>
        <w:ind w:left="360" w:hanging="360"/>
        <w:rPr>
          <w:rFonts w:cs="Arial"/>
          <w:b/>
          <w:i/>
          <w:sz w:val="24"/>
          <w:szCs w:val="24"/>
          <w:lang w:val="fr-FR"/>
        </w:rPr>
      </w:pPr>
      <w:r w:rsidRPr="004860EC">
        <w:rPr>
          <w:rFonts w:cs="Arial"/>
          <w:b/>
          <w:i/>
          <w:sz w:val="24"/>
          <w:szCs w:val="24"/>
          <w:lang w:val="fr-FR"/>
        </w:rPr>
        <w:t>6</w:t>
      </w:r>
      <w:r w:rsidR="000129BD" w:rsidRPr="004860EC">
        <w:rPr>
          <w:rFonts w:cs="Arial"/>
          <w:b/>
          <w:i/>
          <w:sz w:val="24"/>
          <w:szCs w:val="24"/>
          <w:lang w:val="fr-FR"/>
        </w:rPr>
        <w:t>.</w:t>
      </w:r>
      <w:r w:rsidR="001B0D00" w:rsidRPr="004860EC">
        <w:rPr>
          <w:rFonts w:cs="Arial"/>
          <w:b/>
          <w:i/>
          <w:sz w:val="24"/>
          <w:szCs w:val="24"/>
          <w:lang w:val="fr-FR"/>
        </w:rPr>
        <w:t xml:space="preserve">2 </w:t>
      </w:r>
      <w:r w:rsidR="003F2535" w:rsidRPr="004860EC">
        <w:rPr>
          <w:rFonts w:cs="Arial"/>
          <w:b/>
          <w:i/>
          <w:sz w:val="24"/>
          <w:szCs w:val="24"/>
          <w:lang w:val="fr-FR"/>
        </w:rPr>
        <w:t xml:space="preserve">Présentation </w:t>
      </w:r>
      <w:r w:rsidR="000129BD" w:rsidRPr="004860EC">
        <w:rPr>
          <w:rFonts w:cs="Arial"/>
          <w:b/>
          <w:i/>
          <w:sz w:val="24"/>
          <w:szCs w:val="24"/>
          <w:lang w:val="fr-FR"/>
        </w:rPr>
        <w:t>des offres :</w:t>
      </w:r>
    </w:p>
    <w:p w14:paraId="049C2DBF" w14:textId="77777777" w:rsidR="00FC1CB4" w:rsidRPr="004860EC" w:rsidRDefault="000129BD" w:rsidP="00FC1CB4">
      <w:pPr>
        <w:pStyle w:val="BodyTextIndent"/>
        <w:numPr>
          <w:ilvl w:val="0"/>
          <w:numId w:val="0"/>
        </w:numPr>
        <w:spacing w:before="0" w:after="0"/>
        <w:rPr>
          <w:rFonts w:cs="Arial"/>
          <w:sz w:val="24"/>
          <w:szCs w:val="24"/>
          <w:lang w:val="fr-FR"/>
        </w:rPr>
      </w:pPr>
      <w:r w:rsidRPr="004860EC">
        <w:rPr>
          <w:rFonts w:cs="Arial"/>
          <w:sz w:val="24"/>
          <w:szCs w:val="24"/>
          <w:lang w:val="fr-FR"/>
        </w:rPr>
        <w:t>Chaque offre devra être présentée en</w:t>
      </w:r>
      <w:r w:rsidR="0007633B" w:rsidRPr="004860EC">
        <w:rPr>
          <w:rFonts w:cs="Arial"/>
          <w:sz w:val="24"/>
          <w:szCs w:val="24"/>
          <w:lang w:val="fr-FR"/>
        </w:rPr>
        <w:t xml:space="preserve"> un exemplaire original unique</w:t>
      </w:r>
      <w:r w:rsidR="00FC1CB4" w:rsidRPr="004860EC">
        <w:rPr>
          <w:rFonts w:cs="Arial"/>
          <w:sz w:val="24"/>
          <w:szCs w:val="24"/>
          <w:lang w:val="fr-FR"/>
        </w:rPr>
        <w:t xml:space="preserve">. </w:t>
      </w:r>
      <w:r w:rsidR="00FC1CB4" w:rsidRPr="004860EC">
        <w:rPr>
          <w:rFonts w:cs="Arial"/>
          <w:sz w:val="24"/>
          <w:szCs w:val="24"/>
        </w:rPr>
        <w:t>L’absence de l’un ou de plusieurs des documents ci-dessous mentionnés, annulerait sans recours l’offre correspondante.</w:t>
      </w:r>
    </w:p>
    <w:p w14:paraId="7693B8D2" w14:textId="09F68869" w:rsidR="007C4158" w:rsidRPr="004860EC" w:rsidRDefault="007C4158" w:rsidP="00FC1CB4">
      <w:pPr>
        <w:tabs>
          <w:tab w:val="left" w:pos="-1056"/>
          <w:tab w:val="left" w:pos="-348"/>
          <w:tab w:val="left" w:pos="1068"/>
          <w:tab w:val="left" w:pos="1776"/>
          <w:tab w:val="left" w:pos="2484"/>
          <w:tab w:val="left" w:pos="3192"/>
          <w:tab w:val="left" w:pos="3900"/>
          <w:tab w:val="left" w:pos="4608"/>
          <w:tab w:val="left" w:pos="5316"/>
          <w:tab w:val="left" w:pos="6024"/>
          <w:tab w:val="left" w:pos="6732"/>
          <w:tab w:val="left" w:pos="7440"/>
          <w:tab w:val="left" w:pos="8148"/>
        </w:tabs>
        <w:spacing w:before="0" w:after="0"/>
        <w:jc w:val="both"/>
        <w:rPr>
          <w:rFonts w:cs="Arial"/>
          <w:sz w:val="24"/>
          <w:szCs w:val="24"/>
        </w:rPr>
      </w:pPr>
      <w:r w:rsidRPr="004860EC">
        <w:rPr>
          <w:rFonts w:cs="Arial"/>
          <w:b/>
          <w:sz w:val="24"/>
          <w:szCs w:val="24"/>
        </w:rPr>
        <w:t>Un</w:t>
      </w:r>
      <w:r w:rsidR="00EC63B4">
        <w:rPr>
          <w:rFonts w:cs="Arial"/>
          <w:b/>
          <w:sz w:val="24"/>
          <w:szCs w:val="24"/>
        </w:rPr>
        <w:t xml:space="preserve"> mail por</w:t>
      </w:r>
      <w:r w:rsidRPr="004860EC">
        <w:rPr>
          <w:rFonts w:cs="Arial"/>
          <w:sz w:val="24"/>
          <w:szCs w:val="24"/>
        </w:rPr>
        <w:t>tant la mention «</w:t>
      </w:r>
      <w:r w:rsidRPr="004860EC">
        <w:rPr>
          <w:rFonts w:cs="Arial"/>
          <w:b/>
          <w:sz w:val="24"/>
          <w:szCs w:val="24"/>
        </w:rPr>
        <w:t>Offre technique</w:t>
      </w:r>
      <w:r w:rsidR="00382797" w:rsidRPr="004860EC">
        <w:rPr>
          <w:rFonts w:cs="Arial"/>
          <w:b/>
          <w:sz w:val="24"/>
          <w:szCs w:val="24"/>
        </w:rPr>
        <w:t xml:space="preserve"> et Financière</w:t>
      </w:r>
      <w:r w:rsidR="00AC5317">
        <w:rPr>
          <w:rFonts w:cs="Arial"/>
          <w:b/>
          <w:sz w:val="24"/>
          <w:szCs w:val="24"/>
        </w:rPr>
        <w:t xml:space="preserve"> Lot numero...</w:t>
      </w:r>
      <w:r w:rsidRPr="004860EC">
        <w:rPr>
          <w:rFonts w:cs="Arial"/>
          <w:b/>
          <w:sz w:val="24"/>
          <w:szCs w:val="24"/>
        </w:rPr>
        <w:t>»</w:t>
      </w:r>
      <w:r w:rsidRPr="004860EC">
        <w:rPr>
          <w:rFonts w:cs="Arial"/>
          <w:sz w:val="24"/>
          <w:szCs w:val="24"/>
        </w:rPr>
        <w:t xml:space="preserve"> et le nom de l’entrepr</w:t>
      </w:r>
      <w:r w:rsidR="00A60D1F" w:rsidRPr="004860EC">
        <w:rPr>
          <w:rFonts w:cs="Arial"/>
          <w:sz w:val="24"/>
          <w:szCs w:val="24"/>
        </w:rPr>
        <w:t>eneur</w:t>
      </w:r>
      <w:r w:rsidRPr="004860EC">
        <w:rPr>
          <w:rFonts w:cs="Arial"/>
          <w:sz w:val="24"/>
          <w:szCs w:val="24"/>
        </w:rPr>
        <w:t>, qui comprendra entre autres :</w:t>
      </w:r>
    </w:p>
    <w:p w14:paraId="1C265896" w14:textId="77777777" w:rsidR="007C4158" w:rsidRPr="004860EC" w:rsidRDefault="007C4158" w:rsidP="00EE687B">
      <w:pPr>
        <w:numPr>
          <w:ilvl w:val="0"/>
          <w:numId w:val="26"/>
        </w:numPr>
        <w:tabs>
          <w:tab w:val="left" w:pos="-1056"/>
          <w:tab w:val="left" w:pos="-348"/>
          <w:tab w:val="left" w:pos="1776"/>
          <w:tab w:val="left" w:pos="2484"/>
          <w:tab w:val="left" w:pos="3192"/>
          <w:tab w:val="left" w:pos="3900"/>
          <w:tab w:val="left" w:pos="4608"/>
          <w:tab w:val="left" w:pos="5316"/>
          <w:tab w:val="left" w:pos="6024"/>
          <w:tab w:val="left" w:pos="6732"/>
          <w:tab w:val="left" w:pos="7440"/>
          <w:tab w:val="left" w:pos="8148"/>
        </w:tabs>
        <w:spacing w:before="0" w:after="0"/>
        <w:jc w:val="both"/>
        <w:rPr>
          <w:rFonts w:cs="Arial"/>
          <w:sz w:val="24"/>
          <w:szCs w:val="24"/>
        </w:rPr>
      </w:pPr>
      <w:r w:rsidRPr="004860EC">
        <w:rPr>
          <w:rFonts w:cs="Arial"/>
          <w:sz w:val="24"/>
          <w:szCs w:val="24"/>
        </w:rPr>
        <w:t xml:space="preserve"> Cette liste comprendra le nom</w:t>
      </w:r>
      <w:r w:rsidR="00616A79" w:rsidRPr="004860EC">
        <w:rPr>
          <w:rFonts w:cs="Arial"/>
          <w:sz w:val="24"/>
          <w:szCs w:val="24"/>
        </w:rPr>
        <w:t xml:space="preserve"> et</w:t>
      </w:r>
      <w:r w:rsidRPr="004860EC">
        <w:rPr>
          <w:rFonts w:cs="Arial"/>
          <w:sz w:val="24"/>
          <w:szCs w:val="24"/>
        </w:rPr>
        <w:t xml:space="preserve"> la qualification (Joindre les CV et une copie </w:t>
      </w:r>
      <w:r w:rsidR="00616A79" w:rsidRPr="004860EC">
        <w:rPr>
          <w:rFonts w:cs="Arial"/>
          <w:sz w:val="24"/>
          <w:szCs w:val="24"/>
        </w:rPr>
        <w:t>de</w:t>
      </w:r>
      <w:r w:rsidRPr="004860EC">
        <w:rPr>
          <w:rFonts w:cs="Arial"/>
          <w:sz w:val="24"/>
          <w:szCs w:val="24"/>
        </w:rPr>
        <w:t xml:space="preserve"> diplômes </w:t>
      </w:r>
      <w:r w:rsidR="00616A79" w:rsidRPr="004860EC">
        <w:rPr>
          <w:rFonts w:cs="Arial"/>
          <w:sz w:val="24"/>
          <w:szCs w:val="24"/>
        </w:rPr>
        <w:t>et certificat</w:t>
      </w:r>
      <w:r w:rsidR="00D92999" w:rsidRPr="004860EC">
        <w:rPr>
          <w:rFonts w:cs="Arial"/>
          <w:sz w:val="24"/>
          <w:szCs w:val="24"/>
        </w:rPr>
        <w:t>;</w:t>
      </w:r>
    </w:p>
    <w:p w14:paraId="0621358F" w14:textId="77777777" w:rsidR="00945710" w:rsidRPr="004860EC" w:rsidRDefault="00616A79" w:rsidP="00EE687B">
      <w:pPr>
        <w:numPr>
          <w:ilvl w:val="0"/>
          <w:numId w:val="26"/>
        </w:numPr>
        <w:tabs>
          <w:tab w:val="left" w:pos="-1056"/>
          <w:tab w:val="left" w:pos="-348"/>
          <w:tab w:val="left" w:pos="1776"/>
          <w:tab w:val="left" w:pos="2484"/>
          <w:tab w:val="left" w:pos="3192"/>
          <w:tab w:val="left" w:pos="3900"/>
          <w:tab w:val="left" w:pos="4608"/>
          <w:tab w:val="left" w:pos="5316"/>
          <w:tab w:val="left" w:pos="6024"/>
          <w:tab w:val="left" w:pos="6732"/>
          <w:tab w:val="left" w:pos="7440"/>
          <w:tab w:val="left" w:pos="8148"/>
        </w:tabs>
        <w:spacing w:before="0" w:after="0"/>
        <w:jc w:val="both"/>
        <w:rPr>
          <w:rFonts w:cs="Arial"/>
          <w:sz w:val="24"/>
          <w:szCs w:val="24"/>
        </w:rPr>
      </w:pPr>
      <w:r w:rsidRPr="004860EC">
        <w:rPr>
          <w:rFonts w:cs="Arial"/>
          <w:sz w:val="24"/>
          <w:szCs w:val="24"/>
        </w:rPr>
        <w:t xml:space="preserve">La liste </w:t>
      </w:r>
      <w:r w:rsidR="007C4158" w:rsidRPr="004860EC">
        <w:rPr>
          <w:rFonts w:cs="Arial"/>
          <w:sz w:val="24"/>
          <w:szCs w:val="24"/>
        </w:rPr>
        <w:t>des travaux similaires exécutés au cours des Cinq (5) dernières années (année, types d'ouvrages, clients, montant</w:t>
      </w:r>
    </w:p>
    <w:p w14:paraId="431051DE" w14:textId="77777777" w:rsidR="007C67B2" w:rsidRPr="004860EC" w:rsidRDefault="007C4158" w:rsidP="00EE687B">
      <w:pPr>
        <w:numPr>
          <w:ilvl w:val="0"/>
          <w:numId w:val="26"/>
        </w:numPr>
        <w:tabs>
          <w:tab w:val="left" w:pos="-1056"/>
          <w:tab w:val="left" w:pos="-348"/>
          <w:tab w:val="left" w:pos="1776"/>
          <w:tab w:val="left" w:pos="2484"/>
          <w:tab w:val="left" w:pos="3192"/>
          <w:tab w:val="left" w:pos="3900"/>
          <w:tab w:val="left" w:pos="4608"/>
          <w:tab w:val="left" w:pos="5316"/>
          <w:tab w:val="left" w:pos="6024"/>
          <w:tab w:val="left" w:pos="6732"/>
          <w:tab w:val="left" w:pos="7440"/>
          <w:tab w:val="left" w:pos="8148"/>
        </w:tabs>
        <w:spacing w:before="0" w:after="0"/>
        <w:jc w:val="both"/>
        <w:rPr>
          <w:rFonts w:cs="Arial"/>
          <w:sz w:val="24"/>
          <w:szCs w:val="24"/>
        </w:rPr>
      </w:pPr>
      <w:r w:rsidRPr="004860EC">
        <w:rPr>
          <w:rFonts w:cs="Arial"/>
          <w:sz w:val="24"/>
          <w:szCs w:val="24"/>
        </w:rPr>
        <w:t>Le devis estimatif  daté et signé</w:t>
      </w:r>
      <w:r w:rsidR="00D92999" w:rsidRPr="004860EC">
        <w:rPr>
          <w:rFonts w:cs="Arial"/>
          <w:sz w:val="24"/>
          <w:szCs w:val="24"/>
        </w:rPr>
        <w:t>;</w:t>
      </w:r>
    </w:p>
    <w:p w14:paraId="64217DD9" w14:textId="77777777" w:rsidR="00FC1CB4" w:rsidRPr="004860EC" w:rsidRDefault="00FC1CB4" w:rsidP="00FC1CB4">
      <w:pPr>
        <w:numPr>
          <w:ilvl w:val="0"/>
          <w:numId w:val="26"/>
        </w:numPr>
        <w:tabs>
          <w:tab w:val="left" w:pos="-1056"/>
          <w:tab w:val="left" w:pos="-348"/>
          <w:tab w:val="left" w:pos="1776"/>
          <w:tab w:val="left" w:pos="2484"/>
          <w:tab w:val="left" w:pos="3192"/>
          <w:tab w:val="left" w:pos="3900"/>
          <w:tab w:val="left" w:pos="4608"/>
          <w:tab w:val="left" w:pos="5316"/>
          <w:tab w:val="left" w:pos="6024"/>
          <w:tab w:val="left" w:pos="6732"/>
          <w:tab w:val="left" w:pos="7440"/>
          <w:tab w:val="left" w:pos="8148"/>
        </w:tabs>
        <w:spacing w:before="0" w:after="0"/>
        <w:jc w:val="both"/>
        <w:rPr>
          <w:rFonts w:cs="Arial"/>
          <w:sz w:val="24"/>
          <w:szCs w:val="24"/>
        </w:rPr>
      </w:pPr>
      <w:r w:rsidRPr="004860EC">
        <w:rPr>
          <w:rFonts w:cs="Arial"/>
          <w:sz w:val="24"/>
          <w:szCs w:val="24"/>
        </w:rPr>
        <w:t>Les documents fiscaux (patente et quitus fiscal à jour)</w:t>
      </w:r>
    </w:p>
    <w:p w14:paraId="73E5E39E" w14:textId="77777777" w:rsidR="00B47A0E" w:rsidRPr="004860EC" w:rsidRDefault="00B47A0E" w:rsidP="00EE687B">
      <w:pPr>
        <w:tabs>
          <w:tab w:val="left" w:pos="-1056"/>
          <w:tab w:val="left" w:pos="-348"/>
          <w:tab w:val="left" w:pos="1068"/>
          <w:tab w:val="left" w:pos="1776"/>
          <w:tab w:val="left" w:pos="2484"/>
          <w:tab w:val="left" w:pos="3192"/>
          <w:tab w:val="left" w:pos="3900"/>
          <w:tab w:val="left" w:pos="4608"/>
          <w:tab w:val="left" w:pos="5316"/>
          <w:tab w:val="left" w:pos="6024"/>
          <w:tab w:val="left" w:pos="6732"/>
          <w:tab w:val="left" w:pos="7440"/>
          <w:tab w:val="left" w:pos="8148"/>
        </w:tabs>
        <w:spacing w:before="0" w:after="0"/>
        <w:ind w:left="720"/>
        <w:jc w:val="both"/>
        <w:rPr>
          <w:rFonts w:cs="Arial"/>
          <w:sz w:val="24"/>
          <w:szCs w:val="24"/>
        </w:rPr>
      </w:pPr>
    </w:p>
    <w:p w14:paraId="555A12EB" w14:textId="77777777" w:rsidR="004A7BE4" w:rsidRPr="004860EC" w:rsidRDefault="004C6219" w:rsidP="004C6219">
      <w:pPr>
        <w:pStyle w:val="Heading3"/>
        <w:framePr w:hSpace="0" w:vSpace="0" w:wrap="auto" w:vAnchor="margin" w:yAlign="inline"/>
        <w:tabs>
          <w:tab w:val="clear" w:pos="1134"/>
          <w:tab w:val="num" w:pos="1209"/>
        </w:tabs>
        <w:ind w:left="0" w:firstLine="0"/>
        <w:jc w:val="both"/>
        <w:rPr>
          <w:rFonts w:cs="Arial"/>
          <w:sz w:val="24"/>
          <w:szCs w:val="24"/>
          <w:lang w:val="fr-FR"/>
        </w:rPr>
      </w:pPr>
      <w:bookmarkStart w:id="17" w:name="_Toc520690023"/>
      <w:bookmarkStart w:id="18" w:name="_Toc520691423"/>
      <w:bookmarkStart w:id="19" w:name="_Toc520692567"/>
      <w:bookmarkStart w:id="20" w:name="_Toc520778962"/>
      <w:r w:rsidRPr="004860EC">
        <w:rPr>
          <w:rFonts w:cs="Arial"/>
          <w:b/>
          <w:bCs/>
          <w:sz w:val="24"/>
          <w:szCs w:val="24"/>
          <w:lang w:val="fr-FR"/>
        </w:rPr>
        <w:t>6</w:t>
      </w:r>
      <w:r w:rsidR="004A7BE4" w:rsidRPr="004860EC">
        <w:rPr>
          <w:rFonts w:cs="Arial"/>
          <w:b/>
          <w:bCs/>
          <w:sz w:val="24"/>
          <w:szCs w:val="24"/>
          <w:lang w:val="fr-FR"/>
        </w:rPr>
        <w:t>.</w:t>
      </w:r>
      <w:r w:rsidR="00744521" w:rsidRPr="004860EC">
        <w:rPr>
          <w:rFonts w:cs="Arial"/>
          <w:b/>
          <w:bCs/>
          <w:sz w:val="24"/>
          <w:szCs w:val="24"/>
          <w:lang w:val="fr-FR"/>
        </w:rPr>
        <w:t>3</w:t>
      </w:r>
      <w:r w:rsidR="0029216B" w:rsidRPr="004860EC">
        <w:rPr>
          <w:rFonts w:cs="Arial"/>
          <w:b/>
          <w:bCs/>
          <w:sz w:val="24"/>
          <w:szCs w:val="24"/>
          <w:lang w:val="fr-FR"/>
        </w:rPr>
        <w:t xml:space="preserve"> </w:t>
      </w:r>
      <w:r w:rsidR="004A7BE4" w:rsidRPr="004860EC">
        <w:rPr>
          <w:rFonts w:cs="Arial"/>
          <w:b/>
          <w:bCs/>
          <w:i/>
          <w:iCs/>
          <w:sz w:val="24"/>
          <w:szCs w:val="24"/>
          <w:lang w:val="fr-FR"/>
        </w:rPr>
        <w:t>Critères d'attribution</w:t>
      </w:r>
      <w:bookmarkEnd w:id="17"/>
      <w:bookmarkEnd w:id="18"/>
      <w:bookmarkEnd w:id="19"/>
      <w:bookmarkEnd w:id="20"/>
    </w:p>
    <w:p w14:paraId="7B949836" w14:textId="77777777" w:rsidR="004A7BE4" w:rsidRPr="004860EC" w:rsidRDefault="004A7BE4" w:rsidP="00EE687B">
      <w:pPr>
        <w:spacing w:before="0" w:after="0"/>
        <w:jc w:val="both"/>
        <w:outlineLvl w:val="0"/>
        <w:rPr>
          <w:rFonts w:cs="Arial"/>
          <w:sz w:val="24"/>
          <w:szCs w:val="24"/>
          <w:lang w:val="fr-FR"/>
        </w:rPr>
      </w:pPr>
      <w:r w:rsidRPr="004860EC">
        <w:rPr>
          <w:rFonts w:cs="Arial"/>
          <w:sz w:val="24"/>
          <w:szCs w:val="24"/>
          <w:lang w:val="fr-FR"/>
        </w:rPr>
        <w:t xml:space="preserve"> </w:t>
      </w:r>
      <w:r w:rsidR="00BE5712" w:rsidRPr="004860EC">
        <w:rPr>
          <w:rFonts w:cs="Arial"/>
          <w:sz w:val="24"/>
          <w:szCs w:val="24"/>
          <w:lang w:val="fr-FR"/>
        </w:rPr>
        <w:t>Les</w:t>
      </w:r>
      <w:r w:rsidR="00382797" w:rsidRPr="004860EC">
        <w:rPr>
          <w:rFonts w:cs="Arial"/>
          <w:sz w:val="24"/>
          <w:szCs w:val="24"/>
          <w:lang w:val="fr-FR"/>
        </w:rPr>
        <w:t xml:space="preserve"> critères communs retenus pour l’attribution du marché</w:t>
      </w:r>
      <w:r w:rsidRPr="004860EC">
        <w:rPr>
          <w:rFonts w:cs="Arial"/>
          <w:sz w:val="24"/>
          <w:szCs w:val="24"/>
          <w:lang w:val="fr-FR"/>
        </w:rPr>
        <w:t xml:space="preserve"> seront les suivants :</w:t>
      </w:r>
    </w:p>
    <w:p w14:paraId="0EA03D77" w14:textId="77777777" w:rsidR="004A7BE4" w:rsidRPr="004860EC" w:rsidRDefault="004A7BE4" w:rsidP="00EE687B">
      <w:pPr>
        <w:spacing w:before="0" w:after="0"/>
        <w:jc w:val="both"/>
        <w:outlineLvl w:val="0"/>
        <w:rPr>
          <w:rFonts w:cs="Arial"/>
          <w:sz w:val="24"/>
          <w:szCs w:val="24"/>
          <w:lang w:val="fr-FR"/>
        </w:rPr>
      </w:pPr>
    </w:p>
    <w:p w14:paraId="3462BCCC" w14:textId="77777777" w:rsidR="0033796E" w:rsidRPr="004860EC" w:rsidRDefault="0033796E" w:rsidP="00EE687B">
      <w:pPr>
        <w:pStyle w:val="ListParagraph"/>
        <w:numPr>
          <w:ilvl w:val="0"/>
          <w:numId w:val="29"/>
        </w:numPr>
        <w:spacing w:before="0" w:after="0"/>
        <w:jc w:val="both"/>
        <w:outlineLvl w:val="0"/>
        <w:rPr>
          <w:rFonts w:cs="Arial"/>
          <w:sz w:val="24"/>
          <w:szCs w:val="24"/>
          <w:lang w:val="fr-FR"/>
        </w:rPr>
      </w:pPr>
      <w:r w:rsidRPr="004860EC">
        <w:rPr>
          <w:rFonts w:cs="Arial"/>
          <w:sz w:val="24"/>
          <w:szCs w:val="24"/>
          <w:lang w:val="fr-FR"/>
        </w:rPr>
        <w:t>Les références techniques du soumissionnaire dans les travaux similaires</w:t>
      </w:r>
    </w:p>
    <w:p w14:paraId="4AF1AB49" w14:textId="77777777" w:rsidR="0033796E" w:rsidRPr="004860EC" w:rsidRDefault="00820D48" w:rsidP="00EE687B">
      <w:pPr>
        <w:pStyle w:val="ListParagraph"/>
        <w:numPr>
          <w:ilvl w:val="0"/>
          <w:numId w:val="29"/>
        </w:numPr>
        <w:spacing w:before="0" w:after="0"/>
        <w:jc w:val="both"/>
        <w:outlineLvl w:val="0"/>
        <w:rPr>
          <w:rFonts w:cs="Arial"/>
          <w:sz w:val="24"/>
          <w:szCs w:val="24"/>
          <w:lang w:val="fr-FR"/>
        </w:rPr>
      </w:pPr>
      <w:r w:rsidRPr="004860EC">
        <w:rPr>
          <w:rFonts w:cs="Arial"/>
          <w:sz w:val="24"/>
          <w:szCs w:val="24"/>
          <w:lang w:val="fr-FR"/>
        </w:rPr>
        <w:t>La proximité du soumissionnaire par rapport au lieu d’exécution</w:t>
      </w:r>
    </w:p>
    <w:p w14:paraId="3444ECCE" w14:textId="77777777" w:rsidR="0033796E" w:rsidRPr="004860EC" w:rsidRDefault="0033796E" w:rsidP="00EE687B">
      <w:pPr>
        <w:pStyle w:val="ListParagraph"/>
        <w:numPr>
          <w:ilvl w:val="0"/>
          <w:numId w:val="29"/>
        </w:numPr>
        <w:spacing w:before="0" w:after="0"/>
        <w:jc w:val="both"/>
        <w:outlineLvl w:val="0"/>
        <w:rPr>
          <w:rFonts w:cs="Arial"/>
          <w:sz w:val="24"/>
          <w:szCs w:val="24"/>
          <w:lang w:val="fr-FR"/>
        </w:rPr>
      </w:pPr>
      <w:r w:rsidRPr="004860EC">
        <w:rPr>
          <w:rFonts w:cs="Arial"/>
          <w:sz w:val="24"/>
          <w:szCs w:val="24"/>
          <w:lang w:val="fr-FR"/>
        </w:rPr>
        <w:t xml:space="preserve">Le </w:t>
      </w:r>
      <w:r w:rsidR="00820D48" w:rsidRPr="004860EC">
        <w:rPr>
          <w:rFonts w:cs="Arial"/>
          <w:sz w:val="24"/>
          <w:szCs w:val="24"/>
          <w:lang w:val="fr-FR"/>
        </w:rPr>
        <w:t>délai d’exécution des travaux</w:t>
      </w:r>
    </w:p>
    <w:p w14:paraId="533D7A25" w14:textId="655D03BD" w:rsidR="0033796E" w:rsidRDefault="0033796E" w:rsidP="00EE687B">
      <w:pPr>
        <w:pStyle w:val="ListParagraph"/>
        <w:numPr>
          <w:ilvl w:val="0"/>
          <w:numId w:val="29"/>
        </w:numPr>
        <w:spacing w:before="0" w:after="0"/>
        <w:jc w:val="both"/>
        <w:outlineLvl w:val="0"/>
        <w:rPr>
          <w:rFonts w:cs="Arial"/>
          <w:sz w:val="24"/>
          <w:szCs w:val="24"/>
          <w:lang w:val="fr-FR"/>
        </w:rPr>
      </w:pPr>
      <w:r w:rsidRPr="004860EC">
        <w:rPr>
          <w:rFonts w:cs="Arial"/>
          <w:sz w:val="24"/>
          <w:szCs w:val="24"/>
          <w:lang w:val="fr-FR"/>
        </w:rPr>
        <w:t>La proposition financière</w:t>
      </w:r>
    </w:p>
    <w:p w14:paraId="3C655662" w14:textId="0C62EDD3" w:rsidR="00AC5317" w:rsidRPr="004860EC" w:rsidRDefault="00AC5317" w:rsidP="00EE687B">
      <w:pPr>
        <w:pStyle w:val="ListParagraph"/>
        <w:numPr>
          <w:ilvl w:val="0"/>
          <w:numId w:val="29"/>
        </w:numPr>
        <w:spacing w:before="0" w:after="0"/>
        <w:jc w:val="both"/>
        <w:outlineLvl w:val="0"/>
        <w:rPr>
          <w:rFonts w:cs="Arial"/>
          <w:sz w:val="24"/>
          <w:szCs w:val="24"/>
          <w:lang w:val="fr-FR"/>
        </w:rPr>
      </w:pPr>
      <w:r>
        <w:rPr>
          <w:rFonts w:cs="Arial"/>
          <w:sz w:val="24"/>
          <w:szCs w:val="24"/>
          <w:lang w:val="fr-FR"/>
        </w:rPr>
        <w:t xml:space="preserve">Prédispositions </w:t>
      </w:r>
      <w:r w:rsidR="00EC63B4">
        <w:rPr>
          <w:rFonts w:cs="Arial"/>
          <w:sz w:val="24"/>
          <w:szCs w:val="24"/>
          <w:lang w:val="fr-FR"/>
        </w:rPr>
        <w:t>à</w:t>
      </w:r>
      <w:r>
        <w:rPr>
          <w:rFonts w:cs="Arial"/>
          <w:sz w:val="24"/>
          <w:szCs w:val="24"/>
          <w:lang w:val="fr-FR"/>
        </w:rPr>
        <w:t xml:space="preserve"> commencer les travaux aussitôt que le marché est </w:t>
      </w:r>
      <w:r w:rsidR="00EC63B4">
        <w:rPr>
          <w:rFonts w:cs="Arial"/>
          <w:sz w:val="24"/>
          <w:szCs w:val="24"/>
          <w:lang w:val="fr-FR"/>
        </w:rPr>
        <w:t>accordé</w:t>
      </w:r>
    </w:p>
    <w:p w14:paraId="7883B913" w14:textId="77777777" w:rsidR="00FC1CB4" w:rsidRPr="004860EC" w:rsidRDefault="00FC1CB4" w:rsidP="00EE687B">
      <w:pPr>
        <w:pStyle w:val="Heading3"/>
        <w:framePr w:hSpace="0" w:vSpace="0" w:wrap="auto" w:vAnchor="margin" w:yAlign="inline"/>
        <w:tabs>
          <w:tab w:val="clear" w:pos="1134"/>
        </w:tabs>
        <w:spacing w:before="0" w:after="0"/>
        <w:ind w:left="0" w:firstLine="0"/>
        <w:jc w:val="both"/>
        <w:rPr>
          <w:rFonts w:cs="Arial"/>
          <w:b/>
          <w:sz w:val="24"/>
          <w:szCs w:val="24"/>
          <w:u w:val="single"/>
          <w:lang w:val="fr-FR"/>
        </w:rPr>
      </w:pPr>
    </w:p>
    <w:p w14:paraId="706013B9" w14:textId="77777777" w:rsidR="004C085E" w:rsidRPr="004860EC" w:rsidRDefault="00FC1CB4" w:rsidP="00EE687B">
      <w:pPr>
        <w:pStyle w:val="Heading3"/>
        <w:framePr w:hSpace="0" w:vSpace="0" w:wrap="auto" w:vAnchor="margin" w:yAlign="inline"/>
        <w:tabs>
          <w:tab w:val="clear" w:pos="1134"/>
        </w:tabs>
        <w:spacing w:before="0" w:after="0"/>
        <w:ind w:left="0" w:firstLine="0"/>
        <w:jc w:val="both"/>
        <w:rPr>
          <w:rFonts w:cs="Arial"/>
          <w:b/>
          <w:sz w:val="24"/>
          <w:szCs w:val="24"/>
          <w:u w:val="single"/>
          <w:lang w:val="fr-FR"/>
        </w:rPr>
      </w:pPr>
      <w:r w:rsidRPr="004860EC">
        <w:rPr>
          <w:rFonts w:cs="Arial"/>
          <w:b/>
          <w:sz w:val="24"/>
          <w:szCs w:val="24"/>
          <w:u w:val="single"/>
          <w:lang w:val="fr-FR"/>
        </w:rPr>
        <w:t>Article 7 : Ouverture et évaluation des offres :</w:t>
      </w:r>
    </w:p>
    <w:p w14:paraId="30E189EF" w14:textId="77777777" w:rsidR="00FC1CB4" w:rsidRPr="004860EC" w:rsidRDefault="00FC1CB4" w:rsidP="00FC1CB4">
      <w:pPr>
        <w:rPr>
          <w:rFonts w:cs="Arial"/>
          <w:b/>
          <w:i/>
          <w:sz w:val="24"/>
          <w:szCs w:val="24"/>
          <w:lang w:val="fr-FR"/>
        </w:rPr>
      </w:pPr>
      <w:r w:rsidRPr="004860EC">
        <w:rPr>
          <w:rFonts w:cs="Arial"/>
          <w:b/>
          <w:i/>
          <w:sz w:val="24"/>
          <w:szCs w:val="24"/>
          <w:lang w:val="fr-FR"/>
        </w:rPr>
        <w:t>7.1 : Ouverture des offres :</w:t>
      </w:r>
    </w:p>
    <w:p w14:paraId="577554B0" w14:textId="4A5183D0" w:rsidR="00FC1CB4" w:rsidRPr="004860EC" w:rsidRDefault="00FC1CB4" w:rsidP="00FC1CB4">
      <w:pPr>
        <w:widowControl w:val="0"/>
        <w:spacing w:before="0" w:after="0"/>
        <w:jc w:val="both"/>
        <w:rPr>
          <w:rFonts w:eastAsia="Times New Roman" w:cs="Arial"/>
          <w:sz w:val="24"/>
          <w:lang w:val="fr-HT"/>
        </w:rPr>
      </w:pPr>
      <w:r w:rsidRPr="004860EC">
        <w:rPr>
          <w:rFonts w:eastAsia="Times New Roman" w:cs="Arial"/>
          <w:sz w:val="24"/>
          <w:lang w:val="fr-HT"/>
        </w:rPr>
        <w:t>L'ouverture des offres se fera par un comité désigné à cet effet par le Maître de l'Ouvrage.</w:t>
      </w:r>
    </w:p>
    <w:p w14:paraId="4B3ECCFD" w14:textId="77777777" w:rsidR="00FC1CB4" w:rsidRPr="004860EC" w:rsidRDefault="00FC1CB4" w:rsidP="00FC1CB4">
      <w:pPr>
        <w:widowControl w:val="0"/>
        <w:spacing w:before="0" w:after="0"/>
        <w:jc w:val="both"/>
        <w:rPr>
          <w:rFonts w:eastAsia="Times New Roman" w:cs="Arial"/>
          <w:sz w:val="24"/>
          <w:lang w:val="fr-HT"/>
        </w:rPr>
      </w:pPr>
    </w:p>
    <w:p w14:paraId="434AD2B6" w14:textId="6F80EEB9" w:rsidR="00FC1CB4" w:rsidRPr="004860EC" w:rsidRDefault="00FC1CB4" w:rsidP="00FC1CB4">
      <w:pPr>
        <w:widowControl w:val="0"/>
        <w:spacing w:before="0" w:after="0"/>
        <w:jc w:val="both"/>
        <w:rPr>
          <w:rFonts w:eastAsia="Times New Roman" w:cs="Arial"/>
          <w:sz w:val="24"/>
          <w:lang w:val="fr-HT"/>
        </w:rPr>
      </w:pPr>
      <w:r w:rsidRPr="004860EC">
        <w:rPr>
          <w:rFonts w:eastAsia="Times New Roman" w:cs="Arial"/>
          <w:sz w:val="24"/>
          <w:lang w:val="fr-HT"/>
        </w:rPr>
        <w:t xml:space="preserve">La présence des pièces demandées sera constatée. L'absence de l'une quelconque de ces pièces entraînera l'élimination immédiate du soumissionnaire. Les soumissions considérées conformes seront déclarées reçues et le montant de leur offre sera </w:t>
      </w:r>
      <w:r w:rsidR="00EC63B4">
        <w:rPr>
          <w:rFonts w:eastAsia="Times New Roman" w:cs="Arial"/>
          <w:sz w:val="24"/>
          <w:lang w:val="fr-HT"/>
        </w:rPr>
        <w:t>pris en compte.</w:t>
      </w:r>
    </w:p>
    <w:p w14:paraId="288270ED" w14:textId="77777777" w:rsidR="00FC1CB4" w:rsidRPr="004860EC" w:rsidRDefault="00FC1CB4" w:rsidP="00FC1CB4">
      <w:pPr>
        <w:widowControl w:val="0"/>
        <w:spacing w:before="0" w:after="0"/>
        <w:jc w:val="both"/>
        <w:rPr>
          <w:rFonts w:eastAsia="Times New Roman" w:cs="Arial"/>
          <w:sz w:val="24"/>
          <w:lang w:val="fr-HT"/>
        </w:rPr>
      </w:pPr>
    </w:p>
    <w:p w14:paraId="2F3301A6" w14:textId="6C986889" w:rsidR="00FC1CB4" w:rsidRPr="004860EC" w:rsidRDefault="00FC1CB4" w:rsidP="00FC1CB4">
      <w:pPr>
        <w:widowControl w:val="0"/>
        <w:spacing w:before="0" w:after="0"/>
        <w:jc w:val="both"/>
        <w:rPr>
          <w:rFonts w:eastAsia="Times New Roman" w:cs="Arial"/>
          <w:sz w:val="24"/>
          <w:lang w:val="fr-HT"/>
        </w:rPr>
      </w:pPr>
      <w:r w:rsidRPr="004860EC">
        <w:rPr>
          <w:rFonts w:eastAsia="Times New Roman" w:cs="Arial"/>
          <w:sz w:val="24"/>
          <w:lang w:val="fr-HT"/>
        </w:rPr>
        <w:t>.</w:t>
      </w:r>
    </w:p>
    <w:p w14:paraId="52D31711" w14:textId="77777777" w:rsidR="00FC1CB4" w:rsidRPr="004860EC" w:rsidRDefault="00FC1CB4" w:rsidP="00FC1CB4">
      <w:pPr>
        <w:rPr>
          <w:rFonts w:cs="Arial"/>
          <w:b/>
          <w:i/>
          <w:sz w:val="24"/>
          <w:szCs w:val="24"/>
          <w:lang w:val="fr-HT"/>
        </w:rPr>
      </w:pPr>
      <w:r w:rsidRPr="004860EC">
        <w:rPr>
          <w:rFonts w:cs="Arial"/>
          <w:b/>
          <w:i/>
          <w:sz w:val="24"/>
          <w:szCs w:val="24"/>
          <w:lang w:val="fr-HT"/>
        </w:rPr>
        <w:t>7.2 Evaluation et comparaison des offres :</w:t>
      </w:r>
    </w:p>
    <w:p w14:paraId="0728D83F" w14:textId="77777777" w:rsidR="00FC1CB4" w:rsidRPr="004860EC" w:rsidRDefault="00FC1CB4" w:rsidP="00FC1CB4">
      <w:pPr>
        <w:widowControl w:val="0"/>
        <w:spacing w:before="0" w:after="0"/>
        <w:jc w:val="both"/>
        <w:rPr>
          <w:rFonts w:eastAsia="Times New Roman" w:cs="Arial"/>
          <w:sz w:val="24"/>
          <w:lang w:val="fr-HT"/>
        </w:rPr>
      </w:pPr>
      <w:r w:rsidRPr="004860EC">
        <w:rPr>
          <w:rFonts w:eastAsia="Times New Roman" w:cs="Arial"/>
          <w:sz w:val="24"/>
          <w:lang w:val="fr-HT"/>
        </w:rPr>
        <w:t>Le Maître de l'Ouvrage procédera à l'évaluation et à la comparaison des offres considérées conformes de la manière suivante :</w:t>
      </w:r>
    </w:p>
    <w:p w14:paraId="44FCA009" w14:textId="77777777" w:rsidR="00FC1CB4" w:rsidRPr="004860EC" w:rsidRDefault="00FC1CB4" w:rsidP="00FC1CB4">
      <w:pPr>
        <w:widowControl w:val="0"/>
        <w:tabs>
          <w:tab w:val="left" w:pos="900"/>
        </w:tabs>
        <w:autoSpaceDE w:val="0"/>
        <w:autoSpaceDN w:val="0"/>
        <w:adjustRightInd w:val="0"/>
        <w:spacing w:before="0" w:after="0"/>
        <w:ind w:left="360"/>
        <w:jc w:val="both"/>
        <w:rPr>
          <w:rFonts w:eastAsia="Times New Roman" w:cs="Arial"/>
          <w:sz w:val="24"/>
          <w:lang w:val="fr-HT"/>
        </w:rPr>
      </w:pPr>
    </w:p>
    <w:p w14:paraId="2A94471F" w14:textId="1FDBF270" w:rsidR="00FC1CB4" w:rsidRPr="004860EC" w:rsidRDefault="00CB65BA" w:rsidP="00FC1CB4">
      <w:pPr>
        <w:widowControl w:val="0"/>
        <w:numPr>
          <w:ilvl w:val="0"/>
          <w:numId w:val="41"/>
        </w:numPr>
        <w:autoSpaceDE w:val="0"/>
        <w:autoSpaceDN w:val="0"/>
        <w:adjustRightInd w:val="0"/>
        <w:spacing w:before="0" w:after="0"/>
        <w:jc w:val="both"/>
        <w:rPr>
          <w:rFonts w:eastAsia="Times New Roman" w:cs="Arial"/>
          <w:i/>
          <w:sz w:val="24"/>
          <w:lang w:val="fr-HT"/>
        </w:rPr>
      </w:pPr>
      <w:r w:rsidRPr="004860EC">
        <w:rPr>
          <w:rFonts w:eastAsia="Times New Roman" w:cs="Arial"/>
          <w:i/>
          <w:sz w:val="24"/>
          <w:lang w:val="fr-HT"/>
        </w:rPr>
        <w:t>L’examen</w:t>
      </w:r>
      <w:r w:rsidR="00FC1CB4" w:rsidRPr="004860EC">
        <w:rPr>
          <w:rFonts w:eastAsia="Times New Roman" w:cs="Arial"/>
          <w:i/>
          <w:sz w:val="24"/>
          <w:lang w:val="fr-HT"/>
        </w:rPr>
        <w:t xml:space="preserve"> de la conformité des offres, du point de vue de la fourniture de tous les éléments </w:t>
      </w:r>
      <w:proofErr w:type="gramStart"/>
      <w:r w:rsidR="00FC1CB4" w:rsidRPr="004860EC">
        <w:rPr>
          <w:rFonts w:eastAsia="Times New Roman" w:cs="Arial"/>
          <w:i/>
          <w:sz w:val="24"/>
          <w:lang w:val="fr-HT"/>
        </w:rPr>
        <w:t>prescrits;</w:t>
      </w:r>
      <w:proofErr w:type="gramEnd"/>
    </w:p>
    <w:p w14:paraId="15793F8A" w14:textId="77777777" w:rsidR="00FC1CB4" w:rsidRPr="004860EC" w:rsidRDefault="00FC1CB4" w:rsidP="00FC1CB4">
      <w:pPr>
        <w:widowControl w:val="0"/>
        <w:spacing w:before="0" w:after="0"/>
        <w:ind w:left="1152"/>
        <w:contextualSpacing/>
        <w:jc w:val="both"/>
        <w:rPr>
          <w:rFonts w:eastAsia="Times New Roman" w:cs="Arial"/>
          <w:i/>
          <w:sz w:val="24"/>
          <w:lang w:val="fr-HT"/>
        </w:rPr>
      </w:pPr>
      <w:r w:rsidRPr="004860EC">
        <w:rPr>
          <w:rFonts w:eastAsia="Times New Roman" w:cs="Arial"/>
          <w:i/>
          <w:sz w:val="24"/>
          <w:lang w:val="fr-HT"/>
        </w:rPr>
        <w:t xml:space="preserve">Les soumissions irrégulières pourront être rejetées totalement. Les irrégularités comprennent les cas suivants sans toutefois s'y </w:t>
      </w:r>
      <w:proofErr w:type="gramStart"/>
      <w:r w:rsidRPr="004860EC">
        <w:rPr>
          <w:rFonts w:eastAsia="Times New Roman" w:cs="Arial"/>
          <w:i/>
          <w:sz w:val="24"/>
          <w:lang w:val="fr-HT"/>
        </w:rPr>
        <w:t>limiter:</w:t>
      </w:r>
      <w:proofErr w:type="gramEnd"/>
    </w:p>
    <w:p w14:paraId="67874B5A" w14:textId="77777777" w:rsidR="00FC1CB4" w:rsidRPr="004860EC" w:rsidRDefault="00FC1CB4" w:rsidP="00FC1CB4">
      <w:pPr>
        <w:widowControl w:val="0"/>
        <w:spacing w:before="0" w:after="0"/>
        <w:ind w:left="1152"/>
        <w:contextualSpacing/>
        <w:jc w:val="both"/>
        <w:rPr>
          <w:rFonts w:eastAsia="Times New Roman" w:cs="Arial"/>
          <w:i/>
          <w:sz w:val="24"/>
          <w:lang w:val="fr-HT"/>
        </w:rPr>
      </w:pPr>
      <w:r w:rsidRPr="004860EC">
        <w:rPr>
          <w:rFonts w:eastAsia="Times New Roman" w:cs="Arial"/>
          <w:i/>
          <w:sz w:val="24"/>
          <w:lang w:val="fr-HT"/>
        </w:rPr>
        <w:t>-</w:t>
      </w:r>
      <w:r w:rsidRPr="004860EC">
        <w:rPr>
          <w:rFonts w:eastAsia="Times New Roman" w:cs="Arial"/>
          <w:i/>
          <w:sz w:val="24"/>
          <w:lang w:val="fr-HT"/>
        </w:rPr>
        <w:tab/>
        <w:t>Soumission non présentée d'après le modèle fourni ou modification du modèle.</w:t>
      </w:r>
    </w:p>
    <w:p w14:paraId="4C629AB4" w14:textId="77777777" w:rsidR="00FC1CB4" w:rsidRPr="004860EC" w:rsidRDefault="00FC1CB4" w:rsidP="00FC1CB4">
      <w:pPr>
        <w:widowControl w:val="0"/>
        <w:spacing w:before="0" w:after="0"/>
        <w:ind w:left="1152"/>
        <w:contextualSpacing/>
        <w:jc w:val="both"/>
        <w:rPr>
          <w:rFonts w:eastAsia="Times New Roman" w:cs="Arial"/>
          <w:i/>
          <w:sz w:val="24"/>
          <w:lang w:val="fr-HT"/>
        </w:rPr>
      </w:pPr>
      <w:r w:rsidRPr="004860EC">
        <w:rPr>
          <w:rFonts w:eastAsia="Times New Roman" w:cs="Arial"/>
          <w:i/>
          <w:sz w:val="24"/>
          <w:lang w:val="fr-HT"/>
        </w:rPr>
        <w:t>-</w:t>
      </w:r>
      <w:r w:rsidRPr="004860EC">
        <w:rPr>
          <w:rFonts w:eastAsia="Times New Roman" w:cs="Arial"/>
          <w:i/>
          <w:sz w:val="24"/>
          <w:lang w:val="fr-HT"/>
        </w:rPr>
        <w:tab/>
        <w:t>Soumission ou autre pièce non signée correctement ;</w:t>
      </w:r>
    </w:p>
    <w:p w14:paraId="7DD5D184" w14:textId="77777777" w:rsidR="00FC1CB4" w:rsidRPr="004860EC" w:rsidRDefault="00FC1CB4" w:rsidP="00FC1CB4">
      <w:pPr>
        <w:widowControl w:val="0"/>
        <w:spacing w:before="0" w:after="0"/>
        <w:ind w:left="1152"/>
        <w:contextualSpacing/>
        <w:jc w:val="both"/>
        <w:rPr>
          <w:rFonts w:eastAsia="Times New Roman" w:cs="Arial"/>
          <w:i/>
          <w:sz w:val="24"/>
          <w:lang w:val="fr-HT"/>
        </w:rPr>
      </w:pPr>
      <w:r w:rsidRPr="004860EC">
        <w:rPr>
          <w:rFonts w:eastAsia="Times New Roman" w:cs="Arial"/>
          <w:i/>
          <w:sz w:val="24"/>
          <w:lang w:val="fr-HT"/>
        </w:rPr>
        <w:t>-</w:t>
      </w:r>
      <w:r w:rsidRPr="004860EC">
        <w:rPr>
          <w:rFonts w:eastAsia="Times New Roman" w:cs="Arial"/>
          <w:i/>
          <w:sz w:val="24"/>
          <w:lang w:val="fr-HT"/>
        </w:rPr>
        <w:tab/>
        <w:t>Prix incomplets ou notoirement déséquilibrés en rapport au devis estimatif.</w:t>
      </w:r>
    </w:p>
    <w:p w14:paraId="0ED3A4E6" w14:textId="77777777" w:rsidR="00FC1CB4" w:rsidRPr="004860EC" w:rsidRDefault="00FC1CB4" w:rsidP="00FC1CB4">
      <w:pPr>
        <w:widowControl w:val="0"/>
        <w:spacing w:before="0" w:after="0"/>
        <w:ind w:left="1152"/>
        <w:contextualSpacing/>
        <w:jc w:val="both"/>
        <w:rPr>
          <w:rFonts w:eastAsia="Times New Roman" w:cs="Arial"/>
          <w:i/>
          <w:sz w:val="24"/>
          <w:lang w:val="fr-HT"/>
        </w:rPr>
      </w:pPr>
      <w:r w:rsidRPr="004860EC">
        <w:rPr>
          <w:rFonts w:eastAsia="Times New Roman" w:cs="Arial"/>
          <w:i/>
          <w:sz w:val="24"/>
          <w:lang w:val="fr-HT"/>
        </w:rPr>
        <w:t>-</w:t>
      </w:r>
      <w:r w:rsidRPr="004860EC">
        <w:rPr>
          <w:rFonts w:eastAsia="Times New Roman" w:cs="Arial"/>
          <w:i/>
          <w:sz w:val="24"/>
          <w:lang w:val="fr-HT"/>
        </w:rPr>
        <w:tab/>
        <w:t>Additions ou rayures non autorisées, soumissions de variantes ou modifications rendant l’offre incomplète, mal définie ou ambiguë.</w:t>
      </w:r>
    </w:p>
    <w:p w14:paraId="6869CD6A" w14:textId="77777777" w:rsidR="00FC1CB4" w:rsidRPr="004860EC" w:rsidRDefault="00FC1CB4" w:rsidP="00FC1CB4">
      <w:pPr>
        <w:widowControl w:val="0"/>
        <w:spacing w:before="0" w:after="0"/>
        <w:ind w:left="1152"/>
        <w:contextualSpacing/>
        <w:jc w:val="both"/>
        <w:rPr>
          <w:rFonts w:eastAsia="Times New Roman" w:cs="Arial"/>
          <w:i/>
          <w:sz w:val="24"/>
          <w:lang w:val="fr-HT"/>
        </w:rPr>
      </w:pPr>
      <w:r w:rsidRPr="004860EC">
        <w:rPr>
          <w:rFonts w:eastAsia="Times New Roman" w:cs="Arial"/>
          <w:i/>
          <w:sz w:val="24"/>
          <w:lang w:val="fr-HT"/>
        </w:rPr>
        <w:t>-</w:t>
      </w:r>
      <w:r w:rsidRPr="004860EC">
        <w:rPr>
          <w:rFonts w:eastAsia="Times New Roman" w:cs="Arial"/>
          <w:i/>
          <w:sz w:val="24"/>
          <w:lang w:val="fr-HT"/>
        </w:rPr>
        <w:tab/>
        <w:t>S'il existe une preuve de collusion entre soumissionnaires.</w:t>
      </w:r>
    </w:p>
    <w:p w14:paraId="3DFA4EBF" w14:textId="50CD75ED" w:rsidR="00FC1CB4" w:rsidRPr="004860EC" w:rsidRDefault="00FC1CB4" w:rsidP="00FC1CB4">
      <w:pPr>
        <w:widowControl w:val="0"/>
        <w:spacing w:before="0" w:after="0"/>
        <w:ind w:left="1152"/>
        <w:contextualSpacing/>
        <w:jc w:val="both"/>
        <w:rPr>
          <w:rFonts w:eastAsia="Times New Roman" w:cs="Arial"/>
          <w:i/>
          <w:sz w:val="24"/>
          <w:lang w:val="fr-HT"/>
        </w:rPr>
      </w:pPr>
      <w:r w:rsidRPr="004860EC">
        <w:rPr>
          <w:rFonts w:eastAsia="Times New Roman" w:cs="Arial"/>
          <w:i/>
          <w:sz w:val="24"/>
          <w:lang w:val="fr-HT"/>
        </w:rPr>
        <w:t>-</w:t>
      </w:r>
      <w:r w:rsidRPr="004860EC">
        <w:rPr>
          <w:rFonts w:eastAsia="Times New Roman" w:cs="Arial"/>
          <w:i/>
          <w:sz w:val="24"/>
          <w:lang w:val="fr-HT"/>
        </w:rPr>
        <w:tab/>
        <w:t>S’il existe une preuve que le soumissionnaire possède un contentieux avec la localité pour des projets antérieurement exécutés ou en cours d’exécution à l’un ou à plusieurs de ces sites.</w:t>
      </w:r>
    </w:p>
    <w:p w14:paraId="46ABDD2A" w14:textId="77777777" w:rsidR="00FC1CB4" w:rsidRPr="004860EC" w:rsidRDefault="00FC1CB4" w:rsidP="00FC1CB4">
      <w:pPr>
        <w:widowControl w:val="0"/>
        <w:autoSpaceDE w:val="0"/>
        <w:autoSpaceDN w:val="0"/>
        <w:adjustRightInd w:val="0"/>
        <w:spacing w:before="0" w:after="0"/>
        <w:ind w:left="1440"/>
        <w:jc w:val="both"/>
        <w:rPr>
          <w:rFonts w:eastAsia="Times New Roman" w:cs="Arial"/>
          <w:sz w:val="24"/>
          <w:lang w:val="fr-HT"/>
        </w:rPr>
      </w:pPr>
    </w:p>
    <w:p w14:paraId="4A505DB0" w14:textId="2934567F" w:rsidR="00FC1CB4" w:rsidRPr="004860EC" w:rsidRDefault="00EC63B4" w:rsidP="00FC1CB4">
      <w:pPr>
        <w:widowControl w:val="0"/>
        <w:numPr>
          <w:ilvl w:val="0"/>
          <w:numId w:val="41"/>
        </w:numPr>
        <w:autoSpaceDE w:val="0"/>
        <w:autoSpaceDN w:val="0"/>
        <w:adjustRightInd w:val="0"/>
        <w:spacing w:before="0" w:after="0"/>
        <w:jc w:val="both"/>
        <w:rPr>
          <w:rFonts w:eastAsia="Times New Roman" w:cs="Arial"/>
          <w:sz w:val="24"/>
          <w:lang w:val="fr-HT"/>
        </w:rPr>
      </w:pPr>
      <w:r w:rsidRPr="004860EC">
        <w:rPr>
          <w:rFonts w:eastAsia="Times New Roman" w:cs="Arial"/>
          <w:sz w:val="24"/>
          <w:lang w:val="fr-HT"/>
        </w:rPr>
        <w:t>La</w:t>
      </w:r>
      <w:r w:rsidR="00FC1CB4" w:rsidRPr="004860EC">
        <w:rPr>
          <w:rFonts w:eastAsia="Times New Roman" w:cs="Arial"/>
          <w:sz w:val="24"/>
          <w:lang w:val="fr-HT"/>
        </w:rPr>
        <w:t xml:space="preserve"> vérification des opérations arithmétiques, en multipliant le cas échéant les prix unitaires par les quantités et en utilisant le prix en lettres pour procéder aux corrections nécessaires ;</w:t>
      </w:r>
    </w:p>
    <w:p w14:paraId="08270314" w14:textId="77777777" w:rsidR="00FC1CB4" w:rsidRPr="004860EC" w:rsidRDefault="00FC1CB4" w:rsidP="00FC1CB4">
      <w:pPr>
        <w:widowControl w:val="0"/>
        <w:autoSpaceDE w:val="0"/>
        <w:autoSpaceDN w:val="0"/>
        <w:adjustRightInd w:val="0"/>
        <w:spacing w:before="0" w:after="0"/>
        <w:ind w:left="1440"/>
        <w:jc w:val="both"/>
        <w:rPr>
          <w:rFonts w:eastAsia="Times New Roman" w:cs="Arial"/>
          <w:sz w:val="24"/>
          <w:lang w:val="fr-HT"/>
        </w:rPr>
      </w:pPr>
    </w:p>
    <w:p w14:paraId="5BADDD72" w14:textId="57E703BA" w:rsidR="00FC1CB4" w:rsidRPr="004860EC" w:rsidRDefault="00EC63B4" w:rsidP="00FC1CB4">
      <w:pPr>
        <w:widowControl w:val="0"/>
        <w:numPr>
          <w:ilvl w:val="0"/>
          <w:numId w:val="41"/>
        </w:numPr>
        <w:autoSpaceDE w:val="0"/>
        <w:autoSpaceDN w:val="0"/>
        <w:adjustRightInd w:val="0"/>
        <w:spacing w:before="0" w:after="0"/>
        <w:jc w:val="both"/>
        <w:rPr>
          <w:rFonts w:eastAsia="Times New Roman" w:cs="Arial"/>
          <w:sz w:val="24"/>
          <w:lang w:val="fr-HT"/>
        </w:rPr>
      </w:pPr>
      <w:r w:rsidRPr="004860EC">
        <w:rPr>
          <w:rFonts w:eastAsia="Times New Roman" w:cs="Arial"/>
          <w:sz w:val="24"/>
          <w:lang w:val="fr-HT"/>
        </w:rPr>
        <w:t>L’élaboration</w:t>
      </w:r>
      <w:r w:rsidR="00FC1CB4" w:rsidRPr="004860EC">
        <w:rPr>
          <w:rFonts w:eastAsia="Times New Roman" w:cs="Arial"/>
          <w:sz w:val="24"/>
          <w:lang w:val="fr-HT"/>
        </w:rPr>
        <w:t xml:space="preserve"> d’un tableau récapitulatif des cotations.</w:t>
      </w:r>
    </w:p>
    <w:p w14:paraId="38154DAF" w14:textId="77777777" w:rsidR="00FC1CB4" w:rsidRPr="004860EC" w:rsidRDefault="00FC1CB4" w:rsidP="00FC1CB4">
      <w:pPr>
        <w:widowControl w:val="0"/>
        <w:spacing w:before="0" w:after="0"/>
        <w:jc w:val="both"/>
        <w:rPr>
          <w:rFonts w:eastAsia="Times New Roman" w:cs="Arial"/>
          <w:sz w:val="24"/>
          <w:lang w:val="fr-HT"/>
        </w:rPr>
      </w:pPr>
    </w:p>
    <w:p w14:paraId="2452024D" w14:textId="77777777" w:rsidR="00FC1CB4" w:rsidRPr="004860EC" w:rsidRDefault="00FC1CB4" w:rsidP="00FC1CB4">
      <w:pPr>
        <w:widowControl w:val="0"/>
        <w:spacing w:before="0" w:after="0"/>
        <w:jc w:val="both"/>
        <w:rPr>
          <w:rFonts w:eastAsia="Times New Roman" w:cs="Arial"/>
          <w:sz w:val="24"/>
          <w:lang w:val="fr-HT"/>
        </w:rPr>
      </w:pPr>
      <w:r w:rsidRPr="004860EC">
        <w:rPr>
          <w:rFonts w:eastAsia="Times New Roman" w:cs="Arial"/>
          <w:sz w:val="24"/>
          <w:lang w:val="fr-HT"/>
        </w:rPr>
        <w:t>A noter qu’aucun soumissionnaire ne devra entrer en contact avec le Maître de l'Ouvrage pour des questions relatives à son offre, pendant la période d'analyse des soumissions. La non observance de cette règle entraînera le rejet de l'offre du soumissionnaire concerné.</w:t>
      </w:r>
    </w:p>
    <w:p w14:paraId="792F01A3" w14:textId="77777777" w:rsidR="00FC1CB4" w:rsidRPr="004860EC" w:rsidRDefault="00FC1CB4" w:rsidP="00FC1CB4">
      <w:pPr>
        <w:rPr>
          <w:rFonts w:cs="Arial"/>
          <w:b/>
          <w:i/>
          <w:sz w:val="24"/>
          <w:szCs w:val="24"/>
          <w:lang w:val="fr-HT"/>
        </w:rPr>
      </w:pPr>
    </w:p>
    <w:p w14:paraId="1B5EB6DD" w14:textId="77777777" w:rsidR="003E60E7" w:rsidRPr="004860EC" w:rsidRDefault="006A7C63" w:rsidP="00EE687B">
      <w:pPr>
        <w:jc w:val="both"/>
        <w:rPr>
          <w:rFonts w:cs="Arial"/>
          <w:b/>
          <w:bCs/>
          <w:sz w:val="24"/>
          <w:szCs w:val="24"/>
          <w:u w:val="single"/>
          <w:lang w:val="fr-FR"/>
        </w:rPr>
      </w:pPr>
      <w:r w:rsidRPr="004860EC">
        <w:rPr>
          <w:rFonts w:cs="Arial"/>
          <w:b/>
          <w:bCs/>
          <w:sz w:val="24"/>
          <w:szCs w:val="24"/>
          <w:u w:val="single"/>
          <w:lang w:val="fr-FR"/>
        </w:rPr>
        <w:t>Article</w:t>
      </w:r>
      <w:r w:rsidR="00C37C32" w:rsidRPr="004860EC">
        <w:rPr>
          <w:rFonts w:cs="Arial"/>
          <w:b/>
          <w:bCs/>
          <w:sz w:val="24"/>
          <w:szCs w:val="24"/>
          <w:u w:val="single"/>
          <w:lang w:val="fr-FR"/>
        </w:rPr>
        <w:t xml:space="preserve"> </w:t>
      </w:r>
      <w:r w:rsidR="00FC1CB4" w:rsidRPr="004860EC">
        <w:rPr>
          <w:rFonts w:cs="Arial"/>
          <w:b/>
          <w:bCs/>
          <w:sz w:val="24"/>
          <w:szCs w:val="24"/>
          <w:u w:val="single"/>
          <w:lang w:val="fr-FR"/>
        </w:rPr>
        <w:t>8</w:t>
      </w:r>
      <w:r w:rsidR="0033796E" w:rsidRPr="004860EC">
        <w:rPr>
          <w:rFonts w:cs="Arial"/>
          <w:b/>
          <w:bCs/>
          <w:sz w:val="24"/>
          <w:szCs w:val="24"/>
          <w:u w:val="single"/>
          <w:lang w:val="fr-FR"/>
        </w:rPr>
        <w:t> : Attribution du marché</w:t>
      </w:r>
    </w:p>
    <w:p w14:paraId="1B99FE73" w14:textId="59A31A23" w:rsidR="006834FF" w:rsidRPr="004860EC" w:rsidRDefault="004A7BE4" w:rsidP="006834FF">
      <w:pPr>
        <w:tabs>
          <w:tab w:val="left" w:pos="900"/>
          <w:tab w:val="num" w:pos="1512"/>
        </w:tabs>
        <w:autoSpaceDE w:val="0"/>
        <w:autoSpaceDN w:val="0"/>
        <w:adjustRightInd w:val="0"/>
        <w:ind w:left="-90"/>
        <w:jc w:val="both"/>
        <w:rPr>
          <w:rFonts w:eastAsia="Times New Roman" w:cs="Arial"/>
          <w:sz w:val="24"/>
          <w:lang w:val="fr-HT"/>
        </w:rPr>
      </w:pPr>
      <w:bookmarkStart w:id="21" w:name="_Toc520690025"/>
      <w:bookmarkStart w:id="22" w:name="_Toc520691425"/>
      <w:bookmarkStart w:id="23" w:name="_Toc520692569"/>
      <w:bookmarkStart w:id="24" w:name="_Toc520778964"/>
      <w:r w:rsidRPr="004860EC">
        <w:rPr>
          <w:rFonts w:cs="Arial"/>
          <w:b/>
          <w:bCs/>
          <w:sz w:val="24"/>
          <w:szCs w:val="24"/>
          <w:lang w:val="fr-FR"/>
        </w:rPr>
        <w:t xml:space="preserve"> </w:t>
      </w:r>
      <w:r w:rsidR="004C6219" w:rsidRPr="004860EC">
        <w:rPr>
          <w:rFonts w:cs="Arial"/>
          <w:b/>
          <w:bCs/>
          <w:sz w:val="24"/>
          <w:szCs w:val="24"/>
          <w:lang w:val="fr-FR"/>
        </w:rPr>
        <w:t>7</w:t>
      </w:r>
      <w:r w:rsidRPr="004860EC">
        <w:rPr>
          <w:rFonts w:cs="Arial"/>
          <w:b/>
          <w:bCs/>
          <w:sz w:val="24"/>
          <w:szCs w:val="24"/>
          <w:lang w:val="fr-FR"/>
        </w:rPr>
        <w:t>.1</w:t>
      </w:r>
      <w:r w:rsidR="0029216B" w:rsidRPr="004860EC">
        <w:rPr>
          <w:rFonts w:cs="Arial"/>
          <w:b/>
          <w:bCs/>
          <w:sz w:val="24"/>
          <w:szCs w:val="24"/>
          <w:lang w:val="fr-FR"/>
        </w:rPr>
        <w:t xml:space="preserve"> </w:t>
      </w:r>
      <w:r w:rsidR="004C6219" w:rsidRPr="004860EC">
        <w:rPr>
          <w:rFonts w:eastAsia="Times New Roman" w:cs="Arial"/>
          <w:sz w:val="24"/>
          <w:lang w:val="fr-HT"/>
        </w:rPr>
        <w:t>Le Maitre d’ouvrage attribuera le marché à l’Entreprise, dont il aura déterminé que l’offre est conforme pour l’essentiel aux dispositions du Dossier d’appel d’offres, et qu’elle est l’offre la mieux-</w:t>
      </w:r>
      <w:r w:rsidR="00CB65BA" w:rsidRPr="004860EC">
        <w:rPr>
          <w:rFonts w:eastAsia="Times New Roman" w:cs="Arial"/>
          <w:sz w:val="24"/>
          <w:lang w:val="fr-HT"/>
        </w:rPr>
        <w:t>disant</w:t>
      </w:r>
      <w:r w:rsidR="004C6219" w:rsidRPr="004860EC">
        <w:rPr>
          <w:rFonts w:eastAsia="Times New Roman" w:cs="Arial"/>
          <w:sz w:val="24"/>
          <w:lang w:val="fr-HT"/>
        </w:rPr>
        <w:t>.</w:t>
      </w:r>
      <w:bookmarkEnd w:id="21"/>
      <w:bookmarkEnd w:id="22"/>
      <w:bookmarkEnd w:id="23"/>
      <w:bookmarkEnd w:id="24"/>
    </w:p>
    <w:p w14:paraId="7DC34429" w14:textId="5486DC3F" w:rsidR="006834FF" w:rsidRPr="004860EC" w:rsidRDefault="006834FF" w:rsidP="006834FF">
      <w:pPr>
        <w:tabs>
          <w:tab w:val="left" w:pos="900"/>
          <w:tab w:val="num" w:pos="1512"/>
        </w:tabs>
        <w:autoSpaceDE w:val="0"/>
        <w:autoSpaceDN w:val="0"/>
        <w:adjustRightInd w:val="0"/>
        <w:jc w:val="both"/>
        <w:rPr>
          <w:rFonts w:eastAsia="Times New Roman" w:cs="Arial"/>
          <w:sz w:val="24"/>
          <w:lang w:val="fr-HT"/>
        </w:rPr>
      </w:pPr>
      <w:r w:rsidRPr="004860EC">
        <w:rPr>
          <w:rFonts w:eastAsia="Times New Roman" w:cs="Arial"/>
          <w:b/>
          <w:bCs/>
          <w:sz w:val="24"/>
          <w:lang w:val="fr-HT"/>
        </w:rPr>
        <w:lastRenderedPageBreak/>
        <w:t xml:space="preserve"> </w:t>
      </w:r>
      <w:r w:rsidRPr="004860EC">
        <w:rPr>
          <w:rFonts w:eastAsia="Times New Roman" w:cs="Arial"/>
          <w:sz w:val="24"/>
          <w:lang w:val="fr-HT"/>
        </w:rPr>
        <w:t>La signature de l’Accord de marché par l’Entrepreneur et le Directeur National de « </w:t>
      </w:r>
      <w:r w:rsidR="004860EC" w:rsidRPr="004860EC">
        <w:rPr>
          <w:rFonts w:eastAsia="Times New Roman" w:cs="Arial"/>
          <w:sz w:val="24"/>
          <w:lang w:val="fr-HT"/>
        </w:rPr>
        <w:t>World Relief Corporation</w:t>
      </w:r>
      <w:r w:rsidRPr="004860EC">
        <w:rPr>
          <w:rFonts w:eastAsia="Times New Roman" w:cs="Arial"/>
          <w:sz w:val="24"/>
          <w:lang w:val="fr-HT"/>
        </w:rPr>
        <w:t xml:space="preserve"> Haïti » constituera la formation du marché. Cette lettre de marché sera notifiée par ordre de service, invitant l’Entreprise à exécuter les travaux dans les conditions du Dossier d’Appel d’Offres.</w:t>
      </w:r>
    </w:p>
    <w:p w14:paraId="471AD68D" w14:textId="77777777" w:rsidR="004A7BE4" w:rsidRPr="004860EC" w:rsidRDefault="004A7BE4" w:rsidP="00EE687B">
      <w:pPr>
        <w:pStyle w:val="Heading1"/>
        <w:numPr>
          <w:ilvl w:val="0"/>
          <w:numId w:val="0"/>
        </w:numPr>
        <w:spacing w:before="360" w:after="120"/>
        <w:rPr>
          <w:rFonts w:cs="Arial"/>
          <w:sz w:val="24"/>
          <w:szCs w:val="24"/>
          <w:u w:val="single"/>
          <w:lang w:val="fr-FR"/>
        </w:rPr>
      </w:pPr>
      <w:r w:rsidRPr="004860EC">
        <w:rPr>
          <w:rFonts w:cs="Arial"/>
          <w:sz w:val="24"/>
          <w:szCs w:val="24"/>
          <w:u w:val="single"/>
          <w:lang w:val="fr-FR"/>
        </w:rPr>
        <w:t xml:space="preserve">Article </w:t>
      </w:r>
      <w:bookmarkStart w:id="25" w:name="_Toc520690050"/>
      <w:bookmarkStart w:id="26" w:name="_Toc520691450"/>
      <w:bookmarkStart w:id="27" w:name="_Toc520692594"/>
      <w:bookmarkStart w:id="28" w:name="_Toc520778989"/>
      <w:r w:rsidR="004C6219" w:rsidRPr="004860EC">
        <w:rPr>
          <w:rFonts w:cs="Arial"/>
          <w:sz w:val="24"/>
          <w:szCs w:val="24"/>
          <w:u w:val="single"/>
          <w:lang w:val="fr-FR"/>
        </w:rPr>
        <w:t>8</w:t>
      </w:r>
      <w:r w:rsidR="0033796E" w:rsidRPr="004860EC">
        <w:rPr>
          <w:rFonts w:cs="Arial"/>
          <w:sz w:val="24"/>
          <w:szCs w:val="24"/>
          <w:u w:val="single"/>
          <w:lang w:val="fr-FR"/>
        </w:rPr>
        <w:t> </w:t>
      </w:r>
      <w:r w:rsidR="00247D23" w:rsidRPr="004860EC">
        <w:rPr>
          <w:rFonts w:cs="Arial"/>
          <w:sz w:val="24"/>
          <w:szCs w:val="24"/>
          <w:u w:val="single"/>
          <w:lang w:val="fr-FR"/>
        </w:rPr>
        <w:t>: Annulation</w:t>
      </w:r>
      <w:r w:rsidR="0033796E" w:rsidRPr="004860EC">
        <w:rPr>
          <w:rFonts w:cs="Arial"/>
          <w:sz w:val="24"/>
          <w:szCs w:val="24"/>
          <w:u w:val="single"/>
          <w:lang w:val="fr-FR"/>
        </w:rPr>
        <w:t xml:space="preserve"> de la procédure d'appel d'offre</w:t>
      </w:r>
    </w:p>
    <w:bookmarkEnd w:id="25"/>
    <w:bookmarkEnd w:id="26"/>
    <w:bookmarkEnd w:id="27"/>
    <w:bookmarkEnd w:id="28"/>
    <w:p w14:paraId="6BA5AA39" w14:textId="77777777" w:rsidR="004A7BE4" w:rsidRPr="004860EC" w:rsidRDefault="004A7BE4" w:rsidP="0029216B">
      <w:pPr>
        <w:pStyle w:val="BodyText"/>
        <w:jc w:val="both"/>
        <w:rPr>
          <w:rFonts w:cs="Arial"/>
          <w:sz w:val="24"/>
          <w:szCs w:val="24"/>
          <w:lang w:val="fr-FR"/>
        </w:rPr>
      </w:pPr>
      <w:r w:rsidRPr="004860EC">
        <w:rPr>
          <w:rFonts w:cs="Arial"/>
          <w:sz w:val="24"/>
          <w:szCs w:val="24"/>
          <w:lang w:val="fr-FR"/>
        </w:rPr>
        <w:t>En cas d'annulation d'un appel d'offre, les soumissionnaires doivent être avertis de l'annulation par l'Autorité contractante.  Lorsque l'appel d'offre est annulé avant qu'aucune enveloppe extérieure d'un soumissionnaire n'ait été ouverte, les enveloppes non ouvertes et scellées sont retournées aux soumissionnaires.</w:t>
      </w:r>
    </w:p>
    <w:p w14:paraId="4D804617" w14:textId="77777777" w:rsidR="004A7BE4" w:rsidRPr="004860EC" w:rsidRDefault="004A7BE4" w:rsidP="00EE687B">
      <w:pPr>
        <w:pStyle w:val="BodyText"/>
        <w:ind w:left="567"/>
        <w:jc w:val="both"/>
        <w:rPr>
          <w:rFonts w:cs="Arial"/>
          <w:sz w:val="24"/>
          <w:szCs w:val="24"/>
          <w:lang w:val="fr-FR"/>
        </w:rPr>
      </w:pPr>
      <w:r w:rsidRPr="004860EC">
        <w:rPr>
          <w:rFonts w:cs="Arial"/>
          <w:sz w:val="24"/>
          <w:szCs w:val="24"/>
          <w:lang w:val="fr-FR"/>
        </w:rPr>
        <w:t xml:space="preserve">L'annulation peut intervenir dans les cas </w:t>
      </w:r>
      <w:r w:rsidR="00F969B4" w:rsidRPr="004860EC">
        <w:rPr>
          <w:rFonts w:cs="Arial"/>
          <w:sz w:val="24"/>
          <w:szCs w:val="24"/>
          <w:lang w:val="fr-FR"/>
        </w:rPr>
        <w:t>suivants :</w:t>
      </w:r>
    </w:p>
    <w:p w14:paraId="4D0DC416" w14:textId="77777777" w:rsidR="004A7BE4" w:rsidRPr="004860EC" w:rsidRDefault="00BE5712" w:rsidP="0029216B">
      <w:pPr>
        <w:pStyle w:val="BodyTextIndent"/>
        <w:numPr>
          <w:ilvl w:val="0"/>
          <w:numId w:val="35"/>
        </w:numPr>
        <w:tabs>
          <w:tab w:val="num" w:pos="851"/>
        </w:tabs>
        <w:rPr>
          <w:rFonts w:cs="Arial"/>
          <w:sz w:val="24"/>
          <w:szCs w:val="24"/>
          <w:lang w:val="fr-FR"/>
        </w:rPr>
      </w:pPr>
      <w:r w:rsidRPr="004860EC">
        <w:rPr>
          <w:rFonts w:cs="Arial"/>
          <w:sz w:val="24"/>
          <w:szCs w:val="24"/>
          <w:lang w:val="fr-FR"/>
        </w:rPr>
        <w:t>Lorsque</w:t>
      </w:r>
      <w:r w:rsidR="004A7BE4" w:rsidRPr="004860EC">
        <w:rPr>
          <w:rFonts w:cs="Arial"/>
          <w:sz w:val="24"/>
          <w:szCs w:val="24"/>
          <w:lang w:val="fr-FR"/>
        </w:rPr>
        <w:t xml:space="preserve"> l'appel d'offre est infructueux, c'est-à-dire lorsque aucune offre méritant d'être retenue sur le plan qualitatif et/ou financier n'a été reçue ou lorsqu'il n'y a pas eu de réponse</w:t>
      </w:r>
    </w:p>
    <w:p w14:paraId="242850C4" w14:textId="77777777" w:rsidR="004A7BE4" w:rsidRPr="004860EC" w:rsidRDefault="00BE5712" w:rsidP="0029216B">
      <w:pPr>
        <w:pStyle w:val="BodyTextIndent"/>
        <w:numPr>
          <w:ilvl w:val="0"/>
          <w:numId w:val="35"/>
        </w:numPr>
        <w:tabs>
          <w:tab w:val="num" w:pos="851"/>
        </w:tabs>
        <w:rPr>
          <w:rFonts w:cs="Arial"/>
          <w:sz w:val="24"/>
          <w:szCs w:val="24"/>
          <w:lang w:val="fr-FR"/>
        </w:rPr>
      </w:pPr>
      <w:r w:rsidRPr="004860EC">
        <w:rPr>
          <w:rFonts w:cs="Arial"/>
          <w:sz w:val="24"/>
          <w:szCs w:val="24"/>
          <w:lang w:val="fr-FR"/>
        </w:rPr>
        <w:t>Lorsque</w:t>
      </w:r>
      <w:r w:rsidR="004A7BE4" w:rsidRPr="004860EC">
        <w:rPr>
          <w:rFonts w:cs="Arial"/>
          <w:sz w:val="24"/>
          <w:szCs w:val="24"/>
          <w:lang w:val="fr-FR"/>
        </w:rPr>
        <w:t xml:space="preserve"> les éléments techniques ou économiques du projet ont été fondamentalement modifiés</w:t>
      </w:r>
    </w:p>
    <w:p w14:paraId="39AF41B3" w14:textId="77777777" w:rsidR="004A7BE4" w:rsidRPr="004860EC" w:rsidRDefault="00BE5712" w:rsidP="0029216B">
      <w:pPr>
        <w:pStyle w:val="BodyTextIndent"/>
        <w:numPr>
          <w:ilvl w:val="0"/>
          <w:numId w:val="35"/>
        </w:numPr>
        <w:tabs>
          <w:tab w:val="num" w:pos="851"/>
        </w:tabs>
        <w:rPr>
          <w:rFonts w:cs="Arial"/>
          <w:sz w:val="24"/>
          <w:szCs w:val="24"/>
          <w:lang w:val="fr-FR"/>
        </w:rPr>
      </w:pPr>
      <w:r w:rsidRPr="004860EC">
        <w:rPr>
          <w:rFonts w:cs="Arial"/>
          <w:sz w:val="24"/>
          <w:szCs w:val="24"/>
          <w:lang w:val="fr-FR"/>
        </w:rPr>
        <w:t>Lorsque</w:t>
      </w:r>
      <w:r w:rsidR="004A7BE4" w:rsidRPr="004860EC">
        <w:rPr>
          <w:rFonts w:cs="Arial"/>
          <w:sz w:val="24"/>
          <w:szCs w:val="24"/>
          <w:lang w:val="fr-FR"/>
        </w:rPr>
        <w:t xml:space="preserve"> des circonstances exceptionnelles ou de force majeure rendent impossible l'exécution normale du projet</w:t>
      </w:r>
    </w:p>
    <w:p w14:paraId="13784958" w14:textId="77777777" w:rsidR="004173B2" w:rsidRPr="004860EC" w:rsidRDefault="00BE5712" w:rsidP="0029216B">
      <w:pPr>
        <w:pStyle w:val="BodyTextIndent"/>
        <w:numPr>
          <w:ilvl w:val="0"/>
          <w:numId w:val="35"/>
        </w:numPr>
        <w:rPr>
          <w:rFonts w:cs="Arial"/>
          <w:sz w:val="24"/>
          <w:szCs w:val="24"/>
          <w:lang w:val="fr-FR"/>
        </w:rPr>
      </w:pPr>
      <w:r w:rsidRPr="004860EC">
        <w:rPr>
          <w:rFonts w:cs="Arial"/>
          <w:sz w:val="24"/>
          <w:szCs w:val="24"/>
          <w:lang w:val="fr-FR"/>
        </w:rPr>
        <w:t>Lorsque</w:t>
      </w:r>
      <w:r w:rsidR="004A7BE4" w:rsidRPr="004860EC">
        <w:rPr>
          <w:rFonts w:cs="Arial"/>
          <w:sz w:val="24"/>
          <w:szCs w:val="24"/>
          <w:lang w:val="fr-FR"/>
        </w:rPr>
        <w:t xml:space="preserve"> toutes les offres conformes sur le plan technique excèdent les ressources financières disponibles</w:t>
      </w:r>
    </w:p>
    <w:p w14:paraId="08A27C3B" w14:textId="357D3E30" w:rsidR="003E60E7" w:rsidRPr="004860EC" w:rsidRDefault="00247D23" w:rsidP="0029216B">
      <w:pPr>
        <w:pStyle w:val="BodyTextIndent"/>
        <w:numPr>
          <w:ilvl w:val="0"/>
          <w:numId w:val="35"/>
        </w:numPr>
        <w:spacing w:before="0" w:after="0"/>
        <w:rPr>
          <w:rFonts w:cs="Arial"/>
          <w:sz w:val="24"/>
          <w:szCs w:val="24"/>
          <w:lang w:val="fr-FR"/>
        </w:rPr>
      </w:pPr>
      <w:r w:rsidRPr="004860EC">
        <w:rPr>
          <w:rFonts w:cs="Arial"/>
          <w:sz w:val="24"/>
          <w:szCs w:val="24"/>
          <w:lang w:val="fr-FR"/>
        </w:rPr>
        <w:t>Lorsqu’il</w:t>
      </w:r>
      <w:r w:rsidR="004A7BE4" w:rsidRPr="004860EC">
        <w:rPr>
          <w:rFonts w:cs="Arial"/>
          <w:sz w:val="24"/>
          <w:szCs w:val="24"/>
          <w:lang w:val="fr-FR"/>
        </w:rPr>
        <w:t xml:space="preserve"> y a </w:t>
      </w:r>
      <w:bookmarkStart w:id="29" w:name="_GoBack"/>
      <w:bookmarkEnd w:id="29"/>
      <w:r w:rsidR="004A7BE4" w:rsidRPr="004860EC">
        <w:rPr>
          <w:rFonts w:cs="Arial"/>
          <w:sz w:val="24"/>
          <w:szCs w:val="24"/>
          <w:lang w:val="fr-FR"/>
        </w:rPr>
        <w:t>eu des irrégularités dans la procédure, ayant notamment empêché une concurrence</w:t>
      </w:r>
      <w:bookmarkEnd w:id="13"/>
      <w:bookmarkEnd w:id="14"/>
      <w:bookmarkEnd w:id="15"/>
      <w:bookmarkEnd w:id="16"/>
    </w:p>
    <w:sectPr w:rsidR="003E60E7" w:rsidRPr="004860EC" w:rsidSect="001F5835">
      <w:headerReference w:type="default" r:id="rId13"/>
      <w:pgSz w:w="12240" w:h="15840" w:code="1"/>
      <w:pgMar w:top="720" w:right="720" w:bottom="720" w:left="720" w:header="709" w:footer="709" w:gutter="0"/>
      <w:pgNumType w:start="1"/>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3A0862E" w16cid:durableId="28FC6874"/>
  <w16cid:commentId w16cid:paraId="22FE9AE7" w16cid:durableId="28FD2116"/>
  <w16cid:commentId w16cid:paraId="366998A0" w16cid:durableId="28FC695F"/>
  <w16cid:commentId w16cid:paraId="69A16FB2" w16cid:durableId="28FD21F6"/>
  <w16cid:commentId w16cid:paraId="517A6E97" w16cid:durableId="28FD2253"/>
  <w16cid:commentId w16cid:paraId="16C313AC" w16cid:durableId="28FD22C1"/>
  <w16cid:commentId w16cid:paraId="65859B39" w16cid:durableId="28FD25BA"/>
  <w16cid:commentId w16cid:paraId="133302A7" w16cid:durableId="28FD270D"/>
  <w16cid:commentId w16cid:paraId="04F2FFFC" w16cid:durableId="28FD23BA"/>
  <w16cid:commentId w16cid:paraId="5E358A02" w16cid:durableId="28FD28D5"/>
  <w16cid:commentId w16cid:paraId="6308E026" w16cid:durableId="28FD2962"/>
  <w16cid:commentId w16cid:paraId="71065420" w16cid:durableId="28FD2AC1"/>
  <w16cid:commentId w16cid:paraId="468A9849" w16cid:durableId="28FD2BBC"/>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0376F8" w14:textId="77777777" w:rsidR="001068D9" w:rsidRDefault="001068D9">
      <w:r>
        <w:separator/>
      </w:r>
    </w:p>
  </w:endnote>
  <w:endnote w:type="continuationSeparator" w:id="0">
    <w:p w14:paraId="32B19357" w14:textId="77777777" w:rsidR="001068D9" w:rsidRDefault="00106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20D8F4" w14:textId="77777777" w:rsidR="001068D9" w:rsidRDefault="001068D9">
      <w:r>
        <w:separator/>
      </w:r>
    </w:p>
  </w:footnote>
  <w:footnote w:type="continuationSeparator" w:id="0">
    <w:p w14:paraId="253F5D59" w14:textId="77777777" w:rsidR="001068D9" w:rsidRDefault="001068D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380135" w14:textId="73EDBBB5" w:rsidR="005C7392" w:rsidRDefault="00B96CB6">
    <w:pPr>
      <w:pStyle w:val="Header"/>
    </w:pPr>
    <w:r>
      <w:rPr>
        <w:noProof/>
        <w:lang w:val="fr-FR" w:eastAsia="fr-FR"/>
      </w:rPr>
      <w:drawing>
        <wp:anchor distT="0" distB="0" distL="114300" distR="114300" simplePos="0" relativeHeight="251658240" behindDoc="0" locked="0" layoutInCell="1" allowOverlap="1" wp14:anchorId="0679576D" wp14:editId="710F5C2F">
          <wp:simplePos x="0" y="0"/>
          <wp:positionH relativeFrom="margin">
            <wp:align>right</wp:align>
          </wp:positionH>
          <wp:positionV relativeFrom="paragraph">
            <wp:posOffset>85725</wp:posOffset>
          </wp:positionV>
          <wp:extent cx="1884045" cy="5207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84045" cy="520700"/>
                  </a:xfrm>
                  <a:prstGeom prst="rect">
                    <a:avLst/>
                  </a:prstGeom>
                  <a:noFill/>
                </pic:spPr>
              </pic:pic>
            </a:graphicData>
          </a:graphic>
          <wp14:sizeRelV relativeFrom="margin">
            <wp14:pctHeight>0</wp14:pctHeight>
          </wp14:sizeRelV>
        </wp:anchor>
      </w:drawing>
    </w:r>
    <w:r w:rsidR="00397FB2">
      <w:rPr>
        <w:noProof/>
        <w:lang w:val="fr-FR" w:eastAsia="fr-FR"/>
      </w:rPr>
      <w:drawing>
        <wp:inline distT="0" distB="0" distL="0" distR="0" wp14:anchorId="7BE43FE5" wp14:editId="55ECAE76">
          <wp:extent cx="2084705" cy="73787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84705" cy="737870"/>
                  </a:xfrm>
                  <a:prstGeom prst="rect">
                    <a:avLst/>
                  </a:prstGeom>
                  <a:noFill/>
                </pic:spPr>
              </pic:pic>
            </a:graphicData>
          </a:graphic>
        </wp:inline>
      </w:drawing>
    </w:r>
  </w:p>
  <w:p w14:paraId="15930BC6" w14:textId="77777777" w:rsidR="005C7392" w:rsidRDefault="005C739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2620C"/>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4C35298"/>
    <w:multiLevelType w:val="multilevel"/>
    <w:tmpl w:val="8E107962"/>
    <w:lvl w:ilvl="0">
      <w:start w:val="8"/>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2" w15:restartNumberingAfterBreak="0">
    <w:nsid w:val="07A149F6"/>
    <w:multiLevelType w:val="hybridMultilevel"/>
    <w:tmpl w:val="7BA87B9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7B84585"/>
    <w:multiLevelType w:val="hybridMultilevel"/>
    <w:tmpl w:val="AC42E956"/>
    <w:lvl w:ilvl="0" w:tplc="6BD08DF6">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DF37D1"/>
    <w:multiLevelType w:val="hybridMultilevel"/>
    <w:tmpl w:val="01C05C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E450E5E"/>
    <w:multiLevelType w:val="hybridMultilevel"/>
    <w:tmpl w:val="F0A45CD4"/>
    <w:lvl w:ilvl="0" w:tplc="0409000F">
      <w:start w:val="1"/>
      <w:numFmt w:val="decimal"/>
      <w:lvlText w:val="%1."/>
      <w:lvlJc w:val="left"/>
      <w:pPr>
        <w:tabs>
          <w:tab w:val="num" w:pos="360"/>
        </w:tabs>
        <w:ind w:left="360" w:hanging="360"/>
      </w:pPr>
    </w:lvl>
    <w:lvl w:ilvl="1" w:tplc="9DE01586">
      <w:start w:val="1"/>
      <w:numFmt w:val="decimal"/>
      <w:lvlText w:val="(%2)"/>
      <w:lvlJc w:val="left"/>
      <w:pPr>
        <w:tabs>
          <w:tab w:val="num" w:pos="1440"/>
        </w:tabs>
        <w:ind w:left="1440" w:hanging="72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11103B80"/>
    <w:multiLevelType w:val="hybridMultilevel"/>
    <w:tmpl w:val="9DB6CF76"/>
    <w:lvl w:ilvl="0" w:tplc="04090017">
      <w:start w:val="1"/>
      <w:numFmt w:val="lowerLetter"/>
      <w:lvlText w:val="%1)"/>
      <w:lvlJc w:val="left"/>
      <w:pPr>
        <w:tabs>
          <w:tab w:val="num" w:pos="1152"/>
        </w:tabs>
        <w:ind w:left="1152" w:hanging="360"/>
      </w:pPr>
    </w:lvl>
    <w:lvl w:ilvl="1" w:tplc="55AE4856">
      <w:start w:val="1"/>
      <w:numFmt w:val="decimal"/>
      <w:lvlText w:val="%2."/>
      <w:lvlJc w:val="left"/>
      <w:pPr>
        <w:tabs>
          <w:tab w:val="num" w:pos="1872"/>
        </w:tabs>
        <w:ind w:left="1872" w:hanging="360"/>
      </w:pPr>
      <w:rPr>
        <w:rFonts w:hint="default"/>
      </w:rPr>
    </w:lvl>
    <w:lvl w:ilvl="2" w:tplc="73482B00">
      <w:start w:val="2"/>
      <w:numFmt w:val="decimal"/>
      <w:lvlText w:val="%3"/>
      <w:lvlJc w:val="left"/>
      <w:pPr>
        <w:tabs>
          <w:tab w:val="num" w:pos="2772"/>
        </w:tabs>
        <w:ind w:left="2772" w:hanging="360"/>
      </w:pPr>
      <w:rPr>
        <w:rFonts w:hint="default"/>
      </w:r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7" w15:restartNumberingAfterBreak="0">
    <w:nsid w:val="12FE4794"/>
    <w:multiLevelType w:val="multilevel"/>
    <w:tmpl w:val="74127B46"/>
    <w:lvl w:ilvl="0">
      <w:start w:val="1"/>
      <w:numFmt w:val="decimal"/>
      <w:lvlText w:val="%1."/>
      <w:lvlJc w:val="left"/>
      <w:pPr>
        <w:tabs>
          <w:tab w:val="num" w:pos="390"/>
        </w:tabs>
        <w:ind w:left="390" w:hanging="390"/>
      </w:pPr>
      <w:rPr>
        <w:rFonts w:hint="default"/>
        <w:b w:val="0"/>
      </w:rPr>
    </w:lvl>
    <w:lvl w:ilvl="1">
      <w:start w:val="1"/>
      <w:numFmt w:val="decimal"/>
      <w:lvlText w:val="%1.%2."/>
      <w:lvlJc w:val="left"/>
      <w:pPr>
        <w:tabs>
          <w:tab w:val="num" w:pos="958"/>
        </w:tabs>
        <w:ind w:left="958" w:hanging="39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b w:val="0"/>
      </w:rPr>
    </w:lvl>
    <w:lvl w:ilvl="5">
      <w:start w:val="1"/>
      <w:numFmt w:val="decimal"/>
      <w:lvlText w:val="%1.%2.%3.%4.%5.%6."/>
      <w:lvlJc w:val="left"/>
      <w:pPr>
        <w:tabs>
          <w:tab w:val="num" w:pos="2880"/>
        </w:tabs>
        <w:ind w:left="2880" w:hanging="1080"/>
      </w:pPr>
      <w:rPr>
        <w:rFonts w:hint="default"/>
        <w:b w:val="0"/>
      </w:rPr>
    </w:lvl>
    <w:lvl w:ilvl="6">
      <w:start w:val="1"/>
      <w:numFmt w:val="decimal"/>
      <w:lvlText w:val="%1.%2.%3.%4.%5.%6.%7."/>
      <w:lvlJc w:val="left"/>
      <w:pPr>
        <w:tabs>
          <w:tab w:val="num" w:pos="3600"/>
        </w:tabs>
        <w:ind w:left="3600" w:hanging="1440"/>
      </w:pPr>
      <w:rPr>
        <w:rFonts w:hint="default"/>
        <w:b w:val="0"/>
      </w:rPr>
    </w:lvl>
    <w:lvl w:ilvl="7">
      <w:start w:val="1"/>
      <w:numFmt w:val="decimal"/>
      <w:lvlText w:val="%1.%2.%3.%4.%5.%6.%7.%8."/>
      <w:lvlJc w:val="left"/>
      <w:pPr>
        <w:tabs>
          <w:tab w:val="num" w:pos="3960"/>
        </w:tabs>
        <w:ind w:left="3960" w:hanging="1440"/>
      </w:pPr>
      <w:rPr>
        <w:rFonts w:hint="default"/>
        <w:b w:val="0"/>
      </w:rPr>
    </w:lvl>
    <w:lvl w:ilvl="8">
      <w:start w:val="1"/>
      <w:numFmt w:val="decimal"/>
      <w:lvlText w:val="%1.%2.%3.%4.%5.%6.%7.%8.%9."/>
      <w:lvlJc w:val="left"/>
      <w:pPr>
        <w:tabs>
          <w:tab w:val="num" w:pos="4680"/>
        </w:tabs>
        <w:ind w:left="4680" w:hanging="1800"/>
      </w:pPr>
      <w:rPr>
        <w:rFonts w:hint="default"/>
        <w:b w:val="0"/>
      </w:rPr>
    </w:lvl>
  </w:abstractNum>
  <w:abstractNum w:abstractNumId="8" w15:restartNumberingAfterBreak="0">
    <w:nsid w:val="155D4225"/>
    <w:multiLevelType w:val="hybridMultilevel"/>
    <w:tmpl w:val="D85CEA76"/>
    <w:lvl w:ilvl="0" w:tplc="040C0001">
      <w:start w:val="1"/>
      <w:numFmt w:val="bullet"/>
      <w:lvlText w:val=""/>
      <w:lvlJc w:val="left"/>
      <w:pPr>
        <w:tabs>
          <w:tab w:val="num" w:pos="1776"/>
        </w:tabs>
        <w:ind w:left="1776" w:hanging="360"/>
      </w:pPr>
      <w:rPr>
        <w:rFonts w:ascii="Symbol" w:hAnsi="Symbol" w:hint="default"/>
      </w:rPr>
    </w:lvl>
    <w:lvl w:ilvl="1" w:tplc="040C0003">
      <w:start w:val="1"/>
      <w:numFmt w:val="bullet"/>
      <w:lvlText w:val="o"/>
      <w:lvlJc w:val="left"/>
      <w:pPr>
        <w:tabs>
          <w:tab w:val="num" w:pos="2496"/>
        </w:tabs>
        <w:ind w:left="2496" w:hanging="360"/>
      </w:pPr>
      <w:rPr>
        <w:rFonts w:ascii="Courier New" w:hAnsi="Courier New" w:cs="Courier New" w:hint="default"/>
      </w:rPr>
    </w:lvl>
    <w:lvl w:ilvl="2" w:tplc="040C0005" w:tentative="1">
      <w:start w:val="1"/>
      <w:numFmt w:val="bullet"/>
      <w:lvlText w:val=""/>
      <w:lvlJc w:val="left"/>
      <w:pPr>
        <w:tabs>
          <w:tab w:val="num" w:pos="3216"/>
        </w:tabs>
        <w:ind w:left="3216" w:hanging="360"/>
      </w:pPr>
      <w:rPr>
        <w:rFonts w:ascii="Wingdings" w:hAnsi="Wingdings" w:hint="default"/>
      </w:rPr>
    </w:lvl>
    <w:lvl w:ilvl="3" w:tplc="040C0001" w:tentative="1">
      <w:start w:val="1"/>
      <w:numFmt w:val="bullet"/>
      <w:lvlText w:val=""/>
      <w:lvlJc w:val="left"/>
      <w:pPr>
        <w:tabs>
          <w:tab w:val="num" w:pos="3936"/>
        </w:tabs>
        <w:ind w:left="3936" w:hanging="360"/>
      </w:pPr>
      <w:rPr>
        <w:rFonts w:ascii="Symbol" w:hAnsi="Symbol" w:hint="default"/>
      </w:rPr>
    </w:lvl>
    <w:lvl w:ilvl="4" w:tplc="040C0003" w:tentative="1">
      <w:start w:val="1"/>
      <w:numFmt w:val="bullet"/>
      <w:lvlText w:val="o"/>
      <w:lvlJc w:val="left"/>
      <w:pPr>
        <w:tabs>
          <w:tab w:val="num" w:pos="4656"/>
        </w:tabs>
        <w:ind w:left="4656" w:hanging="360"/>
      </w:pPr>
      <w:rPr>
        <w:rFonts w:ascii="Courier New" w:hAnsi="Courier New" w:cs="Courier New" w:hint="default"/>
      </w:rPr>
    </w:lvl>
    <w:lvl w:ilvl="5" w:tplc="040C0005" w:tentative="1">
      <w:start w:val="1"/>
      <w:numFmt w:val="bullet"/>
      <w:lvlText w:val=""/>
      <w:lvlJc w:val="left"/>
      <w:pPr>
        <w:tabs>
          <w:tab w:val="num" w:pos="5376"/>
        </w:tabs>
        <w:ind w:left="5376" w:hanging="360"/>
      </w:pPr>
      <w:rPr>
        <w:rFonts w:ascii="Wingdings" w:hAnsi="Wingdings" w:hint="default"/>
      </w:rPr>
    </w:lvl>
    <w:lvl w:ilvl="6" w:tplc="040C0001" w:tentative="1">
      <w:start w:val="1"/>
      <w:numFmt w:val="bullet"/>
      <w:lvlText w:val=""/>
      <w:lvlJc w:val="left"/>
      <w:pPr>
        <w:tabs>
          <w:tab w:val="num" w:pos="6096"/>
        </w:tabs>
        <w:ind w:left="6096" w:hanging="360"/>
      </w:pPr>
      <w:rPr>
        <w:rFonts w:ascii="Symbol" w:hAnsi="Symbol" w:hint="default"/>
      </w:rPr>
    </w:lvl>
    <w:lvl w:ilvl="7" w:tplc="040C0003" w:tentative="1">
      <w:start w:val="1"/>
      <w:numFmt w:val="bullet"/>
      <w:lvlText w:val="o"/>
      <w:lvlJc w:val="left"/>
      <w:pPr>
        <w:tabs>
          <w:tab w:val="num" w:pos="6816"/>
        </w:tabs>
        <w:ind w:left="6816" w:hanging="360"/>
      </w:pPr>
      <w:rPr>
        <w:rFonts w:ascii="Courier New" w:hAnsi="Courier New" w:cs="Courier New" w:hint="default"/>
      </w:rPr>
    </w:lvl>
    <w:lvl w:ilvl="8" w:tplc="040C0005" w:tentative="1">
      <w:start w:val="1"/>
      <w:numFmt w:val="bullet"/>
      <w:lvlText w:val=""/>
      <w:lvlJc w:val="left"/>
      <w:pPr>
        <w:tabs>
          <w:tab w:val="num" w:pos="7536"/>
        </w:tabs>
        <w:ind w:left="7536" w:hanging="360"/>
      </w:pPr>
      <w:rPr>
        <w:rFonts w:ascii="Wingdings" w:hAnsi="Wingdings" w:hint="default"/>
      </w:rPr>
    </w:lvl>
  </w:abstractNum>
  <w:abstractNum w:abstractNumId="9" w15:restartNumberingAfterBreak="0">
    <w:nsid w:val="17B64F2C"/>
    <w:multiLevelType w:val="hybridMultilevel"/>
    <w:tmpl w:val="FE06E410"/>
    <w:lvl w:ilvl="0" w:tplc="0D4A0F18">
      <w:start w:val="14"/>
      <w:numFmt w:val="bullet"/>
      <w:lvlText w:val="-"/>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A380D4E"/>
    <w:multiLevelType w:val="hybridMultilevel"/>
    <w:tmpl w:val="1598DE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A903463"/>
    <w:multiLevelType w:val="hybridMultilevel"/>
    <w:tmpl w:val="74206768"/>
    <w:lvl w:ilvl="0" w:tplc="72C2FB52">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D5278C"/>
    <w:multiLevelType w:val="hybridMultilevel"/>
    <w:tmpl w:val="CCF8EE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C60B4E"/>
    <w:multiLevelType w:val="singleLevel"/>
    <w:tmpl w:val="FF420998"/>
    <w:lvl w:ilvl="0">
      <w:start w:val="1"/>
      <w:numFmt w:val="bullet"/>
      <w:pStyle w:val="BodyTextIndent"/>
      <w:lvlText w:val=""/>
      <w:lvlJc w:val="left"/>
      <w:pPr>
        <w:tabs>
          <w:tab w:val="num" w:pos="360"/>
        </w:tabs>
        <w:ind w:left="360" w:hanging="360"/>
      </w:pPr>
      <w:rPr>
        <w:rFonts w:ascii="Symbol" w:hAnsi="Symbol" w:hint="default"/>
      </w:rPr>
    </w:lvl>
  </w:abstractNum>
  <w:abstractNum w:abstractNumId="14" w15:restartNumberingAfterBreak="0">
    <w:nsid w:val="28D36929"/>
    <w:multiLevelType w:val="singleLevel"/>
    <w:tmpl w:val="04090017"/>
    <w:lvl w:ilvl="0">
      <w:start w:val="1"/>
      <w:numFmt w:val="lowerLetter"/>
      <w:pStyle w:val="Heading1"/>
      <w:lvlText w:val="%1)"/>
      <w:lvlJc w:val="left"/>
      <w:pPr>
        <w:tabs>
          <w:tab w:val="num" w:pos="360"/>
        </w:tabs>
        <w:ind w:left="360" w:hanging="360"/>
      </w:pPr>
    </w:lvl>
  </w:abstractNum>
  <w:abstractNum w:abstractNumId="15" w15:restartNumberingAfterBreak="0">
    <w:nsid w:val="2BC966A1"/>
    <w:multiLevelType w:val="hybridMultilevel"/>
    <w:tmpl w:val="133078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BD13462"/>
    <w:multiLevelType w:val="multilevel"/>
    <w:tmpl w:val="84CE3BA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b/>
        <w:bCs/>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7" w15:restartNumberingAfterBreak="0">
    <w:nsid w:val="33D82FF8"/>
    <w:multiLevelType w:val="hybridMultilevel"/>
    <w:tmpl w:val="F5FE9E0A"/>
    <w:lvl w:ilvl="0" w:tplc="040C0005">
      <w:start w:val="1"/>
      <w:numFmt w:val="bullet"/>
      <w:lvlText w:val=""/>
      <w:lvlJc w:val="left"/>
      <w:pPr>
        <w:ind w:left="753" w:hanging="360"/>
      </w:pPr>
      <w:rPr>
        <w:rFonts w:ascii="Wingdings" w:hAnsi="Wingdings" w:hint="default"/>
      </w:rPr>
    </w:lvl>
    <w:lvl w:ilvl="1" w:tplc="040C0003" w:tentative="1">
      <w:start w:val="1"/>
      <w:numFmt w:val="bullet"/>
      <w:lvlText w:val="o"/>
      <w:lvlJc w:val="left"/>
      <w:pPr>
        <w:ind w:left="1473" w:hanging="360"/>
      </w:pPr>
      <w:rPr>
        <w:rFonts w:ascii="Courier New" w:hAnsi="Courier New" w:cs="Courier New" w:hint="default"/>
      </w:rPr>
    </w:lvl>
    <w:lvl w:ilvl="2" w:tplc="040C0005" w:tentative="1">
      <w:start w:val="1"/>
      <w:numFmt w:val="bullet"/>
      <w:lvlText w:val=""/>
      <w:lvlJc w:val="left"/>
      <w:pPr>
        <w:ind w:left="2193" w:hanging="360"/>
      </w:pPr>
      <w:rPr>
        <w:rFonts w:ascii="Wingdings" w:hAnsi="Wingdings" w:hint="default"/>
      </w:rPr>
    </w:lvl>
    <w:lvl w:ilvl="3" w:tplc="040C0001" w:tentative="1">
      <w:start w:val="1"/>
      <w:numFmt w:val="bullet"/>
      <w:lvlText w:val=""/>
      <w:lvlJc w:val="left"/>
      <w:pPr>
        <w:ind w:left="2913" w:hanging="360"/>
      </w:pPr>
      <w:rPr>
        <w:rFonts w:ascii="Symbol" w:hAnsi="Symbol" w:hint="default"/>
      </w:rPr>
    </w:lvl>
    <w:lvl w:ilvl="4" w:tplc="040C0003" w:tentative="1">
      <w:start w:val="1"/>
      <w:numFmt w:val="bullet"/>
      <w:lvlText w:val="o"/>
      <w:lvlJc w:val="left"/>
      <w:pPr>
        <w:ind w:left="3633" w:hanging="360"/>
      </w:pPr>
      <w:rPr>
        <w:rFonts w:ascii="Courier New" w:hAnsi="Courier New" w:cs="Courier New" w:hint="default"/>
      </w:rPr>
    </w:lvl>
    <w:lvl w:ilvl="5" w:tplc="040C0005" w:tentative="1">
      <w:start w:val="1"/>
      <w:numFmt w:val="bullet"/>
      <w:lvlText w:val=""/>
      <w:lvlJc w:val="left"/>
      <w:pPr>
        <w:ind w:left="4353" w:hanging="360"/>
      </w:pPr>
      <w:rPr>
        <w:rFonts w:ascii="Wingdings" w:hAnsi="Wingdings" w:hint="default"/>
      </w:rPr>
    </w:lvl>
    <w:lvl w:ilvl="6" w:tplc="040C0001" w:tentative="1">
      <w:start w:val="1"/>
      <w:numFmt w:val="bullet"/>
      <w:lvlText w:val=""/>
      <w:lvlJc w:val="left"/>
      <w:pPr>
        <w:ind w:left="5073" w:hanging="360"/>
      </w:pPr>
      <w:rPr>
        <w:rFonts w:ascii="Symbol" w:hAnsi="Symbol" w:hint="default"/>
      </w:rPr>
    </w:lvl>
    <w:lvl w:ilvl="7" w:tplc="040C0003" w:tentative="1">
      <w:start w:val="1"/>
      <w:numFmt w:val="bullet"/>
      <w:lvlText w:val="o"/>
      <w:lvlJc w:val="left"/>
      <w:pPr>
        <w:ind w:left="5793" w:hanging="360"/>
      </w:pPr>
      <w:rPr>
        <w:rFonts w:ascii="Courier New" w:hAnsi="Courier New" w:cs="Courier New" w:hint="default"/>
      </w:rPr>
    </w:lvl>
    <w:lvl w:ilvl="8" w:tplc="040C0005" w:tentative="1">
      <w:start w:val="1"/>
      <w:numFmt w:val="bullet"/>
      <w:lvlText w:val=""/>
      <w:lvlJc w:val="left"/>
      <w:pPr>
        <w:ind w:left="6513" w:hanging="360"/>
      </w:pPr>
      <w:rPr>
        <w:rFonts w:ascii="Wingdings" w:hAnsi="Wingdings" w:hint="default"/>
      </w:rPr>
    </w:lvl>
  </w:abstractNum>
  <w:abstractNum w:abstractNumId="18" w15:restartNumberingAfterBreak="0">
    <w:nsid w:val="34031D2E"/>
    <w:multiLevelType w:val="hybridMultilevel"/>
    <w:tmpl w:val="63705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7B3A7B"/>
    <w:multiLevelType w:val="multilevel"/>
    <w:tmpl w:val="8902A560"/>
    <w:lvl w:ilvl="0">
      <w:start w:val="1"/>
      <w:numFmt w:val="decimal"/>
      <w:lvlText w:val="%1"/>
      <w:lvlJc w:val="left"/>
      <w:pPr>
        <w:ind w:left="465" w:hanging="465"/>
      </w:pPr>
      <w:rPr>
        <w:rFonts w:hint="default"/>
      </w:rPr>
    </w:lvl>
    <w:lvl w:ilvl="1">
      <w:start w:val="1"/>
      <w:numFmt w:val="decimal"/>
      <w:lvlText w:val="%1.%2"/>
      <w:lvlJc w:val="left"/>
      <w:pPr>
        <w:ind w:left="1168" w:hanging="465"/>
      </w:pPr>
      <w:rPr>
        <w:rFonts w:hint="default"/>
      </w:rPr>
    </w:lvl>
    <w:lvl w:ilvl="2">
      <w:start w:val="1"/>
      <w:numFmt w:val="decimal"/>
      <w:lvlText w:val="%1.%2.%3"/>
      <w:lvlJc w:val="left"/>
      <w:pPr>
        <w:ind w:left="2126" w:hanging="720"/>
      </w:pPr>
      <w:rPr>
        <w:rFonts w:hint="default"/>
      </w:rPr>
    </w:lvl>
    <w:lvl w:ilvl="3">
      <w:start w:val="1"/>
      <w:numFmt w:val="decimal"/>
      <w:lvlText w:val="%1.%2.%3.%4"/>
      <w:lvlJc w:val="left"/>
      <w:pPr>
        <w:ind w:left="2829" w:hanging="720"/>
      </w:pPr>
      <w:rPr>
        <w:rFonts w:hint="default"/>
      </w:rPr>
    </w:lvl>
    <w:lvl w:ilvl="4">
      <w:start w:val="1"/>
      <w:numFmt w:val="decimal"/>
      <w:lvlText w:val="%1.%2.%3.%4.%5"/>
      <w:lvlJc w:val="left"/>
      <w:pPr>
        <w:ind w:left="3892" w:hanging="1080"/>
      </w:pPr>
      <w:rPr>
        <w:rFonts w:hint="default"/>
      </w:rPr>
    </w:lvl>
    <w:lvl w:ilvl="5">
      <w:start w:val="1"/>
      <w:numFmt w:val="decimal"/>
      <w:lvlText w:val="%1.%2.%3.%4.%5.%6"/>
      <w:lvlJc w:val="left"/>
      <w:pPr>
        <w:ind w:left="4595" w:hanging="1080"/>
      </w:pPr>
      <w:rPr>
        <w:rFonts w:hint="default"/>
      </w:rPr>
    </w:lvl>
    <w:lvl w:ilvl="6">
      <w:start w:val="1"/>
      <w:numFmt w:val="decimal"/>
      <w:lvlText w:val="%1.%2.%3.%4.%5.%6.%7"/>
      <w:lvlJc w:val="left"/>
      <w:pPr>
        <w:ind w:left="5658" w:hanging="1440"/>
      </w:pPr>
      <w:rPr>
        <w:rFonts w:hint="default"/>
      </w:rPr>
    </w:lvl>
    <w:lvl w:ilvl="7">
      <w:start w:val="1"/>
      <w:numFmt w:val="decimal"/>
      <w:lvlText w:val="%1.%2.%3.%4.%5.%6.%7.%8"/>
      <w:lvlJc w:val="left"/>
      <w:pPr>
        <w:ind w:left="6361" w:hanging="1440"/>
      </w:pPr>
      <w:rPr>
        <w:rFonts w:hint="default"/>
      </w:rPr>
    </w:lvl>
    <w:lvl w:ilvl="8">
      <w:start w:val="1"/>
      <w:numFmt w:val="decimal"/>
      <w:lvlText w:val="%1.%2.%3.%4.%5.%6.%7.%8.%9"/>
      <w:lvlJc w:val="left"/>
      <w:pPr>
        <w:ind w:left="7424" w:hanging="1800"/>
      </w:pPr>
      <w:rPr>
        <w:rFonts w:hint="default"/>
      </w:rPr>
    </w:lvl>
  </w:abstractNum>
  <w:abstractNum w:abstractNumId="20" w15:restartNumberingAfterBreak="0">
    <w:nsid w:val="3E661988"/>
    <w:multiLevelType w:val="multilevel"/>
    <w:tmpl w:val="58AAFBD2"/>
    <w:lvl w:ilvl="0">
      <w:start w:val="1"/>
      <w:numFmt w:val="decimal"/>
      <w:lvlText w:val="%1"/>
      <w:lvlJc w:val="left"/>
      <w:pPr>
        <w:ind w:left="360" w:hanging="360"/>
      </w:pPr>
      <w:rPr>
        <w:rFonts w:hint="default"/>
        <w:b/>
      </w:rPr>
    </w:lvl>
    <w:lvl w:ilvl="1">
      <w:start w:val="1"/>
      <w:numFmt w:val="decimal"/>
      <w:lvlText w:val="%1.%2"/>
      <w:lvlJc w:val="left"/>
      <w:pPr>
        <w:ind w:left="786" w:hanging="360"/>
      </w:pPr>
      <w:rPr>
        <w:rFonts w:hint="default"/>
        <w:b/>
      </w:rPr>
    </w:lvl>
    <w:lvl w:ilvl="2">
      <w:start w:val="1"/>
      <w:numFmt w:val="decimal"/>
      <w:lvlText w:val="%1.%2.%3"/>
      <w:lvlJc w:val="left"/>
      <w:pPr>
        <w:ind w:left="2130" w:hanging="720"/>
      </w:pPr>
      <w:rPr>
        <w:rFonts w:hint="default"/>
        <w:b/>
      </w:rPr>
    </w:lvl>
    <w:lvl w:ilvl="3">
      <w:start w:val="1"/>
      <w:numFmt w:val="decimal"/>
      <w:lvlText w:val="%1.%2.%3.%4"/>
      <w:lvlJc w:val="left"/>
      <w:pPr>
        <w:ind w:left="2835" w:hanging="720"/>
      </w:pPr>
      <w:rPr>
        <w:rFonts w:hint="default"/>
        <w:b/>
      </w:rPr>
    </w:lvl>
    <w:lvl w:ilvl="4">
      <w:start w:val="1"/>
      <w:numFmt w:val="decimal"/>
      <w:lvlText w:val="%1.%2.%3.%4.%5"/>
      <w:lvlJc w:val="left"/>
      <w:pPr>
        <w:ind w:left="3900" w:hanging="1080"/>
      </w:pPr>
      <w:rPr>
        <w:rFonts w:hint="default"/>
        <w:b/>
      </w:rPr>
    </w:lvl>
    <w:lvl w:ilvl="5">
      <w:start w:val="1"/>
      <w:numFmt w:val="decimal"/>
      <w:lvlText w:val="%1.%2.%3.%4.%5.%6"/>
      <w:lvlJc w:val="left"/>
      <w:pPr>
        <w:ind w:left="4605" w:hanging="1080"/>
      </w:pPr>
      <w:rPr>
        <w:rFonts w:hint="default"/>
        <w:b/>
      </w:rPr>
    </w:lvl>
    <w:lvl w:ilvl="6">
      <w:start w:val="1"/>
      <w:numFmt w:val="decimal"/>
      <w:lvlText w:val="%1.%2.%3.%4.%5.%6.%7"/>
      <w:lvlJc w:val="left"/>
      <w:pPr>
        <w:ind w:left="5670" w:hanging="1440"/>
      </w:pPr>
      <w:rPr>
        <w:rFonts w:hint="default"/>
        <w:b/>
      </w:rPr>
    </w:lvl>
    <w:lvl w:ilvl="7">
      <w:start w:val="1"/>
      <w:numFmt w:val="decimal"/>
      <w:lvlText w:val="%1.%2.%3.%4.%5.%6.%7.%8"/>
      <w:lvlJc w:val="left"/>
      <w:pPr>
        <w:ind w:left="6375" w:hanging="1440"/>
      </w:pPr>
      <w:rPr>
        <w:rFonts w:hint="default"/>
        <w:b/>
      </w:rPr>
    </w:lvl>
    <w:lvl w:ilvl="8">
      <w:start w:val="1"/>
      <w:numFmt w:val="decimal"/>
      <w:lvlText w:val="%1.%2.%3.%4.%5.%6.%7.%8.%9"/>
      <w:lvlJc w:val="left"/>
      <w:pPr>
        <w:ind w:left="7440" w:hanging="1800"/>
      </w:pPr>
      <w:rPr>
        <w:rFonts w:hint="default"/>
        <w:b/>
      </w:rPr>
    </w:lvl>
  </w:abstractNum>
  <w:abstractNum w:abstractNumId="21" w15:restartNumberingAfterBreak="0">
    <w:nsid w:val="433E6DFF"/>
    <w:multiLevelType w:val="multilevel"/>
    <w:tmpl w:val="58AAFBD2"/>
    <w:lvl w:ilvl="0">
      <w:start w:val="1"/>
      <w:numFmt w:val="decimal"/>
      <w:lvlText w:val="%1"/>
      <w:lvlJc w:val="left"/>
      <w:pPr>
        <w:ind w:left="360" w:hanging="360"/>
      </w:pPr>
      <w:rPr>
        <w:rFonts w:hint="default"/>
        <w:b/>
      </w:rPr>
    </w:lvl>
    <w:lvl w:ilvl="1">
      <w:start w:val="1"/>
      <w:numFmt w:val="decimal"/>
      <w:lvlText w:val="%1.%2"/>
      <w:lvlJc w:val="left"/>
      <w:pPr>
        <w:ind w:left="1065" w:hanging="360"/>
      </w:pPr>
      <w:rPr>
        <w:rFonts w:hint="default"/>
        <w:b/>
      </w:rPr>
    </w:lvl>
    <w:lvl w:ilvl="2">
      <w:start w:val="1"/>
      <w:numFmt w:val="decimal"/>
      <w:lvlText w:val="%1.%2.%3"/>
      <w:lvlJc w:val="left"/>
      <w:pPr>
        <w:ind w:left="2130" w:hanging="720"/>
      </w:pPr>
      <w:rPr>
        <w:rFonts w:hint="default"/>
        <w:b/>
      </w:rPr>
    </w:lvl>
    <w:lvl w:ilvl="3">
      <w:start w:val="1"/>
      <w:numFmt w:val="decimal"/>
      <w:lvlText w:val="%1.%2.%3.%4"/>
      <w:lvlJc w:val="left"/>
      <w:pPr>
        <w:ind w:left="2835" w:hanging="720"/>
      </w:pPr>
      <w:rPr>
        <w:rFonts w:hint="default"/>
        <w:b/>
      </w:rPr>
    </w:lvl>
    <w:lvl w:ilvl="4">
      <w:start w:val="1"/>
      <w:numFmt w:val="decimal"/>
      <w:lvlText w:val="%1.%2.%3.%4.%5"/>
      <w:lvlJc w:val="left"/>
      <w:pPr>
        <w:ind w:left="3900" w:hanging="1080"/>
      </w:pPr>
      <w:rPr>
        <w:rFonts w:hint="default"/>
        <w:b/>
      </w:rPr>
    </w:lvl>
    <w:lvl w:ilvl="5">
      <w:start w:val="1"/>
      <w:numFmt w:val="decimal"/>
      <w:lvlText w:val="%1.%2.%3.%4.%5.%6"/>
      <w:lvlJc w:val="left"/>
      <w:pPr>
        <w:ind w:left="4605" w:hanging="1080"/>
      </w:pPr>
      <w:rPr>
        <w:rFonts w:hint="default"/>
        <w:b/>
      </w:rPr>
    </w:lvl>
    <w:lvl w:ilvl="6">
      <w:start w:val="1"/>
      <w:numFmt w:val="decimal"/>
      <w:lvlText w:val="%1.%2.%3.%4.%5.%6.%7"/>
      <w:lvlJc w:val="left"/>
      <w:pPr>
        <w:ind w:left="5670" w:hanging="1440"/>
      </w:pPr>
      <w:rPr>
        <w:rFonts w:hint="default"/>
        <w:b/>
      </w:rPr>
    </w:lvl>
    <w:lvl w:ilvl="7">
      <w:start w:val="1"/>
      <w:numFmt w:val="decimal"/>
      <w:lvlText w:val="%1.%2.%3.%4.%5.%6.%7.%8"/>
      <w:lvlJc w:val="left"/>
      <w:pPr>
        <w:ind w:left="6375" w:hanging="1440"/>
      </w:pPr>
      <w:rPr>
        <w:rFonts w:hint="default"/>
        <w:b/>
      </w:rPr>
    </w:lvl>
    <w:lvl w:ilvl="8">
      <w:start w:val="1"/>
      <w:numFmt w:val="decimal"/>
      <w:lvlText w:val="%1.%2.%3.%4.%5.%6.%7.%8.%9"/>
      <w:lvlJc w:val="left"/>
      <w:pPr>
        <w:ind w:left="7440" w:hanging="1800"/>
      </w:pPr>
      <w:rPr>
        <w:rFonts w:hint="default"/>
        <w:b/>
      </w:rPr>
    </w:lvl>
  </w:abstractNum>
  <w:abstractNum w:abstractNumId="22" w15:restartNumberingAfterBreak="0">
    <w:nsid w:val="434E466D"/>
    <w:multiLevelType w:val="hybridMultilevel"/>
    <w:tmpl w:val="E780CC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B35CA4"/>
    <w:multiLevelType w:val="hybridMultilevel"/>
    <w:tmpl w:val="77E294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021195"/>
    <w:multiLevelType w:val="hybridMultilevel"/>
    <w:tmpl w:val="4608F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1B39B1"/>
    <w:multiLevelType w:val="hybridMultilevel"/>
    <w:tmpl w:val="B4280D92"/>
    <w:lvl w:ilvl="0" w:tplc="040C000F">
      <w:start w:val="1"/>
      <w:numFmt w:val="decimal"/>
      <w:lvlText w:val="%1."/>
      <w:lvlJc w:val="left"/>
      <w:pPr>
        <w:ind w:left="720" w:hanging="360"/>
      </w:pPr>
    </w:lvl>
    <w:lvl w:ilvl="1" w:tplc="D512902C">
      <w:start w:val="2"/>
      <w:numFmt w:val="bullet"/>
      <w:lvlText w:val="-"/>
      <w:lvlJc w:val="left"/>
      <w:pPr>
        <w:ind w:left="1440" w:hanging="360"/>
      </w:pPr>
      <w:rPr>
        <w:rFonts w:ascii="Arial" w:eastAsia="MS Mincho" w:hAnsi="Arial" w:cs="Aria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551D1283"/>
    <w:multiLevelType w:val="hybridMultilevel"/>
    <w:tmpl w:val="A4D649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63919FE"/>
    <w:multiLevelType w:val="hybridMultilevel"/>
    <w:tmpl w:val="C0563F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A7772D"/>
    <w:multiLevelType w:val="hybridMultilevel"/>
    <w:tmpl w:val="B7D29F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F168F3"/>
    <w:multiLevelType w:val="hybridMultilevel"/>
    <w:tmpl w:val="FC5862B4"/>
    <w:lvl w:ilvl="0" w:tplc="040C000F">
      <w:start w:val="1"/>
      <w:numFmt w:val="decimal"/>
      <w:lvlText w:val="%1."/>
      <w:lvlJc w:val="left"/>
      <w:pPr>
        <w:ind w:left="1524" w:hanging="360"/>
      </w:pPr>
    </w:lvl>
    <w:lvl w:ilvl="1" w:tplc="040C0019" w:tentative="1">
      <w:start w:val="1"/>
      <w:numFmt w:val="lowerLetter"/>
      <w:lvlText w:val="%2."/>
      <w:lvlJc w:val="left"/>
      <w:pPr>
        <w:ind w:left="2244" w:hanging="360"/>
      </w:pPr>
    </w:lvl>
    <w:lvl w:ilvl="2" w:tplc="040C001B" w:tentative="1">
      <w:start w:val="1"/>
      <w:numFmt w:val="lowerRoman"/>
      <w:lvlText w:val="%3."/>
      <w:lvlJc w:val="right"/>
      <w:pPr>
        <w:ind w:left="2964" w:hanging="180"/>
      </w:pPr>
    </w:lvl>
    <w:lvl w:ilvl="3" w:tplc="040C000F" w:tentative="1">
      <w:start w:val="1"/>
      <w:numFmt w:val="decimal"/>
      <w:lvlText w:val="%4."/>
      <w:lvlJc w:val="left"/>
      <w:pPr>
        <w:ind w:left="3684" w:hanging="360"/>
      </w:pPr>
    </w:lvl>
    <w:lvl w:ilvl="4" w:tplc="040C0019" w:tentative="1">
      <w:start w:val="1"/>
      <w:numFmt w:val="lowerLetter"/>
      <w:lvlText w:val="%5."/>
      <w:lvlJc w:val="left"/>
      <w:pPr>
        <w:ind w:left="4404" w:hanging="360"/>
      </w:pPr>
    </w:lvl>
    <w:lvl w:ilvl="5" w:tplc="040C001B" w:tentative="1">
      <w:start w:val="1"/>
      <w:numFmt w:val="lowerRoman"/>
      <w:lvlText w:val="%6."/>
      <w:lvlJc w:val="right"/>
      <w:pPr>
        <w:ind w:left="5124" w:hanging="180"/>
      </w:pPr>
    </w:lvl>
    <w:lvl w:ilvl="6" w:tplc="040C000F" w:tentative="1">
      <w:start w:val="1"/>
      <w:numFmt w:val="decimal"/>
      <w:lvlText w:val="%7."/>
      <w:lvlJc w:val="left"/>
      <w:pPr>
        <w:ind w:left="5844" w:hanging="360"/>
      </w:pPr>
    </w:lvl>
    <w:lvl w:ilvl="7" w:tplc="040C0019" w:tentative="1">
      <w:start w:val="1"/>
      <w:numFmt w:val="lowerLetter"/>
      <w:lvlText w:val="%8."/>
      <w:lvlJc w:val="left"/>
      <w:pPr>
        <w:ind w:left="6564" w:hanging="360"/>
      </w:pPr>
    </w:lvl>
    <w:lvl w:ilvl="8" w:tplc="040C001B" w:tentative="1">
      <w:start w:val="1"/>
      <w:numFmt w:val="lowerRoman"/>
      <w:lvlText w:val="%9."/>
      <w:lvlJc w:val="right"/>
      <w:pPr>
        <w:ind w:left="7284" w:hanging="180"/>
      </w:pPr>
    </w:lvl>
  </w:abstractNum>
  <w:abstractNum w:abstractNumId="30" w15:restartNumberingAfterBreak="0">
    <w:nsid w:val="5EB33625"/>
    <w:multiLevelType w:val="multilevel"/>
    <w:tmpl w:val="8902A560"/>
    <w:lvl w:ilvl="0">
      <w:start w:val="1"/>
      <w:numFmt w:val="decimal"/>
      <w:lvlText w:val="%1"/>
      <w:lvlJc w:val="left"/>
      <w:pPr>
        <w:ind w:left="465" w:hanging="465"/>
      </w:pPr>
      <w:rPr>
        <w:rFonts w:hint="default"/>
      </w:rPr>
    </w:lvl>
    <w:lvl w:ilvl="1">
      <w:start w:val="1"/>
      <w:numFmt w:val="decimal"/>
      <w:lvlText w:val="%1.%2"/>
      <w:lvlJc w:val="left"/>
      <w:pPr>
        <w:ind w:left="1168" w:hanging="465"/>
      </w:pPr>
      <w:rPr>
        <w:rFonts w:hint="default"/>
      </w:rPr>
    </w:lvl>
    <w:lvl w:ilvl="2">
      <w:start w:val="1"/>
      <w:numFmt w:val="decimal"/>
      <w:lvlText w:val="%1.%2.%3"/>
      <w:lvlJc w:val="left"/>
      <w:pPr>
        <w:ind w:left="2126" w:hanging="720"/>
      </w:pPr>
      <w:rPr>
        <w:rFonts w:hint="default"/>
      </w:rPr>
    </w:lvl>
    <w:lvl w:ilvl="3">
      <w:start w:val="1"/>
      <w:numFmt w:val="decimal"/>
      <w:lvlText w:val="%1.%2.%3.%4"/>
      <w:lvlJc w:val="left"/>
      <w:pPr>
        <w:ind w:left="2829" w:hanging="720"/>
      </w:pPr>
      <w:rPr>
        <w:rFonts w:hint="default"/>
      </w:rPr>
    </w:lvl>
    <w:lvl w:ilvl="4">
      <w:start w:val="1"/>
      <w:numFmt w:val="decimal"/>
      <w:lvlText w:val="%1.%2.%3.%4.%5"/>
      <w:lvlJc w:val="left"/>
      <w:pPr>
        <w:ind w:left="3892" w:hanging="1080"/>
      </w:pPr>
      <w:rPr>
        <w:rFonts w:hint="default"/>
      </w:rPr>
    </w:lvl>
    <w:lvl w:ilvl="5">
      <w:start w:val="1"/>
      <w:numFmt w:val="decimal"/>
      <w:lvlText w:val="%1.%2.%3.%4.%5.%6"/>
      <w:lvlJc w:val="left"/>
      <w:pPr>
        <w:ind w:left="4595" w:hanging="1080"/>
      </w:pPr>
      <w:rPr>
        <w:rFonts w:hint="default"/>
      </w:rPr>
    </w:lvl>
    <w:lvl w:ilvl="6">
      <w:start w:val="1"/>
      <w:numFmt w:val="decimal"/>
      <w:lvlText w:val="%1.%2.%3.%4.%5.%6.%7"/>
      <w:lvlJc w:val="left"/>
      <w:pPr>
        <w:ind w:left="5658" w:hanging="1440"/>
      </w:pPr>
      <w:rPr>
        <w:rFonts w:hint="default"/>
      </w:rPr>
    </w:lvl>
    <w:lvl w:ilvl="7">
      <w:start w:val="1"/>
      <w:numFmt w:val="decimal"/>
      <w:lvlText w:val="%1.%2.%3.%4.%5.%6.%7.%8"/>
      <w:lvlJc w:val="left"/>
      <w:pPr>
        <w:ind w:left="6361" w:hanging="1440"/>
      </w:pPr>
      <w:rPr>
        <w:rFonts w:hint="default"/>
      </w:rPr>
    </w:lvl>
    <w:lvl w:ilvl="8">
      <w:start w:val="1"/>
      <w:numFmt w:val="decimal"/>
      <w:lvlText w:val="%1.%2.%3.%4.%5.%6.%7.%8.%9"/>
      <w:lvlJc w:val="left"/>
      <w:pPr>
        <w:ind w:left="7424" w:hanging="1800"/>
      </w:pPr>
      <w:rPr>
        <w:rFonts w:hint="default"/>
      </w:rPr>
    </w:lvl>
  </w:abstractNum>
  <w:abstractNum w:abstractNumId="31" w15:restartNumberingAfterBreak="0">
    <w:nsid w:val="5F1C7EE5"/>
    <w:multiLevelType w:val="hybridMultilevel"/>
    <w:tmpl w:val="C97A01EA"/>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32" w15:restartNumberingAfterBreak="0">
    <w:nsid w:val="60C83121"/>
    <w:multiLevelType w:val="hybridMultilevel"/>
    <w:tmpl w:val="0F56A9D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16D5B4A"/>
    <w:multiLevelType w:val="hybridMultilevel"/>
    <w:tmpl w:val="BB4E52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21F0E26"/>
    <w:multiLevelType w:val="hybridMultilevel"/>
    <w:tmpl w:val="F8568DB4"/>
    <w:lvl w:ilvl="0" w:tplc="040C0001">
      <w:start w:val="1"/>
      <w:numFmt w:val="bullet"/>
      <w:lvlText w:val=""/>
      <w:lvlJc w:val="left"/>
      <w:pPr>
        <w:tabs>
          <w:tab w:val="num" w:pos="1350"/>
        </w:tabs>
        <w:ind w:left="1350" w:hanging="360"/>
      </w:pPr>
      <w:rPr>
        <w:rFonts w:ascii="Symbol" w:hAnsi="Symbol" w:hint="default"/>
      </w:rPr>
    </w:lvl>
    <w:lvl w:ilvl="1" w:tplc="040C0003" w:tentative="1">
      <w:start w:val="1"/>
      <w:numFmt w:val="bullet"/>
      <w:lvlText w:val="o"/>
      <w:lvlJc w:val="left"/>
      <w:pPr>
        <w:tabs>
          <w:tab w:val="num" w:pos="2070"/>
        </w:tabs>
        <w:ind w:left="2070" w:hanging="360"/>
      </w:pPr>
      <w:rPr>
        <w:rFonts w:ascii="Courier New" w:hAnsi="Courier New" w:cs="Courier New" w:hint="default"/>
      </w:rPr>
    </w:lvl>
    <w:lvl w:ilvl="2" w:tplc="040C0005" w:tentative="1">
      <w:start w:val="1"/>
      <w:numFmt w:val="bullet"/>
      <w:lvlText w:val=""/>
      <w:lvlJc w:val="left"/>
      <w:pPr>
        <w:tabs>
          <w:tab w:val="num" w:pos="2790"/>
        </w:tabs>
        <w:ind w:left="2790" w:hanging="360"/>
      </w:pPr>
      <w:rPr>
        <w:rFonts w:ascii="Wingdings" w:hAnsi="Wingdings" w:hint="default"/>
      </w:rPr>
    </w:lvl>
    <w:lvl w:ilvl="3" w:tplc="040C0001" w:tentative="1">
      <w:start w:val="1"/>
      <w:numFmt w:val="bullet"/>
      <w:lvlText w:val=""/>
      <w:lvlJc w:val="left"/>
      <w:pPr>
        <w:tabs>
          <w:tab w:val="num" w:pos="3510"/>
        </w:tabs>
        <w:ind w:left="3510" w:hanging="360"/>
      </w:pPr>
      <w:rPr>
        <w:rFonts w:ascii="Symbol" w:hAnsi="Symbol" w:hint="default"/>
      </w:rPr>
    </w:lvl>
    <w:lvl w:ilvl="4" w:tplc="040C0003" w:tentative="1">
      <w:start w:val="1"/>
      <w:numFmt w:val="bullet"/>
      <w:lvlText w:val="o"/>
      <w:lvlJc w:val="left"/>
      <w:pPr>
        <w:tabs>
          <w:tab w:val="num" w:pos="4230"/>
        </w:tabs>
        <w:ind w:left="4230" w:hanging="360"/>
      </w:pPr>
      <w:rPr>
        <w:rFonts w:ascii="Courier New" w:hAnsi="Courier New" w:cs="Courier New" w:hint="default"/>
      </w:rPr>
    </w:lvl>
    <w:lvl w:ilvl="5" w:tplc="040C0005" w:tentative="1">
      <w:start w:val="1"/>
      <w:numFmt w:val="bullet"/>
      <w:lvlText w:val=""/>
      <w:lvlJc w:val="left"/>
      <w:pPr>
        <w:tabs>
          <w:tab w:val="num" w:pos="4950"/>
        </w:tabs>
        <w:ind w:left="4950" w:hanging="360"/>
      </w:pPr>
      <w:rPr>
        <w:rFonts w:ascii="Wingdings" w:hAnsi="Wingdings" w:hint="default"/>
      </w:rPr>
    </w:lvl>
    <w:lvl w:ilvl="6" w:tplc="040C0001" w:tentative="1">
      <w:start w:val="1"/>
      <w:numFmt w:val="bullet"/>
      <w:lvlText w:val=""/>
      <w:lvlJc w:val="left"/>
      <w:pPr>
        <w:tabs>
          <w:tab w:val="num" w:pos="5670"/>
        </w:tabs>
        <w:ind w:left="5670" w:hanging="360"/>
      </w:pPr>
      <w:rPr>
        <w:rFonts w:ascii="Symbol" w:hAnsi="Symbol" w:hint="default"/>
      </w:rPr>
    </w:lvl>
    <w:lvl w:ilvl="7" w:tplc="040C0003" w:tentative="1">
      <w:start w:val="1"/>
      <w:numFmt w:val="bullet"/>
      <w:lvlText w:val="o"/>
      <w:lvlJc w:val="left"/>
      <w:pPr>
        <w:tabs>
          <w:tab w:val="num" w:pos="6390"/>
        </w:tabs>
        <w:ind w:left="6390" w:hanging="360"/>
      </w:pPr>
      <w:rPr>
        <w:rFonts w:ascii="Courier New" w:hAnsi="Courier New" w:cs="Courier New" w:hint="default"/>
      </w:rPr>
    </w:lvl>
    <w:lvl w:ilvl="8" w:tplc="040C0005" w:tentative="1">
      <w:start w:val="1"/>
      <w:numFmt w:val="bullet"/>
      <w:lvlText w:val=""/>
      <w:lvlJc w:val="left"/>
      <w:pPr>
        <w:tabs>
          <w:tab w:val="num" w:pos="7110"/>
        </w:tabs>
        <w:ind w:left="7110" w:hanging="360"/>
      </w:pPr>
      <w:rPr>
        <w:rFonts w:ascii="Wingdings" w:hAnsi="Wingdings" w:hint="default"/>
      </w:rPr>
    </w:lvl>
  </w:abstractNum>
  <w:abstractNum w:abstractNumId="35" w15:restartNumberingAfterBreak="0">
    <w:nsid w:val="6D760498"/>
    <w:multiLevelType w:val="singleLevel"/>
    <w:tmpl w:val="BA249746"/>
    <w:lvl w:ilvl="0">
      <w:start w:val="1"/>
      <w:numFmt w:val="bullet"/>
      <w:lvlText w:val=""/>
      <w:lvlJc w:val="left"/>
      <w:pPr>
        <w:tabs>
          <w:tab w:val="num" w:pos="360"/>
        </w:tabs>
        <w:ind w:left="360" w:hanging="360"/>
      </w:pPr>
      <w:rPr>
        <w:rFonts w:ascii="Wingdings" w:hAnsi="Wingdings" w:hint="default"/>
        <w:b/>
        <w:i w:val="0"/>
        <w:sz w:val="32"/>
      </w:rPr>
    </w:lvl>
  </w:abstractNum>
  <w:abstractNum w:abstractNumId="36" w15:restartNumberingAfterBreak="0">
    <w:nsid w:val="71B86426"/>
    <w:multiLevelType w:val="hybridMultilevel"/>
    <w:tmpl w:val="8138D356"/>
    <w:lvl w:ilvl="0" w:tplc="04090001">
      <w:start w:val="1"/>
      <w:numFmt w:val="bullet"/>
      <w:lvlText w:val=""/>
      <w:lvlJc w:val="left"/>
      <w:pPr>
        <w:ind w:left="1100" w:hanging="360"/>
      </w:pPr>
      <w:rPr>
        <w:rFonts w:ascii="Symbol" w:hAnsi="Symbol" w:hint="default"/>
      </w:rPr>
    </w:lvl>
    <w:lvl w:ilvl="1" w:tplc="04090003" w:tentative="1">
      <w:start w:val="1"/>
      <w:numFmt w:val="bullet"/>
      <w:lvlText w:val="o"/>
      <w:lvlJc w:val="left"/>
      <w:pPr>
        <w:ind w:left="1820" w:hanging="360"/>
      </w:pPr>
      <w:rPr>
        <w:rFonts w:ascii="Courier New" w:hAnsi="Courier New" w:cs="Courier New" w:hint="default"/>
      </w:rPr>
    </w:lvl>
    <w:lvl w:ilvl="2" w:tplc="04090005" w:tentative="1">
      <w:start w:val="1"/>
      <w:numFmt w:val="bullet"/>
      <w:lvlText w:val=""/>
      <w:lvlJc w:val="left"/>
      <w:pPr>
        <w:ind w:left="2540" w:hanging="360"/>
      </w:pPr>
      <w:rPr>
        <w:rFonts w:ascii="Wingdings" w:hAnsi="Wingdings" w:hint="default"/>
      </w:rPr>
    </w:lvl>
    <w:lvl w:ilvl="3" w:tplc="04090001" w:tentative="1">
      <w:start w:val="1"/>
      <w:numFmt w:val="bullet"/>
      <w:lvlText w:val=""/>
      <w:lvlJc w:val="left"/>
      <w:pPr>
        <w:ind w:left="3260" w:hanging="360"/>
      </w:pPr>
      <w:rPr>
        <w:rFonts w:ascii="Symbol" w:hAnsi="Symbol" w:hint="default"/>
      </w:rPr>
    </w:lvl>
    <w:lvl w:ilvl="4" w:tplc="04090003" w:tentative="1">
      <w:start w:val="1"/>
      <w:numFmt w:val="bullet"/>
      <w:lvlText w:val="o"/>
      <w:lvlJc w:val="left"/>
      <w:pPr>
        <w:ind w:left="3980" w:hanging="360"/>
      </w:pPr>
      <w:rPr>
        <w:rFonts w:ascii="Courier New" w:hAnsi="Courier New" w:cs="Courier New" w:hint="default"/>
      </w:rPr>
    </w:lvl>
    <w:lvl w:ilvl="5" w:tplc="04090005" w:tentative="1">
      <w:start w:val="1"/>
      <w:numFmt w:val="bullet"/>
      <w:lvlText w:val=""/>
      <w:lvlJc w:val="left"/>
      <w:pPr>
        <w:ind w:left="4700" w:hanging="360"/>
      </w:pPr>
      <w:rPr>
        <w:rFonts w:ascii="Wingdings" w:hAnsi="Wingdings" w:hint="default"/>
      </w:rPr>
    </w:lvl>
    <w:lvl w:ilvl="6" w:tplc="04090001" w:tentative="1">
      <w:start w:val="1"/>
      <w:numFmt w:val="bullet"/>
      <w:lvlText w:val=""/>
      <w:lvlJc w:val="left"/>
      <w:pPr>
        <w:ind w:left="5420" w:hanging="360"/>
      </w:pPr>
      <w:rPr>
        <w:rFonts w:ascii="Symbol" w:hAnsi="Symbol" w:hint="default"/>
      </w:rPr>
    </w:lvl>
    <w:lvl w:ilvl="7" w:tplc="04090003" w:tentative="1">
      <w:start w:val="1"/>
      <w:numFmt w:val="bullet"/>
      <w:lvlText w:val="o"/>
      <w:lvlJc w:val="left"/>
      <w:pPr>
        <w:ind w:left="6140" w:hanging="360"/>
      </w:pPr>
      <w:rPr>
        <w:rFonts w:ascii="Courier New" w:hAnsi="Courier New" w:cs="Courier New" w:hint="default"/>
      </w:rPr>
    </w:lvl>
    <w:lvl w:ilvl="8" w:tplc="04090005" w:tentative="1">
      <w:start w:val="1"/>
      <w:numFmt w:val="bullet"/>
      <w:lvlText w:val=""/>
      <w:lvlJc w:val="left"/>
      <w:pPr>
        <w:ind w:left="6860" w:hanging="360"/>
      </w:pPr>
      <w:rPr>
        <w:rFonts w:ascii="Wingdings" w:hAnsi="Wingdings" w:hint="default"/>
      </w:rPr>
    </w:lvl>
  </w:abstractNum>
  <w:abstractNum w:abstractNumId="37" w15:restartNumberingAfterBreak="0">
    <w:nsid w:val="722A0C5F"/>
    <w:multiLevelType w:val="multilevel"/>
    <w:tmpl w:val="B78605A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76FC0292"/>
    <w:multiLevelType w:val="hybridMultilevel"/>
    <w:tmpl w:val="B606962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9" w15:restartNumberingAfterBreak="0">
    <w:nsid w:val="79CC4734"/>
    <w:multiLevelType w:val="hybridMultilevel"/>
    <w:tmpl w:val="AAE2481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A5740DD"/>
    <w:multiLevelType w:val="singleLevel"/>
    <w:tmpl w:val="BA249746"/>
    <w:lvl w:ilvl="0">
      <w:start w:val="1"/>
      <w:numFmt w:val="bullet"/>
      <w:lvlText w:val=""/>
      <w:lvlJc w:val="left"/>
      <w:pPr>
        <w:tabs>
          <w:tab w:val="num" w:pos="720"/>
        </w:tabs>
        <w:ind w:left="720" w:hanging="360"/>
      </w:pPr>
      <w:rPr>
        <w:rFonts w:ascii="Wingdings" w:hAnsi="Wingdings" w:hint="default"/>
        <w:b/>
        <w:i w:val="0"/>
        <w:sz w:val="32"/>
      </w:rPr>
    </w:lvl>
  </w:abstractNum>
  <w:num w:numId="1">
    <w:abstractNumId w:val="13"/>
  </w:num>
  <w:num w:numId="2">
    <w:abstractNumId w:val="14"/>
  </w:num>
  <w:num w:numId="3">
    <w:abstractNumId w:val="34"/>
  </w:num>
  <w:num w:numId="4">
    <w:abstractNumId w:val="8"/>
  </w:num>
  <w:num w:numId="5">
    <w:abstractNumId w:val="16"/>
  </w:num>
  <w:num w:numId="6">
    <w:abstractNumId w:val="37"/>
  </w:num>
  <w:num w:numId="7">
    <w:abstractNumId w:val="7"/>
  </w:num>
  <w:num w:numId="8">
    <w:abstractNumId w:val="0"/>
  </w:num>
  <w:num w:numId="9">
    <w:abstractNumId w:val="19"/>
  </w:num>
  <w:num w:numId="10">
    <w:abstractNumId w:val="30"/>
  </w:num>
  <w:num w:numId="11">
    <w:abstractNumId w:val="29"/>
  </w:num>
  <w:num w:numId="12">
    <w:abstractNumId w:val="25"/>
  </w:num>
  <w:num w:numId="13">
    <w:abstractNumId w:val="4"/>
  </w:num>
  <w:num w:numId="14">
    <w:abstractNumId w:val="38"/>
  </w:num>
  <w:num w:numId="15">
    <w:abstractNumId w:val="20"/>
  </w:num>
  <w:num w:numId="16">
    <w:abstractNumId w:val="21"/>
  </w:num>
  <w:num w:numId="17">
    <w:abstractNumId w:val="32"/>
  </w:num>
  <w:num w:numId="18">
    <w:abstractNumId w:val="39"/>
  </w:num>
  <w:num w:numId="19">
    <w:abstractNumId w:val="2"/>
  </w:num>
  <w:num w:numId="20">
    <w:abstractNumId w:val="17"/>
  </w:num>
  <w:num w:numId="21">
    <w:abstractNumId w:val="10"/>
  </w:num>
  <w:num w:numId="22">
    <w:abstractNumId w:val="33"/>
  </w:num>
  <w:num w:numId="23">
    <w:abstractNumId w:val="40"/>
  </w:num>
  <w:num w:numId="24">
    <w:abstractNumId w:val="35"/>
  </w:num>
  <w:num w:numId="25">
    <w:abstractNumId w:val="26"/>
  </w:num>
  <w:num w:numId="26">
    <w:abstractNumId w:val="5"/>
  </w:num>
  <w:num w:numId="27">
    <w:abstractNumId w:val="15"/>
  </w:num>
  <w:num w:numId="28">
    <w:abstractNumId w:val="1"/>
  </w:num>
  <w:num w:numId="29">
    <w:abstractNumId w:val="9"/>
  </w:num>
  <w:num w:numId="30">
    <w:abstractNumId w:val="13"/>
  </w:num>
  <w:num w:numId="31">
    <w:abstractNumId w:val="31"/>
  </w:num>
  <w:num w:numId="32">
    <w:abstractNumId w:val="18"/>
  </w:num>
  <w:num w:numId="33">
    <w:abstractNumId w:val="36"/>
  </w:num>
  <w:num w:numId="34">
    <w:abstractNumId w:val="24"/>
  </w:num>
  <w:num w:numId="35">
    <w:abstractNumId w:val="11"/>
  </w:num>
  <w:num w:numId="36">
    <w:abstractNumId w:val="3"/>
  </w:num>
  <w:num w:numId="37">
    <w:abstractNumId w:val="22"/>
  </w:num>
  <w:num w:numId="38">
    <w:abstractNumId w:val="23"/>
  </w:num>
  <w:num w:numId="39">
    <w:abstractNumId w:val="12"/>
  </w:num>
  <w:num w:numId="40">
    <w:abstractNumId w:val="27"/>
  </w:num>
  <w:num w:numId="41">
    <w:abstractNumId w:val="6"/>
  </w:num>
  <w:num w:numId="42">
    <w:abstractNumId w:val="2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activeWritingStyle w:appName="MSWord" w:lang="fr-FR" w:vendorID="64" w:dllVersion="6" w:nlCheck="1" w:checkStyle="0"/>
  <w:activeWritingStyle w:appName="MSWord" w:lang="fr-FR" w:vendorID="64" w:dllVersion="0" w:nlCheck="1" w:checkStyle="0"/>
  <w:activeWritingStyle w:appName="MSWord" w:lang="fr-BE" w:vendorID="64" w:dllVersion="0" w:nlCheck="1" w:checkStyle="0"/>
  <w:activeWritingStyle w:appName="MSWord" w:lang="en-US" w:vendorID="64" w:dllVersion="0" w:nlCheck="1" w:checkStyle="0"/>
  <w:activeWritingStyle w:appName="MSWord" w:lang="en-US" w:vendorID="64" w:dllVersion="6" w:nlCheck="1" w:checkStyle="0"/>
  <w:activeWritingStyle w:appName="MSWord" w:lang="fr-HT" w:vendorID="64" w:dllVersion="6" w:nlCheck="1" w:checkStyle="0"/>
  <w:activeWritingStyle w:appName="MSWord" w:lang="fr-FR" w:vendorID="64" w:dllVersion="4096" w:nlCheck="1" w:checkStyle="0"/>
  <w:activeWritingStyle w:appName="MSWord" w:lang="en-US" w:vendorID="64" w:dllVersion="4096" w:nlCheck="1" w:checkStyle="0"/>
  <w:activeWritingStyle w:appName="MSWord" w:lang="fr-HT" w:vendorID="64" w:dllVersion="4096" w:nlCheck="1" w:checkStyle="0"/>
  <w:activeWritingStyle w:appName="MSWord" w:lang="fr-FR" w:vendorID="64" w:dllVersion="131078" w:nlCheck="1" w:checkStyle="0"/>
  <w:activeWritingStyle w:appName="MSWord" w:lang="en-US" w:vendorID="64" w:dllVersion="131078" w:nlCheck="1" w:checkStyle="0"/>
  <w:activeWritingStyle w:appName="MSWord" w:lang="fr-HT"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775"/>
    <w:rsid w:val="00004887"/>
    <w:rsid w:val="0000620A"/>
    <w:rsid w:val="000129BD"/>
    <w:rsid w:val="00015410"/>
    <w:rsid w:val="00017D06"/>
    <w:rsid w:val="0003247F"/>
    <w:rsid w:val="000477AE"/>
    <w:rsid w:val="0005041F"/>
    <w:rsid w:val="00051FC7"/>
    <w:rsid w:val="00055006"/>
    <w:rsid w:val="00055E98"/>
    <w:rsid w:val="000644CF"/>
    <w:rsid w:val="00066775"/>
    <w:rsid w:val="00073F18"/>
    <w:rsid w:val="0007633B"/>
    <w:rsid w:val="00077FD5"/>
    <w:rsid w:val="00083F41"/>
    <w:rsid w:val="000916E0"/>
    <w:rsid w:val="0009562F"/>
    <w:rsid w:val="000B57CD"/>
    <w:rsid w:val="000D4F8C"/>
    <w:rsid w:val="000E3073"/>
    <w:rsid w:val="000F13AA"/>
    <w:rsid w:val="00105CE9"/>
    <w:rsid w:val="001068D9"/>
    <w:rsid w:val="00106BB2"/>
    <w:rsid w:val="00107EC0"/>
    <w:rsid w:val="00111457"/>
    <w:rsid w:val="001127CD"/>
    <w:rsid w:val="001150FE"/>
    <w:rsid w:val="001275CC"/>
    <w:rsid w:val="00127A37"/>
    <w:rsid w:val="00152164"/>
    <w:rsid w:val="001558A9"/>
    <w:rsid w:val="00156619"/>
    <w:rsid w:val="00157CF9"/>
    <w:rsid w:val="001601E7"/>
    <w:rsid w:val="0016647A"/>
    <w:rsid w:val="001675DC"/>
    <w:rsid w:val="00167841"/>
    <w:rsid w:val="00171237"/>
    <w:rsid w:val="00173BAA"/>
    <w:rsid w:val="00177BE1"/>
    <w:rsid w:val="00180887"/>
    <w:rsid w:val="00180F30"/>
    <w:rsid w:val="0018573C"/>
    <w:rsid w:val="0019073E"/>
    <w:rsid w:val="00192498"/>
    <w:rsid w:val="001A4EC1"/>
    <w:rsid w:val="001A5302"/>
    <w:rsid w:val="001A5817"/>
    <w:rsid w:val="001A7796"/>
    <w:rsid w:val="001B0D00"/>
    <w:rsid w:val="001B1EA5"/>
    <w:rsid w:val="001B5067"/>
    <w:rsid w:val="001B540E"/>
    <w:rsid w:val="001D24E6"/>
    <w:rsid w:val="001D4081"/>
    <w:rsid w:val="001E2D51"/>
    <w:rsid w:val="001E47D2"/>
    <w:rsid w:val="001E6F95"/>
    <w:rsid w:val="001F5835"/>
    <w:rsid w:val="002004B5"/>
    <w:rsid w:val="00204049"/>
    <w:rsid w:val="00205FCE"/>
    <w:rsid w:val="00224684"/>
    <w:rsid w:val="0022540E"/>
    <w:rsid w:val="00226278"/>
    <w:rsid w:val="00227D9D"/>
    <w:rsid w:val="0023017D"/>
    <w:rsid w:val="00234201"/>
    <w:rsid w:val="00235EE8"/>
    <w:rsid w:val="002408AE"/>
    <w:rsid w:val="00241B15"/>
    <w:rsid w:val="00247D23"/>
    <w:rsid w:val="00247D63"/>
    <w:rsid w:val="00253E07"/>
    <w:rsid w:val="00255C05"/>
    <w:rsid w:val="00283E15"/>
    <w:rsid w:val="0029216B"/>
    <w:rsid w:val="00292AC7"/>
    <w:rsid w:val="0029588E"/>
    <w:rsid w:val="00295C27"/>
    <w:rsid w:val="00296C23"/>
    <w:rsid w:val="002A0B33"/>
    <w:rsid w:val="002A19A5"/>
    <w:rsid w:val="002B5603"/>
    <w:rsid w:val="002C719A"/>
    <w:rsid w:val="002C7A25"/>
    <w:rsid w:val="002D1D97"/>
    <w:rsid w:val="002D4EBB"/>
    <w:rsid w:val="002D5034"/>
    <w:rsid w:val="002D6D28"/>
    <w:rsid w:val="002E1688"/>
    <w:rsid w:val="002E214E"/>
    <w:rsid w:val="002F414A"/>
    <w:rsid w:val="002F5C0D"/>
    <w:rsid w:val="00307FBF"/>
    <w:rsid w:val="00326812"/>
    <w:rsid w:val="003328B0"/>
    <w:rsid w:val="00335EE9"/>
    <w:rsid w:val="00336808"/>
    <w:rsid w:val="0033796E"/>
    <w:rsid w:val="00340038"/>
    <w:rsid w:val="00340BE7"/>
    <w:rsid w:val="003437B0"/>
    <w:rsid w:val="003603E2"/>
    <w:rsid w:val="00366128"/>
    <w:rsid w:val="00373DCA"/>
    <w:rsid w:val="00380800"/>
    <w:rsid w:val="00382797"/>
    <w:rsid w:val="0038461D"/>
    <w:rsid w:val="00385689"/>
    <w:rsid w:val="00386FFE"/>
    <w:rsid w:val="0038708B"/>
    <w:rsid w:val="00397FB2"/>
    <w:rsid w:val="003A0149"/>
    <w:rsid w:val="003A5424"/>
    <w:rsid w:val="003A6E9F"/>
    <w:rsid w:val="003B12FF"/>
    <w:rsid w:val="003B737F"/>
    <w:rsid w:val="003C0D08"/>
    <w:rsid w:val="003C0E53"/>
    <w:rsid w:val="003D6598"/>
    <w:rsid w:val="003D794C"/>
    <w:rsid w:val="003E60E7"/>
    <w:rsid w:val="003E6B1F"/>
    <w:rsid w:val="003F2535"/>
    <w:rsid w:val="003F2A67"/>
    <w:rsid w:val="003F4262"/>
    <w:rsid w:val="004011F2"/>
    <w:rsid w:val="004075AF"/>
    <w:rsid w:val="00407D34"/>
    <w:rsid w:val="00415D32"/>
    <w:rsid w:val="004173B2"/>
    <w:rsid w:val="0041793B"/>
    <w:rsid w:val="004206C8"/>
    <w:rsid w:val="00421219"/>
    <w:rsid w:val="00421AB1"/>
    <w:rsid w:val="00422BFE"/>
    <w:rsid w:val="00437693"/>
    <w:rsid w:val="004438C9"/>
    <w:rsid w:val="00447A9D"/>
    <w:rsid w:val="004612ED"/>
    <w:rsid w:val="004637BC"/>
    <w:rsid w:val="00470B0F"/>
    <w:rsid w:val="00477BB3"/>
    <w:rsid w:val="00482EAC"/>
    <w:rsid w:val="00485E26"/>
    <w:rsid w:val="004860EC"/>
    <w:rsid w:val="004917A0"/>
    <w:rsid w:val="00495FBE"/>
    <w:rsid w:val="004967AE"/>
    <w:rsid w:val="004A399B"/>
    <w:rsid w:val="004A49F1"/>
    <w:rsid w:val="004A7BE4"/>
    <w:rsid w:val="004B28DB"/>
    <w:rsid w:val="004B2DD8"/>
    <w:rsid w:val="004B3A93"/>
    <w:rsid w:val="004B61D8"/>
    <w:rsid w:val="004C085E"/>
    <w:rsid w:val="004C6219"/>
    <w:rsid w:val="004C6ED0"/>
    <w:rsid w:val="004C73C0"/>
    <w:rsid w:val="004D27B1"/>
    <w:rsid w:val="004D4462"/>
    <w:rsid w:val="004D49A3"/>
    <w:rsid w:val="004E3D9C"/>
    <w:rsid w:val="004F1F47"/>
    <w:rsid w:val="004F5537"/>
    <w:rsid w:val="005015DC"/>
    <w:rsid w:val="0050479F"/>
    <w:rsid w:val="00505517"/>
    <w:rsid w:val="005114F3"/>
    <w:rsid w:val="00514007"/>
    <w:rsid w:val="00516991"/>
    <w:rsid w:val="005200F7"/>
    <w:rsid w:val="005232AD"/>
    <w:rsid w:val="00531C29"/>
    <w:rsid w:val="005324BE"/>
    <w:rsid w:val="00537308"/>
    <w:rsid w:val="00537AED"/>
    <w:rsid w:val="005440A2"/>
    <w:rsid w:val="00545289"/>
    <w:rsid w:val="00554B88"/>
    <w:rsid w:val="00561309"/>
    <w:rsid w:val="00574CA3"/>
    <w:rsid w:val="00576904"/>
    <w:rsid w:val="00577BEC"/>
    <w:rsid w:val="00591A39"/>
    <w:rsid w:val="00593AAC"/>
    <w:rsid w:val="005A45A8"/>
    <w:rsid w:val="005A7F7B"/>
    <w:rsid w:val="005C7392"/>
    <w:rsid w:val="005D26ED"/>
    <w:rsid w:val="005D465E"/>
    <w:rsid w:val="005D7733"/>
    <w:rsid w:val="005F3391"/>
    <w:rsid w:val="00601F3D"/>
    <w:rsid w:val="006028D5"/>
    <w:rsid w:val="00614047"/>
    <w:rsid w:val="00616A79"/>
    <w:rsid w:val="00620070"/>
    <w:rsid w:val="00621237"/>
    <w:rsid w:val="006223C3"/>
    <w:rsid w:val="00645CBF"/>
    <w:rsid w:val="00651075"/>
    <w:rsid w:val="00655B1E"/>
    <w:rsid w:val="00664585"/>
    <w:rsid w:val="006675B8"/>
    <w:rsid w:val="00681F69"/>
    <w:rsid w:val="006834FF"/>
    <w:rsid w:val="006839F0"/>
    <w:rsid w:val="006947A6"/>
    <w:rsid w:val="00694874"/>
    <w:rsid w:val="006A3AC8"/>
    <w:rsid w:val="006A5FB0"/>
    <w:rsid w:val="006A7C63"/>
    <w:rsid w:val="006B1843"/>
    <w:rsid w:val="006B1CB2"/>
    <w:rsid w:val="006B2FF2"/>
    <w:rsid w:val="006B532A"/>
    <w:rsid w:val="006C218A"/>
    <w:rsid w:val="006C2929"/>
    <w:rsid w:val="006D2ECF"/>
    <w:rsid w:val="006E09EB"/>
    <w:rsid w:val="006E1BF4"/>
    <w:rsid w:val="006F198F"/>
    <w:rsid w:val="006F4292"/>
    <w:rsid w:val="006F58C8"/>
    <w:rsid w:val="007021E2"/>
    <w:rsid w:val="007045D6"/>
    <w:rsid w:val="00704EBE"/>
    <w:rsid w:val="00706AF4"/>
    <w:rsid w:val="00711F45"/>
    <w:rsid w:val="0072608C"/>
    <w:rsid w:val="00726858"/>
    <w:rsid w:val="0074220E"/>
    <w:rsid w:val="007429E3"/>
    <w:rsid w:val="007432FC"/>
    <w:rsid w:val="00744521"/>
    <w:rsid w:val="00744A19"/>
    <w:rsid w:val="00753199"/>
    <w:rsid w:val="00755B69"/>
    <w:rsid w:val="007623D4"/>
    <w:rsid w:val="0077446B"/>
    <w:rsid w:val="00776F9C"/>
    <w:rsid w:val="00784D71"/>
    <w:rsid w:val="00787F13"/>
    <w:rsid w:val="0079160B"/>
    <w:rsid w:val="007C4158"/>
    <w:rsid w:val="007C67B2"/>
    <w:rsid w:val="007D0919"/>
    <w:rsid w:val="007D7BA2"/>
    <w:rsid w:val="007E6CA2"/>
    <w:rsid w:val="007F0E58"/>
    <w:rsid w:val="008064BB"/>
    <w:rsid w:val="00810AF4"/>
    <w:rsid w:val="00810DF7"/>
    <w:rsid w:val="00815B02"/>
    <w:rsid w:val="00820D48"/>
    <w:rsid w:val="008267FE"/>
    <w:rsid w:val="00837E29"/>
    <w:rsid w:val="00840C33"/>
    <w:rsid w:val="00842CD8"/>
    <w:rsid w:val="00844286"/>
    <w:rsid w:val="008526AA"/>
    <w:rsid w:val="008550B2"/>
    <w:rsid w:val="00855759"/>
    <w:rsid w:val="008569D8"/>
    <w:rsid w:val="00861825"/>
    <w:rsid w:val="00863288"/>
    <w:rsid w:val="0086560A"/>
    <w:rsid w:val="008658C0"/>
    <w:rsid w:val="00866B58"/>
    <w:rsid w:val="00881B77"/>
    <w:rsid w:val="0088419F"/>
    <w:rsid w:val="00892F8D"/>
    <w:rsid w:val="00893AE4"/>
    <w:rsid w:val="008A3262"/>
    <w:rsid w:val="008A605C"/>
    <w:rsid w:val="008B1EF2"/>
    <w:rsid w:val="008B4A2C"/>
    <w:rsid w:val="008B5808"/>
    <w:rsid w:val="008C04B0"/>
    <w:rsid w:val="008C1DD8"/>
    <w:rsid w:val="008F578B"/>
    <w:rsid w:val="009041C2"/>
    <w:rsid w:val="00912E6C"/>
    <w:rsid w:val="00917D23"/>
    <w:rsid w:val="009222EA"/>
    <w:rsid w:val="00922A4A"/>
    <w:rsid w:val="00923DBC"/>
    <w:rsid w:val="00925E49"/>
    <w:rsid w:val="00941B7E"/>
    <w:rsid w:val="009421FE"/>
    <w:rsid w:val="009438A5"/>
    <w:rsid w:val="00945710"/>
    <w:rsid w:val="009547AA"/>
    <w:rsid w:val="0096097A"/>
    <w:rsid w:val="00962B52"/>
    <w:rsid w:val="00971993"/>
    <w:rsid w:val="00972DD1"/>
    <w:rsid w:val="00980AAA"/>
    <w:rsid w:val="00980D75"/>
    <w:rsid w:val="00984E82"/>
    <w:rsid w:val="00986BB7"/>
    <w:rsid w:val="0099090A"/>
    <w:rsid w:val="00992FBD"/>
    <w:rsid w:val="00997219"/>
    <w:rsid w:val="009A0261"/>
    <w:rsid w:val="009A3499"/>
    <w:rsid w:val="009A6040"/>
    <w:rsid w:val="009B71D8"/>
    <w:rsid w:val="009D08D2"/>
    <w:rsid w:val="009E2C63"/>
    <w:rsid w:val="009E3314"/>
    <w:rsid w:val="009E6F45"/>
    <w:rsid w:val="009F47AF"/>
    <w:rsid w:val="009F616E"/>
    <w:rsid w:val="00A01931"/>
    <w:rsid w:val="00A05D3A"/>
    <w:rsid w:val="00A06945"/>
    <w:rsid w:val="00A146AA"/>
    <w:rsid w:val="00A25FDB"/>
    <w:rsid w:val="00A375B3"/>
    <w:rsid w:val="00A45C54"/>
    <w:rsid w:val="00A47305"/>
    <w:rsid w:val="00A54666"/>
    <w:rsid w:val="00A54BA2"/>
    <w:rsid w:val="00A60888"/>
    <w:rsid w:val="00A60D1F"/>
    <w:rsid w:val="00A62A81"/>
    <w:rsid w:val="00A62C15"/>
    <w:rsid w:val="00A74AAA"/>
    <w:rsid w:val="00A845C6"/>
    <w:rsid w:val="00A957B7"/>
    <w:rsid w:val="00A95D5C"/>
    <w:rsid w:val="00A95ED1"/>
    <w:rsid w:val="00AA07DB"/>
    <w:rsid w:val="00AA6947"/>
    <w:rsid w:val="00AC3ACC"/>
    <w:rsid w:val="00AC5317"/>
    <w:rsid w:val="00AE7A1C"/>
    <w:rsid w:val="00AF1D58"/>
    <w:rsid w:val="00B11D60"/>
    <w:rsid w:val="00B14741"/>
    <w:rsid w:val="00B15F60"/>
    <w:rsid w:val="00B20048"/>
    <w:rsid w:val="00B23868"/>
    <w:rsid w:val="00B317AC"/>
    <w:rsid w:val="00B36409"/>
    <w:rsid w:val="00B475B7"/>
    <w:rsid w:val="00B47A0E"/>
    <w:rsid w:val="00B51CAF"/>
    <w:rsid w:val="00B525E4"/>
    <w:rsid w:val="00B563D4"/>
    <w:rsid w:val="00B745DD"/>
    <w:rsid w:val="00B77D0D"/>
    <w:rsid w:val="00B82307"/>
    <w:rsid w:val="00B82703"/>
    <w:rsid w:val="00B831A0"/>
    <w:rsid w:val="00B84F9B"/>
    <w:rsid w:val="00B903B0"/>
    <w:rsid w:val="00B9302E"/>
    <w:rsid w:val="00B9642F"/>
    <w:rsid w:val="00B96CB6"/>
    <w:rsid w:val="00B97C59"/>
    <w:rsid w:val="00BA39DA"/>
    <w:rsid w:val="00BA53C3"/>
    <w:rsid w:val="00BA7FC5"/>
    <w:rsid w:val="00BB6912"/>
    <w:rsid w:val="00BB7DC3"/>
    <w:rsid w:val="00BD0702"/>
    <w:rsid w:val="00BE26F7"/>
    <w:rsid w:val="00BE2C66"/>
    <w:rsid w:val="00BE4271"/>
    <w:rsid w:val="00BE5712"/>
    <w:rsid w:val="00BF0FAF"/>
    <w:rsid w:val="00BF73F7"/>
    <w:rsid w:val="00C00D54"/>
    <w:rsid w:val="00C0486F"/>
    <w:rsid w:val="00C06313"/>
    <w:rsid w:val="00C142FC"/>
    <w:rsid w:val="00C2004E"/>
    <w:rsid w:val="00C238E1"/>
    <w:rsid w:val="00C255CF"/>
    <w:rsid w:val="00C27AB5"/>
    <w:rsid w:val="00C31215"/>
    <w:rsid w:val="00C32218"/>
    <w:rsid w:val="00C335AF"/>
    <w:rsid w:val="00C37C32"/>
    <w:rsid w:val="00C44914"/>
    <w:rsid w:val="00C47F7D"/>
    <w:rsid w:val="00C658E0"/>
    <w:rsid w:val="00C7444E"/>
    <w:rsid w:val="00C819AD"/>
    <w:rsid w:val="00C83786"/>
    <w:rsid w:val="00C91235"/>
    <w:rsid w:val="00C91A59"/>
    <w:rsid w:val="00C9533E"/>
    <w:rsid w:val="00C95915"/>
    <w:rsid w:val="00C96AA8"/>
    <w:rsid w:val="00CA063E"/>
    <w:rsid w:val="00CA18F2"/>
    <w:rsid w:val="00CA2B1E"/>
    <w:rsid w:val="00CA3B9C"/>
    <w:rsid w:val="00CA7C8D"/>
    <w:rsid w:val="00CB0B03"/>
    <w:rsid w:val="00CB576E"/>
    <w:rsid w:val="00CB65BA"/>
    <w:rsid w:val="00CC2F09"/>
    <w:rsid w:val="00CC5C08"/>
    <w:rsid w:val="00CD6AA7"/>
    <w:rsid w:val="00CD77B3"/>
    <w:rsid w:val="00CD7BAE"/>
    <w:rsid w:val="00CE2A24"/>
    <w:rsid w:val="00CE502E"/>
    <w:rsid w:val="00CE5E4B"/>
    <w:rsid w:val="00CE5F7E"/>
    <w:rsid w:val="00CF2B05"/>
    <w:rsid w:val="00CF37D3"/>
    <w:rsid w:val="00CF3B5B"/>
    <w:rsid w:val="00D03110"/>
    <w:rsid w:val="00D10B30"/>
    <w:rsid w:val="00D13E3F"/>
    <w:rsid w:val="00D168A9"/>
    <w:rsid w:val="00D220E5"/>
    <w:rsid w:val="00D24C26"/>
    <w:rsid w:val="00D27030"/>
    <w:rsid w:val="00D43BAA"/>
    <w:rsid w:val="00D43CBE"/>
    <w:rsid w:val="00D45F03"/>
    <w:rsid w:val="00D521DB"/>
    <w:rsid w:val="00D55C03"/>
    <w:rsid w:val="00D573A6"/>
    <w:rsid w:val="00D72162"/>
    <w:rsid w:val="00D74A28"/>
    <w:rsid w:val="00D8776B"/>
    <w:rsid w:val="00D92999"/>
    <w:rsid w:val="00DA2750"/>
    <w:rsid w:val="00DA3328"/>
    <w:rsid w:val="00DA516C"/>
    <w:rsid w:val="00DB06EF"/>
    <w:rsid w:val="00DB2880"/>
    <w:rsid w:val="00DB558E"/>
    <w:rsid w:val="00DC2C71"/>
    <w:rsid w:val="00DD4B77"/>
    <w:rsid w:val="00DD5AB2"/>
    <w:rsid w:val="00DF03F2"/>
    <w:rsid w:val="00DF1DDD"/>
    <w:rsid w:val="00E01FD4"/>
    <w:rsid w:val="00E05BA4"/>
    <w:rsid w:val="00E0614B"/>
    <w:rsid w:val="00E12FF1"/>
    <w:rsid w:val="00E13AC7"/>
    <w:rsid w:val="00E17539"/>
    <w:rsid w:val="00E175D3"/>
    <w:rsid w:val="00E17DE2"/>
    <w:rsid w:val="00E230F7"/>
    <w:rsid w:val="00E23E0B"/>
    <w:rsid w:val="00E2419B"/>
    <w:rsid w:val="00E35D0B"/>
    <w:rsid w:val="00E47471"/>
    <w:rsid w:val="00E47874"/>
    <w:rsid w:val="00E500DC"/>
    <w:rsid w:val="00E5292C"/>
    <w:rsid w:val="00E53385"/>
    <w:rsid w:val="00E554A5"/>
    <w:rsid w:val="00E63441"/>
    <w:rsid w:val="00E63F06"/>
    <w:rsid w:val="00E651E1"/>
    <w:rsid w:val="00E65331"/>
    <w:rsid w:val="00E71292"/>
    <w:rsid w:val="00E971DB"/>
    <w:rsid w:val="00EB4872"/>
    <w:rsid w:val="00EC63B4"/>
    <w:rsid w:val="00ED4B9B"/>
    <w:rsid w:val="00ED4D29"/>
    <w:rsid w:val="00ED60C4"/>
    <w:rsid w:val="00EE687B"/>
    <w:rsid w:val="00EE7517"/>
    <w:rsid w:val="00EE78EA"/>
    <w:rsid w:val="00EF2D0C"/>
    <w:rsid w:val="00EF325B"/>
    <w:rsid w:val="00F03A01"/>
    <w:rsid w:val="00F06BDE"/>
    <w:rsid w:val="00F0704D"/>
    <w:rsid w:val="00F14D06"/>
    <w:rsid w:val="00F22445"/>
    <w:rsid w:val="00F26AF8"/>
    <w:rsid w:val="00F32ADD"/>
    <w:rsid w:val="00F34E29"/>
    <w:rsid w:val="00F365B3"/>
    <w:rsid w:val="00F4402A"/>
    <w:rsid w:val="00F444AD"/>
    <w:rsid w:val="00F56345"/>
    <w:rsid w:val="00F57398"/>
    <w:rsid w:val="00F578E4"/>
    <w:rsid w:val="00F65991"/>
    <w:rsid w:val="00F67A21"/>
    <w:rsid w:val="00F71A85"/>
    <w:rsid w:val="00F756B7"/>
    <w:rsid w:val="00F80032"/>
    <w:rsid w:val="00F8046E"/>
    <w:rsid w:val="00F8074A"/>
    <w:rsid w:val="00F81134"/>
    <w:rsid w:val="00F83A7A"/>
    <w:rsid w:val="00F85453"/>
    <w:rsid w:val="00F877A9"/>
    <w:rsid w:val="00F878F6"/>
    <w:rsid w:val="00F969B4"/>
    <w:rsid w:val="00F9735A"/>
    <w:rsid w:val="00FA0365"/>
    <w:rsid w:val="00FA59B4"/>
    <w:rsid w:val="00FB6AFE"/>
    <w:rsid w:val="00FC1CB4"/>
    <w:rsid w:val="00FC1D2A"/>
    <w:rsid w:val="00FC6200"/>
    <w:rsid w:val="00FD0CC0"/>
    <w:rsid w:val="00FD341E"/>
    <w:rsid w:val="00FD4CDD"/>
    <w:rsid w:val="00FE18A9"/>
    <w:rsid w:val="00FE1DA5"/>
    <w:rsid w:val="00FE5362"/>
    <w:rsid w:val="00FF5128"/>
    <w:rsid w:val="00FF5741"/>
  </w:rsids>
  <m:mathPr>
    <m:mathFont m:val="Cambria Math"/>
    <m:brkBin m:val="before"/>
    <m:brkBinSub m:val="--"/>
    <m:smallFrac/>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268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41C2"/>
    <w:pPr>
      <w:spacing w:before="120" w:after="120"/>
    </w:pPr>
    <w:rPr>
      <w:rFonts w:ascii="Arial" w:eastAsia="MS Mincho" w:hAnsi="Arial"/>
      <w:snapToGrid w:val="0"/>
      <w:lang w:val="sv-SE" w:eastAsia="en-US"/>
    </w:rPr>
  </w:style>
  <w:style w:type="paragraph" w:styleId="Heading1">
    <w:name w:val="heading 1"/>
    <w:basedOn w:val="Normal"/>
    <w:next w:val="Normal"/>
    <w:qFormat/>
    <w:rsid w:val="009041C2"/>
    <w:pPr>
      <w:keepNext/>
      <w:numPr>
        <w:numId w:val="2"/>
      </w:numPr>
      <w:tabs>
        <w:tab w:val="num" w:pos="567"/>
      </w:tabs>
      <w:spacing w:before="240" w:after="240"/>
      <w:jc w:val="both"/>
      <w:outlineLvl w:val="0"/>
    </w:pPr>
    <w:rPr>
      <w:b/>
      <w:lang w:val="fr-BE"/>
    </w:rPr>
  </w:style>
  <w:style w:type="paragraph" w:styleId="Heading2">
    <w:name w:val="heading 2"/>
    <w:basedOn w:val="Normal"/>
    <w:next w:val="Normal"/>
    <w:qFormat/>
    <w:rsid w:val="009041C2"/>
    <w:pPr>
      <w:keepNext/>
      <w:tabs>
        <w:tab w:val="num" w:pos="567"/>
      </w:tabs>
      <w:ind w:left="567" w:hanging="567"/>
      <w:outlineLvl w:val="1"/>
    </w:pPr>
    <w:rPr>
      <w:lang w:val="fr-BE"/>
    </w:rPr>
  </w:style>
  <w:style w:type="paragraph" w:styleId="Heading3">
    <w:name w:val="heading 3"/>
    <w:basedOn w:val="Normal"/>
    <w:next w:val="Normal"/>
    <w:qFormat/>
    <w:rsid w:val="009041C2"/>
    <w:pPr>
      <w:keepNext/>
      <w:framePr w:hSpace="181" w:vSpace="181" w:wrap="around" w:vAnchor="text" w:hAnchor="text" w:y="1"/>
      <w:tabs>
        <w:tab w:val="num" w:pos="1134"/>
      </w:tabs>
      <w:ind w:left="1134" w:hanging="567"/>
      <w:outlineLvl w:val="2"/>
    </w:pPr>
    <w:rPr>
      <w:lang w:val="en-GB"/>
    </w:rPr>
  </w:style>
  <w:style w:type="paragraph" w:styleId="Heading4">
    <w:name w:val="heading 4"/>
    <w:basedOn w:val="Normal"/>
    <w:next w:val="Normal"/>
    <w:qFormat/>
    <w:rsid w:val="009041C2"/>
    <w:pPr>
      <w:keepNext/>
      <w:jc w:val="both"/>
      <w:outlineLvl w:val="3"/>
    </w:pPr>
    <w:rPr>
      <w:rFonts w:cs="Arial"/>
      <w:b/>
      <w:color w:val="FF0000"/>
      <w:lang w:val="nl-NL"/>
    </w:rPr>
  </w:style>
  <w:style w:type="paragraph" w:styleId="Heading5">
    <w:name w:val="heading 5"/>
    <w:basedOn w:val="Normal"/>
    <w:next w:val="Normal"/>
    <w:qFormat/>
    <w:rsid w:val="009041C2"/>
    <w:pPr>
      <w:spacing w:before="240" w:after="60"/>
      <w:outlineLvl w:val="4"/>
    </w:pPr>
    <w:rPr>
      <w:b/>
      <w:bCs/>
      <w:i/>
      <w:iCs/>
      <w:sz w:val="26"/>
      <w:szCs w:val="26"/>
    </w:rPr>
  </w:style>
  <w:style w:type="paragraph" w:styleId="Heading6">
    <w:name w:val="heading 6"/>
    <w:basedOn w:val="Normal"/>
    <w:next w:val="Normal"/>
    <w:qFormat/>
    <w:rsid w:val="009041C2"/>
    <w:pPr>
      <w:spacing w:before="240" w:after="60"/>
      <w:outlineLvl w:val="5"/>
    </w:pPr>
    <w:rPr>
      <w:rFonts w:ascii="Times New Roman" w:hAnsi="Times New Roman"/>
      <w:b/>
      <w:bCs/>
      <w:sz w:val="22"/>
      <w:szCs w:val="22"/>
    </w:rPr>
  </w:style>
  <w:style w:type="paragraph" w:styleId="Heading7">
    <w:name w:val="heading 7"/>
    <w:basedOn w:val="Normal"/>
    <w:next w:val="Normal"/>
    <w:qFormat/>
    <w:rsid w:val="009041C2"/>
    <w:pPr>
      <w:spacing w:before="240" w:after="60"/>
      <w:outlineLvl w:val="6"/>
    </w:pPr>
    <w:rPr>
      <w:rFonts w:ascii="Times New Roman" w:hAnsi="Times New Roman"/>
      <w:sz w:val="24"/>
      <w:szCs w:val="24"/>
    </w:rPr>
  </w:style>
  <w:style w:type="paragraph" w:styleId="Heading8">
    <w:name w:val="heading 8"/>
    <w:basedOn w:val="Normal"/>
    <w:next w:val="Normal"/>
    <w:qFormat/>
    <w:rsid w:val="009041C2"/>
    <w:pPr>
      <w:keepNext/>
      <w:outlineLvl w:val="7"/>
    </w:pPr>
    <w:rPr>
      <w:rFonts w:cs="Arial"/>
      <w:b/>
      <w:bCs/>
      <w:iCs/>
      <w:u w:val="single"/>
      <w:lang w:val="fr-FR"/>
    </w:rPr>
  </w:style>
  <w:style w:type="paragraph" w:styleId="Heading9">
    <w:name w:val="heading 9"/>
    <w:basedOn w:val="Normal"/>
    <w:next w:val="Normal"/>
    <w:qFormat/>
    <w:rsid w:val="009041C2"/>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qFormat/>
    <w:rsid w:val="009041C2"/>
    <w:pPr>
      <w:jc w:val="center"/>
    </w:pPr>
    <w:rPr>
      <w:b/>
      <w:sz w:val="28"/>
      <w:lang w:val="fr-BE"/>
    </w:rPr>
  </w:style>
  <w:style w:type="paragraph" w:styleId="BodyTextIndent">
    <w:name w:val="Body Text Indent"/>
    <w:basedOn w:val="Normal"/>
    <w:rsid w:val="009041C2"/>
    <w:pPr>
      <w:numPr>
        <w:numId w:val="1"/>
      </w:numPr>
      <w:jc w:val="both"/>
    </w:pPr>
  </w:style>
  <w:style w:type="paragraph" w:styleId="BodyText">
    <w:name w:val="Body Text"/>
    <w:basedOn w:val="Normal"/>
    <w:rsid w:val="009041C2"/>
  </w:style>
  <w:style w:type="paragraph" w:styleId="TOC1">
    <w:name w:val="toc 1"/>
    <w:basedOn w:val="Normal"/>
    <w:next w:val="Normal"/>
    <w:autoRedefine/>
    <w:semiHidden/>
    <w:rsid w:val="009041C2"/>
    <w:pPr>
      <w:tabs>
        <w:tab w:val="left" w:pos="567"/>
        <w:tab w:val="left" w:pos="600"/>
        <w:tab w:val="right" w:leader="dot" w:pos="8777"/>
      </w:tabs>
      <w:ind w:left="567" w:hanging="567"/>
    </w:pPr>
    <w:rPr>
      <w:b/>
      <w:i/>
      <w:caps/>
      <w:noProof/>
      <w:sz w:val="24"/>
    </w:rPr>
  </w:style>
  <w:style w:type="paragraph" w:styleId="TOC2">
    <w:name w:val="toc 2"/>
    <w:basedOn w:val="Normal"/>
    <w:next w:val="Normal"/>
    <w:semiHidden/>
    <w:rsid w:val="009041C2"/>
    <w:pPr>
      <w:spacing w:before="0" w:after="0"/>
      <w:ind w:left="200"/>
    </w:pPr>
    <w:rPr>
      <w:rFonts w:ascii="Times New Roman" w:hAnsi="Times New Roman"/>
      <w:smallCaps/>
    </w:rPr>
  </w:style>
  <w:style w:type="paragraph" w:styleId="Header">
    <w:name w:val="header"/>
    <w:basedOn w:val="Normal"/>
    <w:link w:val="HeaderChar"/>
    <w:uiPriority w:val="99"/>
    <w:rsid w:val="009041C2"/>
    <w:pPr>
      <w:tabs>
        <w:tab w:val="center" w:pos="4536"/>
        <w:tab w:val="right" w:pos="9072"/>
      </w:tabs>
    </w:pPr>
  </w:style>
  <w:style w:type="paragraph" w:styleId="Footer">
    <w:name w:val="footer"/>
    <w:basedOn w:val="Normal"/>
    <w:rsid w:val="009041C2"/>
    <w:pPr>
      <w:tabs>
        <w:tab w:val="center" w:pos="4536"/>
        <w:tab w:val="right" w:pos="9072"/>
      </w:tabs>
    </w:pPr>
  </w:style>
  <w:style w:type="character" w:styleId="PageNumber">
    <w:name w:val="page number"/>
    <w:basedOn w:val="DefaultParagraphFont"/>
    <w:rsid w:val="009041C2"/>
  </w:style>
  <w:style w:type="paragraph" w:styleId="BodyTextIndent2">
    <w:name w:val="Body Text Indent 2"/>
    <w:basedOn w:val="Normal"/>
    <w:rsid w:val="009041C2"/>
    <w:pPr>
      <w:spacing w:line="480" w:lineRule="auto"/>
      <w:ind w:left="283"/>
    </w:pPr>
  </w:style>
  <w:style w:type="paragraph" w:styleId="BodyTextIndent3">
    <w:name w:val="Body Text Indent 3"/>
    <w:basedOn w:val="Normal"/>
    <w:rsid w:val="009041C2"/>
    <w:pPr>
      <w:ind w:left="283"/>
    </w:pPr>
    <w:rPr>
      <w:sz w:val="16"/>
      <w:szCs w:val="16"/>
    </w:rPr>
  </w:style>
  <w:style w:type="character" w:styleId="Hyperlink">
    <w:name w:val="Hyperlink"/>
    <w:basedOn w:val="DefaultParagraphFont"/>
    <w:rsid w:val="002A19A5"/>
    <w:rPr>
      <w:color w:val="0000FF"/>
      <w:u w:val="single"/>
    </w:rPr>
  </w:style>
  <w:style w:type="character" w:styleId="CommentReference">
    <w:name w:val="annotation reference"/>
    <w:basedOn w:val="DefaultParagraphFont"/>
    <w:uiPriority w:val="99"/>
    <w:rsid w:val="002F414A"/>
    <w:rPr>
      <w:sz w:val="16"/>
      <w:szCs w:val="16"/>
    </w:rPr>
  </w:style>
  <w:style w:type="paragraph" w:styleId="CommentText">
    <w:name w:val="annotation text"/>
    <w:basedOn w:val="Normal"/>
    <w:link w:val="CommentTextChar"/>
    <w:uiPriority w:val="99"/>
    <w:rsid w:val="002F414A"/>
  </w:style>
  <w:style w:type="character" w:customStyle="1" w:styleId="CommentTextChar">
    <w:name w:val="Comment Text Char"/>
    <w:basedOn w:val="DefaultParagraphFont"/>
    <w:link w:val="CommentText"/>
    <w:uiPriority w:val="99"/>
    <w:rsid w:val="002F414A"/>
    <w:rPr>
      <w:rFonts w:ascii="Arial" w:eastAsia="MS Mincho" w:hAnsi="Arial"/>
      <w:snapToGrid w:val="0"/>
      <w:lang w:val="sv-SE" w:eastAsia="en-US"/>
    </w:rPr>
  </w:style>
  <w:style w:type="paragraph" w:styleId="CommentSubject">
    <w:name w:val="annotation subject"/>
    <w:basedOn w:val="CommentText"/>
    <w:next w:val="CommentText"/>
    <w:link w:val="CommentSubjectChar"/>
    <w:rsid w:val="002F414A"/>
    <w:rPr>
      <w:b/>
      <w:bCs/>
    </w:rPr>
  </w:style>
  <w:style w:type="character" w:customStyle="1" w:styleId="CommentSubjectChar">
    <w:name w:val="Comment Subject Char"/>
    <w:basedOn w:val="CommentTextChar"/>
    <w:link w:val="CommentSubject"/>
    <w:rsid w:val="002F414A"/>
    <w:rPr>
      <w:rFonts w:ascii="Arial" w:eastAsia="MS Mincho" w:hAnsi="Arial"/>
      <w:b/>
      <w:bCs/>
      <w:snapToGrid w:val="0"/>
      <w:lang w:val="sv-SE" w:eastAsia="en-US"/>
    </w:rPr>
  </w:style>
  <w:style w:type="paragraph" w:styleId="BalloonText">
    <w:name w:val="Balloon Text"/>
    <w:basedOn w:val="Normal"/>
    <w:link w:val="BalloonTextChar"/>
    <w:rsid w:val="002F414A"/>
    <w:pPr>
      <w:spacing w:before="0" w:after="0"/>
    </w:pPr>
    <w:rPr>
      <w:rFonts w:ascii="Tahoma" w:hAnsi="Tahoma" w:cs="Tahoma"/>
      <w:sz w:val="16"/>
      <w:szCs w:val="16"/>
    </w:rPr>
  </w:style>
  <w:style w:type="character" w:customStyle="1" w:styleId="BalloonTextChar">
    <w:name w:val="Balloon Text Char"/>
    <w:basedOn w:val="DefaultParagraphFont"/>
    <w:link w:val="BalloonText"/>
    <w:rsid w:val="002F414A"/>
    <w:rPr>
      <w:rFonts w:ascii="Tahoma" w:eastAsia="MS Mincho" w:hAnsi="Tahoma" w:cs="Tahoma"/>
      <w:snapToGrid w:val="0"/>
      <w:sz w:val="16"/>
      <w:szCs w:val="16"/>
      <w:lang w:val="sv-SE" w:eastAsia="en-US"/>
    </w:rPr>
  </w:style>
  <w:style w:type="paragraph" w:styleId="PlainText">
    <w:name w:val="Plain Text"/>
    <w:basedOn w:val="Normal"/>
    <w:link w:val="PlainTextChar"/>
    <w:rsid w:val="0000620A"/>
    <w:pPr>
      <w:spacing w:before="0" w:after="0"/>
    </w:pPr>
    <w:rPr>
      <w:rFonts w:ascii="Courier New" w:eastAsia="Times New Roman" w:hAnsi="Courier New" w:cs="Courier New"/>
      <w:snapToGrid/>
      <w:lang w:val="fr-FR" w:eastAsia="fr-FR"/>
    </w:rPr>
  </w:style>
  <w:style w:type="character" w:customStyle="1" w:styleId="PlainTextChar">
    <w:name w:val="Plain Text Char"/>
    <w:basedOn w:val="DefaultParagraphFont"/>
    <w:link w:val="PlainText"/>
    <w:rsid w:val="0000620A"/>
    <w:rPr>
      <w:rFonts w:ascii="Courier New" w:hAnsi="Courier New" w:cs="Courier New"/>
    </w:rPr>
  </w:style>
  <w:style w:type="paragraph" w:styleId="ListParagraph">
    <w:name w:val="List Paragraph"/>
    <w:basedOn w:val="Normal"/>
    <w:uiPriority w:val="34"/>
    <w:qFormat/>
    <w:rsid w:val="004D4462"/>
    <w:pPr>
      <w:ind w:left="720"/>
      <w:contextualSpacing/>
    </w:pPr>
  </w:style>
  <w:style w:type="character" w:customStyle="1" w:styleId="HeaderChar">
    <w:name w:val="Header Char"/>
    <w:basedOn w:val="DefaultParagraphFont"/>
    <w:link w:val="Header"/>
    <w:uiPriority w:val="99"/>
    <w:rsid w:val="00D72162"/>
    <w:rPr>
      <w:rFonts w:ascii="Arial" w:eastAsia="MS Mincho" w:hAnsi="Arial"/>
      <w:snapToGrid w:val="0"/>
      <w:lang w:val="sv-SE" w:eastAsia="en-US"/>
    </w:rPr>
  </w:style>
  <w:style w:type="table" w:styleId="TableGrid">
    <w:name w:val="Table Grid"/>
    <w:basedOn w:val="TableNormal"/>
    <w:rsid w:val="006510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AC53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6588317">
      <w:bodyDiv w:val="1"/>
      <w:marLeft w:val="0"/>
      <w:marRight w:val="0"/>
      <w:marTop w:val="0"/>
      <w:marBottom w:val="0"/>
      <w:divBdr>
        <w:top w:val="none" w:sz="0" w:space="0" w:color="auto"/>
        <w:left w:val="none" w:sz="0" w:space="0" w:color="auto"/>
        <w:bottom w:val="none" w:sz="0" w:space="0" w:color="auto"/>
        <w:right w:val="none" w:sz="0" w:space="0" w:color="auto"/>
      </w:divBdr>
    </w:div>
    <w:div w:id="1691377268">
      <w:bodyDiv w:val="1"/>
      <w:marLeft w:val="0"/>
      <w:marRight w:val="0"/>
      <w:marTop w:val="0"/>
      <w:marBottom w:val="0"/>
      <w:divBdr>
        <w:top w:val="none" w:sz="0" w:space="0" w:color="auto"/>
        <w:left w:val="none" w:sz="0" w:space="0" w:color="auto"/>
        <w:bottom w:val="none" w:sz="0" w:space="0" w:color="auto"/>
        <w:right w:val="none" w:sz="0" w:space="0" w:color="auto"/>
      </w:divBdr>
    </w:div>
    <w:div w:id="1763718380">
      <w:bodyDiv w:val="1"/>
      <w:marLeft w:val="0"/>
      <w:marRight w:val="0"/>
      <w:marTop w:val="0"/>
      <w:marBottom w:val="0"/>
      <w:divBdr>
        <w:top w:val="none" w:sz="0" w:space="0" w:color="auto"/>
        <w:left w:val="none" w:sz="0" w:space="0" w:color="auto"/>
        <w:bottom w:val="none" w:sz="0" w:space="0" w:color="auto"/>
        <w:right w:val="none" w:sz="0" w:space="0" w:color="auto"/>
      </w:divBdr>
    </w:div>
    <w:div w:id="2047169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wrhprocurement@wr.org" TargetMode="External"/><Relationship Id="rId17"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wrhprocurement@wr.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02787C290DAA428C74B3FA5C88E1D2" ma:contentTypeVersion="15" ma:contentTypeDescription="Create a new document." ma:contentTypeScope="" ma:versionID="9c204f43a84aedff7b4de358a3839162">
  <xsd:schema xmlns:xsd="http://www.w3.org/2001/XMLSchema" xmlns:xs="http://www.w3.org/2001/XMLSchema" xmlns:p="http://schemas.microsoft.com/office/2006/metadata/properties" xmlns:ns3="abc37fa3-a51f-4d19-9dc9-692ab0d4707d" xmlns:ns4="652ad372-a93e-42cf-ac51-3744aa7889ec" targetNamespace="http://schemas.microsoft.com/office/2006/metadata/properties" ma:root="true" ma:fieldsID="70ee817140b4e88aa3f194bf22da1516" ns3:_="" ns4:_="">
    <xsd:import namespace="abc37fa3-a51f-4d19-9dc9-692ab0d4707d"/>
    <xsd:import namespace="652ad372-a93e-42cf-ac51-3744aa7889ec"/>
    <xsd:element name="properties">
      <xsd:complexType>
        <xsd:sequence>
          <xsd:element name="documentManagement">
            <xsd:complexType>
              <xsd:all>
                <xsd:element ref="ns3:MediaServiceMetadata" minOccurs="0"/>
                <xsd:element ref="ns3:MediaServiceFastMetadata" minOccurs="0"/>
                <xsd:element ref="ns3:_activity"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LengthInSeconds"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c37fa3-a51f-4d19-9dc9-692ab0d470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dexed="true"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ystemTags" ma:index="22"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52ad372-a93e-42cf-ac51-3744aa7889ec"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abc37fa3-a51f-4d19-9dc9-692ab0d4707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523EC6-F0F0-4650-82FD-733672AE4B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c37fa3-a51f-4d19-9dc9-692ab0d4707d"/>
    <ds:schemaRef ds:uri="652ad372-a93e-42cf-ac51-3744aa7889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64058D-E30F-483B-8BFC-2DD00F3A62A1}">
  <ds:schemaRefs>
    <ds:schemaRef ds:uri="http://schemas.microsoft.com/office/2006/metadata/properties"/>
    <ds:schemaRef ds:uri="http://schemas.microsoft.com/office/infopath/2007/PartnerControls"/>
    <ds:schemaRef ds:uri="abc37fa3-a51f-4d19-9dc9-692ab0d4707d"/>
  </ds:schemaRefs>
</ds:datastoreItem>
</file>

<file path=customXml/itemProps3.xml><?xml version="1.0" encoding="utf-8"?>
<ds:datastoreItem xmlns:ds="http://schemas.openxmlformats.org/officeDocument/2006/customXml" ds:itemID="{68687251-980E-4138-8A5A-C0D936AD2724}">
  <ds:schemaRefs>
    <ds:schemaRef ds:uri="http://schemas.microsoft.com/sharepoint/v3/contenttype/forms"/>
  </ds:schemaRefs>
</ds:datastoreItem>
</file>

<file path=customXml/itemProps4.xml><?xml version="1.0" encoding="utf-8"?>
<ds:datastoreItem xmlns:ds="http://schemas.openxmlformats.org/officeDocument/2006/customXml" ds:itemID="{E362D4AA-0190-460D-A91D-BB007123C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2228</Words>
  <Characters>12257</Characters>
  <Application>Microsoft Office Word</Application>
  <DocSecurity>0</DocSecurity>
  <Lines>102</Lines>
  <Paragraphs>28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LinksUpToDate>false</LinksUpToDate>
  <CharactersWithSpaces>14457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2023-11-20T17:01:00Z</dcterms:created>
  <dcterms:modified xsi:type="dcterms:W3CDTF">2023-11-20T17:03:00Z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0x0101004D02787C290DAA428C74B3FA5C88E1D2</vt:lpwstr>
  </property>
</Properties>
</file>