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2FEC" w14:textId="77777777" w:rsidR="0071779B" w:rsidRPr="002538F8" w:rsidRDefault="0071779B" w:rsidP="002538F8">
      <w:pPr>
        <w:spacing w:after="80" w:line="240" w:lineRule="auto"/>
        <w:jc w:val="center"/>
        <w:rPr>
          <w:rFonts w:asciiTheme="majorHAnsi" w:hAnsiTheme="majorHAnsi"/>
          <w:b/>
          <w:caps/>
          <w:sz w:val="28"/>
          <w:szCs w:val="28"/>
          <w:lang w:val="fr-FR"/>
        </w:rPr>
      </w:pPr>
      <w:r w:rsidRPr="002538F8">
        <w:rPr>
          <w:rFonts w:asciiTheme="majorHAnsi" w:hAnsiTheme="majorHAnsi"/>
          <w:b/>
          <w:sz w:val="28"/>
          <w:szCs w:val="28"/>
          <w:lang w:val="fr-FR"/>
        </w:rPr>
        <w:t>Consortium AAI-DID</w:t>
      </w:r>
      <w:r w:rsidRPr="002538F8">
        <w:rPr>
          <w:rFonts w:asciiTheme="majorHAnsi" w:hAnsiTheme="majorHAnsi"/>
          <w:b/>
          <w:caps/>
          <w:sz w:val="28"/>
          <w:szCs w:val="28"/>
          <w:lang w:val="fr-FR"/>
        </w:rPr>
        <w:t xml:space="preserve"> </w:t>
      </w:r>
    </w:p>
    <w:p w14:paraId="7F83E905" w14:textId="414D1D88" w:rsidR="0071779B" w:rsidRPr="002538F8" w:rsidRDefault="0071779B" w:rsidP="002538F8">
      <w:pPr>
        <w:spacing w:after="80" w:line="240" w:lineRule="auto"/>
        <w:jc w:val="center"/>
        <w:rPr>
          <w:rFonts w:asciiTheme="majorHAnsi" w:hAnsiTheme="majorHAnsi"/>
          <w:b/>
          <w:sz w:val="24"/>
          <w:szCs w:val="24"/>
          <w:lang w:val="fr-FR"/>
        </w:rPr>
      </w:pPr>
      <w:r w:rsidRPr="002538F8">
        <w:rPr>
          <w:rFonts w:asciiTheme="majorHAnsi" w:hAnsiTheme="majorHAnsi"/>
          <w:b/>
          <w:caps/>
          <w:sz w:val="24"/>
          <w:szCs w:val="24"/>
          <w:lang w:val="fr-FR"/>
        </w:rPr>
        <w:t>P</w:t>
      </w:r>
      <w:r w:rsidRPr="002538F8">
        <w:rPr>
          <w:rFonts w:asciiTheme="majorHAnsi" w:hAnsiTheme="majorHAnsi"/>
          <w:b/>
          <w:sz w:val="24"/>
          <w:szCs w:val="24"/>
          <w:lang w:val="fr-FR"/>
        </w:rPr>
        <w:t>rojet « Adaptation Climatique et Valorisation Économique des Filières Agricoles en Haïti (AVETI)»</w:t>
      </w:r>
    </w:p>
    <w:p w14:paraId="2402B18D" w14:textId="38551014" w:rsidR="00BF382A" w:rsidRPr="002538F8" w:rsidRDefault="0071779B" w:rsidP="002538F8">
      <w:pPr>
        <w:spacing w:after="80" w:line="240" w:lineRule="auto"/>
        <w:jc w:val="center"/>
        <w:rPr>
          <w:rFonts w:asciiTheme="majorHAnsi" w:hAnsiTheme="majorHAnsi"/>
          <w:b/>
          <w:i/>
          <w:caps/>
          <w:sz w:val="20"/>
          <w:szCs w:val="20"/>
          <w:lang w:val="fr-FR"/>
        </w:rPr>
      </w:pPr>
      <w:r w:rsidRPr="002538F8">
        <w:rPr>
          <w:rFonts w:asciiTheme="majorHAnsi" w:hAnsiTheme="majorHAnsi"/>
          <w:b/>
          <w:i/>
          <w:caps/>
          <w:sz w:val="20"/>
          <w:szCs w:val="20"/>
          <w:lang w:val="fr-FR"/>
        </w:rPr>
        <w:t>O</w:t>
      </w:r>
      <w:r w:rsidRPr="002538F8">
        <w:rPr>
          <w:rFonts w:asciiTheme="majorHAnsi" w:hAnsiTheme="majorHAnsi"/>
          <w:b/>
          <w:i/>
          <w:sz w:val="20"/>
          <w:szCs w:val="20"/>
          <w:lang w:val="fr-FR"/>
        </w:rPr>
        <w:t xml:space="preserve">ffre d’emploi : </w:t>
      </w:r>
      <w:r w:rsidRPr="00A26E12">
        <w:rPr>
          <w:rFonts w:asciiTheme="majorHAnsi" w:hAnsiTheme="majorHAnsi"/>
          <w:i/>
          <w:sz w:val="20"/>
          <w:szCs w:val="20"/>
          <w:lang w:val="fr-FR"/>
        </w:rPr>
        <w:t>Expert.e en commercialisation</w:t>
      </w:r>
    </w:p>
    <w:p w14:paraId="166224A0" w14:textId="1AE10A68" w:rsidR="0087762D" w:rsidRPr="002538F8" w:rsidRDefault="00DB5633" w:rsidP="002538F8">
      <w:pPr>
        <w:spacing w:after="80" w:line="240" w:lineRule="auto"/>
        <w:jc w:val="center"/>
        <w:rPr>
          <w:rFonts w:asciiTheme="majorHAnsi" w:hAnsiTheme="majorHAnsi"/>
          <w:b/>
          <w:caps/>
          <w:sz w:val="16"/>
          <w:szCs w:val="16"/>
          <w:lang w:val="fr-FR"/>
        </w:rPr>
      </w:pPr>
      <w:r w:rsidRPr="002538F8">
        <w:rPr>
          <w:rFonts w:asciiTheme="majorHAnsi" w:hAnsiTheme="majorHAnsi"/>
          <w:b/>
          <w:caps/>
          <w:sz w:val="16"/>
          <w:szCs w:val="16"/>
          <w:lang w:val="fr-FR"/>
        </w:rPr>
        <w:t xml:space="preserve"> </w:t>
      </w:r>
      <w:r w:rsidR="0071779B" w:rsidRPr="002538F8">
        <w:rPr>
          <w:rFonts w:asciiTheme="majorHAnsi" w:hAnsiTheme="majorHAnsi"/>
          <w:b/>
          <w:caps/>
          <w:sz w:val="16"/>
          <w:szCs w:val="16"/>
          <w:lang w:val="fr-FR"/>
        </w:rPr>
        <w:t>P</w:t>
      </w:r>
      <w:r w:rsidR="0071779B" w:rsidRPr="002538F8">
        <w:rPr>
          <w:rFonts w:asciiTheme="majorHAnsi" w:hAnsiTheme="majorHAnsi"/>
          <w:b/>
          <w:sz w:val="16"/>
          <w:szCs w:val="16"/>
          <w:lang w:val="fr-FR"/>
        </w:rPr>
        <w:t xml:space="preserve">rofil recherché : Économie ou Économie Rurale, Gestion PME, Marketing / Gestion) </w:t>
      </w:r>
    </w:p>
    <w:p w14:paraId="1B94F402" w14:textId="77777777" w:rsidR="0087762D" w:rsidRPr="002538F8" w:rsidRDefault="0087762D" w:rsidP="002538F8">
      <w:pPr>
        <w:spacing w:after="80" w:line="240" w:lineRule="auto"/>
        <w:jc w:val="center"/>
        <w:rPr>
          <w:rFonts w:asciiTheme="majorHAnsi" w:hAnsiTheme="majorHAnsi"/>
          <w:b/>
          <w:sz w:val="16"/>
          <w:szCs w:val="16"/>
          <w:lang w:val="fr-FR"/>
        </w:rPr>
      </w:pPr>
      <w:r w:rsidRPr="002538F8">
        <w:rPr>
          <w:rFonts w:asciiTheme="majorHAnsi" w:hAnsiTheme="majorHAnsi"/>
          <w:b/>
          <w:sz w:val="16"/>
          <w:szCs w:val="16"/>
          <w:lang w:val="fr-FR"/>
        </w:rPr>
        <w:t>Poste basé en Haïti (Jérémie – Grande Anse)</w:t>
      </w:r>
    </w:p>
    <w:p w14:paraId="4F41560F" w14:textId="4E582FDF" w:rsidR="0071779B" w:rsidRPr="002538F8" w:rsidRDefault="00F37ADE" w:rsidP="002538F8">
      <w:pPr>
        <w:spacing w:after="80" w:line="240" w:lineRule="auto"/>
        <w:jc w:val="both"/>
        <w:rPr>
          <w:rFonts w:asciiTheme="majorHAnsi" w:hAnsiTheme="majorHAnsi"/>
          <w:b/>
          <w:sz w:val="16"/>
          <w:szCs w:val="16"/>
          <w:u w:val="double" w:color="FFFFFF" w:themeColor="background1"/>
          <w:lang w:val="fr-FR"/>
        </w:rPr>
      </w:pPr>
      <w:r w:rsidRPr="002538F8">
        <w:rPr>
          <w:rFonts w:asciiTheme="majorHAnsi" w:hAnsiTheme="majorHAnsi"/>
          <w:b/>
          <w:sz w:val="16"/>
          <w:szCs w:val="16"/>
          <w:u w:val="double" w:color="FFFFFF" w:themeColor="background1"/>
          <w:lang w:val="fr-FR"/>
        </w:rPr>
        <w:t>Contexte du projet</w:t>
      </w:r>
    </w:p>
    <w:p w14:paraId="1A40AA36" w14:textId="7089CE43" w:rsidR="00414688" w:rsidRPr="002538F8" w:rsidRDefault="00414688" w:rsidP="002538F8">
      <w:pPr>
        <w:spacing w:after="80" w:line="240" w:lineRule="auto"/>
        <w:jc w:val="both"/>
        <w:rPr>
          <w:rFonts w:asciiTheme="majorHAnsi" w:hAnsiTheme="majorHAnsi"/>
          <w:sz w:val="16"/>
          <w:szCs w:val="16"/>
        </w:rPr>
      </w:pPr>
      <w:r w:rsidRPr="002538F8">
        <w:rPr>
          <w:rFonts w:asciiTheme="majorHAnsi" w:hAnsiTheme="majorHAnsi"/>
          <w:sz w:val="16"/>
          <w:szCs w:val="16"/>
        </w:rPr>
        <w:t>L</w:t>
      </w:r>
      <w:r w:rsidR="00FA3ACA" w:rsidRPr="002538F8">
        <w:rPr>
          <w:rFonts w:asciiTheme="majorHAnsi" w:hAnsiTheme="majorHAnsi"/>
          <w:sz w:val="16"/>
          <w:szCs w:val="16"/>
        </w:rPr>
        <w:t>e CECI, la SOCODEVI et l’UPA DI</w:t>
      </w:r>
      <w:r w:rsidRPr="002538F8">
        <w:rPr>
          <w:rFonts w:asciiTheme="majorHAnsi" w:hAnsiTheme="majorHAnsi"/>
          <w:sz w:val="16"/>
          <w:szCs w:val="16"/>
        </w:rPr>
        <w:t xml:space="preserve"> </w:t>
      </w:r>
      <w:r w:rsidR="00FA3ACA" w:rsidRPr="002538F8">
        <w:rPr>
          <w:rFonts w:asciiTheme="majorHAnsi" w:hAnsiTheme="majorHAnsi"/>
          <w:sz w:val="16"/>
          <w:szCs w:val="16"/>
        </w:rPr>
        <w:t>(</w:t>
      </w:r>
      <w:r w:rsidRPr="002538F8">
        <w:rPr>
          <w:rFonts w:asciiTheme="majorHAnsi" w:hAnsiTheme="majorHAnsi"/>
          <w:sz w:val="16"/>
          <w:szCs w:val="16"/>
        </w:rPr>
        <w:t>membres de l’Al</w:t>
      </w:r>
      <w:r w:rsidR="00FA3ACA" w:rsidRPr="002538F8">
        <w:rPr>
          <w:rFonts w:asciiTheme="majorHAnsi" w:hAnsiTheme="majorHAnsi"/>
          <w:sz w:val="16"/>
          <w:szCs w:val="16"/>
        </w:rPr>
        <w:t xml:space="preserve">liance Agricole Internationale, ci-devant </w:t>
      </w:r>
      <w:r w:rsidRPr="002538F8">
        <w:rPr>
          <w:rFonts w:asciiTheme="majorHAnsi" w:hAnsiTheme="majorHAnsi"/>
          <w:sz w:val="16"/>
          <w:szCs w:val="16"/>
        </w:rPr>
        <w:t xml:space="preserve">AAI), et Développement International Desjardins (DID) constituent un groupement d’ONG canadiennes ayant reçu du gouvernement canadien (à travers </w:t>
      </w:r>
      <w:r w:rsidRPr="002538F8">
        <w:rPr>
          <w:rFonts w:asciiTheme="majorHAnsi" w:eastAsia="Arial" w:hAnsiTheme="majorHAnsi" w:cs="Arial"/>
          <w:sz w:val="16"/>
          <w:szCs w:val="16"/>
        </w:rPr>
        <w:t>Affaires Mondiales Canada / AMC)</w:t>
      </w:r>
      <w:r w:rsidRPr="002538F8">
        <w:rPr>
          <w:rFonts w:asciiTheme="majorHAnsi" w:hAnsiTheme="majorHAnsi"/>
          <w:sz w:val="16"/>
          <w:szCs w:val="16"/>
        </w:rPr>
        <w:t xml:space="preserve">, un financement pour la mise en œuvre du projet </w:t>
      </w:r>
      <w:r w:rsidRPr="002538F8">
        <w:rPr>
          <w:rFonts w:asciiTheme="majorHAnsi" w:hAnsiTheme="majorHAnsi"/>
          <w:i/>
          <w:sz w:val="16"/>
          <w:szCs w:val="16"/>
        </w:rPr>
        <w:t>«Adaptation climatique et valorisation économique des filières agricoles en Haïti / AVETI»</w:t>
      </w:r>
      <w:r w:rsidRPr="002538F8">
        <w:rPr>
          <w:rFonts w:asciiTheme="majorHAnsi" w:hAnsiTheme="majorHAnsi"/>
          <w:sz w:val="16"/>
          <w:szCs w:val="16"/>
        </w:rPr>
        <w:t xml:space="preserve">. </w:t>
      </w:r>
    </w:p>
    <w:p w14:paraId="32442C38" w14:textId="24939363" w:rsidR="00FA3ACA" w:rsidRPr="002538F8" w:rsidRDefault="00FA3ACA" w:rsidP="002538F8">
      <w:pPr>
        <w:spacing w:after="80" w:line="240" w:lineRule="auto"/>
        <w:jc w:val="both"/>
        <w:rPr>
          <w:rFonts w:asciiTheme="majorHAnsi" w:hAnsiTheme="majorHAnsi"/>
          <w:sz w:val="16"/>
          <w:szCs w:val="16"/>
        </w:rPr>
      </w:pPr>
      <w:r w:rsidRPr="002538F8">
        <w:rPr>
          <w:rFonts w:asciiTheme="majorHAnsi" w:hAnsiTheme="majorHAnsi"/>
          <w:sz w:val="16"/>
          <w:szCs w:val="16"/>
        </w:rPr>
        <w:t>Démarré officiellement en mars 2019, ce projet vient donc de boucler sa 4</w:t>
      </w:r>
      <w:r w:rsidRPr="002538F8">
        <w:rPr>
          <w:rFonts w:asciiTheme="majorHAnsi" w:hAnsiTheme="majorHAnsi"/>
          <w:sz w:val="16"/>
          <w:szCs w:val="16"/>
          <w:vertAlign w:val="superscript"/>
        </w:rPr>
        <w:t>ième</w:t>
      </w:r>
      <w:r w:rsidRPr="002538F8">
        <w:rPr>
          <w:rFonts w:asciiTheme="majorHAnsi" w:hAnsiTheme="majorHAnsi"/>
          <w:sz w:val="16"/>
          <w:szCs w:val="16"/>
        </w:rPr>
        <w:t xml:space="preserve"> année de mise en œuvre et un bilan consolidé a été établi pour les acquis cumulés au 31 mars 2023. </w:t>
      </w:r>
    </w:p>
    <w:p w14:paraId="0F0A0048" w14:textId="5F9D6C72" w:rsidR="00414688" w:rsidRPr="002538F8" w:rsidRDefault="00FA3ACA" w:rsidP="002538F8">
      <w:pPr>
        <w:pBdr>
          <w:top w:val="nil"/>
          <w:left w:val="nil"/>
          <w:bottom w:val="nil"/>
          <w:right w:val="nil"/>
          <w:between w:val="nil"/>
        </w:pBdr>
        <w:spacing w:before="120" w:after="80"/>
        <w:jc w:val="both"/>
        <w:rPr>
          <w:rFonts w:asciiTheme="majorHAnsi" w:hAnsiTheme="majorHAnsi"/>
          <w:sz w:val="16"/>
          <w:szCs w:val="16"/>
        </w:rPr>
      </w:pPr>
      <w:r w:rsidRPr="002538F8">
        <w:rPr>
          <w:rFonts w:asciiTheme="majorHAnsi" w:hAnsiTheme="majorHAnsi"/>
          <w:sz w:val="16"/>
          <w:szCs w:val="16"/>
        </w:rPr>
        <w:t>Il</w:t>
      </w:r>
      <w:r w:rsidR="00414688" w:rsidRPr="002538F8">
        <w:rPr>
          <w:rFonts w:asciiTheme="majorHAnsi" w:hAnsiTheme="majorHAnsi"/>
          <w:sz w:val="16"/>
          <w:szCs w:val="16"/>
        </w:rPr>
        <w:t xml:space="preserve"> d</w:t>
      </w:r>
      <w:r w:rsidRPr="002538F8">
        <w:rPr>
          <w:rFonts w:asciiTheme="majorHAnsi" w:hAnsiTheme="majorHAnsi"/>
          <w:sz w:val="16"/>
          <w:szCs w:val="16"/>
        </w:rPr>
        <w:t>evra</w:t>
      </w:r>
      <w:r w:rsidR="00414688" w:rsidRPr="002538F8">
        <w:rPr>
          <w:rFonts w:asciiTheme="majorHAnsi" w:hAnsiTheme="majorHAnsi"/>
          <w:sz w:val="16"/>
          <w:szCs w:val="16"/>
        </w:rPr>
        <w:t>it contribuer :</w:t>
      </w:r>
    </w:p>
    <w:p w14:paraId="505C3991" w14:textId="7EA62230" w:rsidR="00414688" w:rsidRPr="002538F8" w:rsidRDefault="001B1997"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D</w:t>
      </w:r>
      <w:r w:rsidR="00414688" w:rsidRPr="002538F8">
        <w:rPr>
          <w:rFonts w:asciiTheme="majorHAnsi" w:hAnsiTheme="majorHAnsi"/>
          <w:sz w:val="16"/>
          <w:szCs w:val="16"/>
        </w:rPr>
        <w:t>irectement à l’amélioration des conditions de vie de 3500 productrices-eurs (et près de 17 500 indirectement) dont 60 % de femmes et 40 % de jeunes opérant dans les chaînes de valeur du cacao et de l’igname ;</w:t>
      </w:r>
    </w:p>
    <w:p w14:paraId="4CA9EF82" w14:textId="729E6EF3" w:rsidR="00414688" w:rsidRPr="002538F8" w:rsidRDefault="001B1997"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À</w:t>
      </w:r>
      <w:r w:rsidR="00414688" w:rsidRPr="002538F8">
        <w:rPr>
          <w:rFonts w:asciiTheme="majorHAnsi" w:hAnsiTheme="majorHAnsi"/>
          <w:sz w:val="16"/>
          <w:szCs w:val="16"/>
        </w:rPr>
        <w:t xml:space="preserve"> accroître durablement la valeur ajoutée et à favoriser l’adaptation et la résilience aux changements climatiques en renforçant les capacités de gestion et d’opération : des organisations ou regroupements d'associations paysannes (OP) et d’entreprises associatives partenaires (services aux membres) ou de leurs membres individuels ou associatifs. </w:t>
      </w:r>
    </w:p>
    <w:p w14:paraId="3DCE99E8" w14:textId="0DD93D69" w:rsidR="00414688" w:rsidRPr="002538F8" w:rsidRDefault="00414688" w:rsidP="002538F8">
      <w:pPr>
        <w:pStyle w:val="Paragraphedeliste"/>
        <w:pBdr>
          <w:top w:val="nil"/>
          <w:left w:val="nil"/>
          <w:bottom w:val="nil"/>
          <w:right w:val="nil"/>
          <w:between w:val="nil"/>
        </w:pBdr>
        <w:spacing w:after="80" w:line="240" w:lineRule="auto"/>
        <w:ind w:left="284"/>
        <w:contextualSpacing w:val="0"/>
        <w:jc w:val="both"/>
        <w:rPr>
          <w:rFonts w:asciiTheme="majorHAnsi" w:hAnsiTheme="majorHAnsi"/>
          <w:sz w:val="16"/>
          <w:szCs w:val="16"/>
        </w:rPr>
      </w:pPr>
      <w:r w:rsidRPr="002538F8">
        <w:rPr>
          <w:rFonts w:asciiTheme="majorHAnsi" w:hAnsiTheme="majorHAnsi"/>
          <w:sz w:val="16"/>
          <w:szCs w:val="16"/>
        </w:rPr>
        <w:t xml:space="preserve">Cette professionnalisation des services se traduira par un meilleur accès aux intrants et aux technologies innovantes, des itinéraires de production prenant en compte les changements climatiques, aux services de récolte et </w:t>
      </w:r>
      <w:r w:rsidR="0071779B" w:rsidRPr="002538F8">
        <w:rPr>
          <w:rFonts w:asciiTheme="majorHAnsi" w:hAnsiTheme="majorHAnsi"/>
          <w:sz w:val="16"/>
          <w:szCs w:val="16"/>
        </w:rPr>
        <w:t>post-récoltes</w:t>
      </w:r>
      <w:r w:rsidRPr="002538F8">
        <w:rPr>
          <w:rFonts w:asciiTheme="majorHAnsi" w:hAnsiTheme="majorHAnsi"/>
          <w:sz w:val="16"/>
          <w:szCs w:val="16"/>
        </w:rPr>
        <w:t>,</w:t>
      </w:r>
      <w:r w:rsidR="0071779B" w:rsidRPr="002538F8">
        <w:rPr>
          <w:rFonts w:asciiTheme="majorHAnsi" w:hAnsiTheme="majorHAnsi"/>
          <w:sz w:val="16"/>
          <w:szCs w:val="16"/>
        </w:rPr>
        <w:t xml:space="preserve"> y compris la commercialisation</w:t>
      </w:r>
      <w:r w:rsidRPr="002538F8">
        <w:rPr>
          <w:rFonts w:asciiTheme="majorHAnsi" w:hAnsiTheme="majorHAnsi"/>
          <w:sz w:val="16"/>
          <w:szCs w:val="16"/>
        </w:rPr>
        <w:t xml:space="preserve"> et à des financements adaptés.</w:t>
      </w:r>
    </w:p>
    <w:p w14:paraId="5C25803F" w14:textId="4A6D13E6" w:rsidR="00031272" w:rsidRPr="002538F8" w:rsidRDefault="00FA3ACA" w:rsidP="002538F8">
      <w:pPr>
        <w:spacing w:after="80" w:line="240" w:lineRule="auto"/>
        <w:jc w:val="both"/>
        <w:rPr>
          <w:rFonts w:asciiTheme="majorHAnsi" w:hAnsiTheme="majorHAnsi"/>
          <w:sz w:val="16"/>
          <w:szCs w:val="16"/>
        </w:rPr>
      </w:pPr>
      <w:r w:rsidRPr="002538F8">
        <w:rPr>
          <w:rFonts w:asciiTheme="majorHAnsi" w:hAnsiTheme="majorHAnsi"/>
          <w:sz w:val="16"/>
          <w:szCs w:val="16"/>
        </w:rPr>
        <w:t>Pour le moment (Mai 2023), la quasi-totalité des activités liées à la production</w:t>
      </w:r>
      <w:r w:rsidR="00836CB2" w:rsidRPr="002538F8">
        <w:rPr>
          <w:rFonts w:asciiTheme="majorHAnsi" w:hAnsiTheme="majorHAnsi"/>
          <w:sz w:val="16"/>
          <w:szCs w:val="16"/>
        </w:rPr>
        <w:t xml:space="preserve"> (Mise en place de Champs-écoles paysan-ne-s en agroforesterie, opérations de taille phytosanitaire ou de régénération, regarnissage en arbres fruitiers ou forestiers, plantation d’igname)</w:t>
      </w:r>
      <w:r w:rsidRPr="002538F8">
        <w:rPr>
          <w:rFonts w:asciiTheme="majorHAnsi" w:hAnsiTheme="majorHAnsi"/>
          <w:sz w:val="16"/>
          <w:szCs w:val="16"/>
        </w:rPr>
        <w:t xml:space="preserve"> ont été achevées</w:t>
      </w:r>
      <w:r w:rsidR="00031272" w:rsidRPr="002538F8">
        <w:rPr>
          <w:rFonts w:asciiTheme="majorHAnsi" w:hAnsiTheme="majorHAnsi"/>
          <w:sz w:val="16"/>
          <w:szCs w:val="16"/>
        </w:rPr>
        <w:t>, pour lesquelles un processus de consolidation des acquis et de capitalisation des expériences réalisées au cours des 4 années d’implémentation est déjà mis en route</w:t>
      </w:r>
      <w:r w:rsidRPr="002538F8">
        <w:rPr>
          <w:rFonts w:asciiTheme="majorHAnsi" w:hAnsiTheme="majorHAnsi"/>
          <w:sz w:val="16"/>
          <w:szCs w:val="16"/>
        </w:rPr>
        <w:t>.</w:t>
      </w:r>
    </w:p>
    <w:p w14:paraId="67E65FDB" w14:textId="0481A9FD" w:rsidR="00836CB2" w:rsidRPr="002538F8" w:rsidRDefault="00031272" w:rsidP="002538F8">
      <w:pPr>
        <w:spacing w:after="80" w:line="240" w:lineRule="auto"/>
        <w:jc w:val="both"/>
        <w:rPr>
          <w:rFonts w:asciiTheme="majorHAnsi" w:hAnsiTheme="majorHAnsi"/>
          <w:sz w:val="16"/>
          <w:szCs w:val="16"/>
        </w:rPr>
      </w:pPr>
      <w:r w:rsidRPr="002538F8">
        <w:rPr>
          <w:rFonts w:asciiTheme="majorHAnsi" w:hAnsiTheme="majorHAnsi"/>
          <w:sz w:val="16"/>
          <w:szCs w:val="16"/>
        </w:rPr>
        <w:t xml:space="preserve">Aussi, </w:t>
      </w:r>
      <w:r w:rsidR="00836CB2" w:rsidRPr="002538F8">
        <w:rPr>
          <w:rFonts w:asciiTheme="majorHAnsi" w:hAnsiTheme="majorHAnsi"/>
          <w:sz w:val="16"/>
          <w:szCs w:val="16"/>
        </w:rPr>
        <w:t>le Fonds d'appui à la transformation et commercialisation agro-alimentaire des groupements / entreprises (associatives, etc.) a été lancé comme un effet de levier pour permettre aux coopératives et autres entreprises partenaires de commercialiser davantage de volume dans un contexte d’accroissement de la production.</w:t>
      </w:r>
      <w:r w:rsidR="001B1997" w:rsidRPr="002538F8">
        <w:rPr>
          <w:rFonts w:asciiTheme="majorHAnsi" w:hAnsiTheme="majorHAnsi"/>
          <w:sz w:val="16"/>
          <w:szCs w:val="16"/>
        </w:rPr>
        <w:t xml:space="preserve"> Dans le cadre de ce fonds de co-financement : </w:t>
      </w:r>
    </w:p>
    <w:p w14:paraId="5F3B49D6" w14:textId="7D6308AD" w:rsidR="001B1997" w:rsidRPr="002538F8" w:rsidRDefault="001B1997"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Une trentaine (30) d’entreprises partenaires a déjà bénéficié d’un appui en formation et en élaboration de leur plan d’affaires ;</w:t>
      </w:r>
    </w:p>
    <w:p w14:paraId="0BF836DE" w14:textId="75D38EDA" w:rsidR="00836CB2" w:rsidRPr="002538F8" w:rsidRDefault="00836CB2"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De</w:t>
      </w:r>
      <w:r w:rsidR="001B1997" w:rsidRPr="002538F8">
        <w:rPr>
          <w:rFonts w:asciiTheme="majorHAnsi" w:hAnsiTheme="majorHAnsi"/>
          <w:sz w:val="16"/>
          <w:szCs w:val="16"/>
        </w:rPr>
        <w:t xml:space="preserve"> concert avec quatre (4) </w:t>
      </w:r>
      <w:r w:rsidRPr="002538F8">
        <w:rPr>
          <w:rFonts w:asciiTheme="majorHAnsi" w:hAnsiTheme="majorHAnsi"/>
          <w:sz w:val="16"/>
          <w:szCs w:val="16"/>
        </w:rPr>
        <w:t xml:space="preserve">institutions financières </w:t>
      </w:r>
      <w:r w:rsidR="001B1997" w:rsidRPr="002538F8">
        <w:rPr>
          <w:rFonts w:asciiTheme="majorHAnsi" w:hAnsiTheme="majorHAnsi"/>
          <w:sz w:val="16"/>
          <w:szCs w:val="16"/>
        </w:rPr>
        <w:t>de la place, 21 p</w:t>
      </w:r>
      <w:r w:rsidRPr="002538F8">
        <w:rPr>
          <w:rFonts w:asciiTheme="majorHAnsi" w:hAnsiTheme="majorHAnsi"/>
          <w:sz w:val="16"/>
          <w:szCs w:val="16"/>
        </w:rPr>
        <w:t xml:space="preserve">armi les </w:t>
      </w:r>
      <w:r w:rsidR="001B1997" w:rsidRPr="002538F8">
        <w:rPr>
          <w:rFonts w:asciiTheme="majorHAnsi" w:hAnsiTheme="majorHAnsi"/>
          <w:sz w:val="16"/>
          <w:szCs w:val="16"/>
        </w:rPr>
        <w:t>30 entreprises coachées ont déjà</w:t>
      </w:r>
      <w:r w:rsidRPr="002538F8">
        <w:rPr>
          <w:rFonts w:asciiTheme="majorHAnsi" w:hAnsiTheme="majorHAnsi"/>
          <w:sz w:val="16"/>
          <w:szCs w:val="16"/>
        </w:rPr>
        <w:t xml:space="preserve"> </w:t>
      </w:r>
      <w:r w:rsidR="001B1997" w:rsidRPr="002538F8">
        <w:rPr>
          <w:rFonts w:asciiTheme="majorHAnsi" w:hAnsiTheme="majorHAnsi"/>
          <w:sz w:val="16"/>
          <w:szCs w:val="16"/>
        </w:rPr>
        <w:t xml:space="preserve">bénéficié </w:t>
      </w:r>
      <w:r w:rsidRPr="002538F8">
        <w:rPr>
          <w:rFonts w:asciiTheme="majorHAnsi" w:hAnsiTheme="majorHAnsi"/>
          <w:sz w:val="16"/>
          <w:szCs w:val="16"/>
        </w:rPr>
        <w:t>d</w:t>
      </w:r>
      <w:r w:rsidR="001B1997" w:rsidRPr="002538F8">
        <w:rPr>
          <w:rFonts w:asciiTheme="majorHAnsi" w:hAnsiTheme="majorHAnsi"/>
          <w:sz w:val="16"/>
          <w:szCs w:val="16"/>
        </w:rPr>
        <w:t>’</w:t>
      </w:r>
      <w:r w:rsidRPr="002538F8">
        <w:rPr>
          <w:rFonts w:asciiTheme="majorHAnsi" w:hAnsiTheme="majorHAnsi"/>
          <w:sz w:val="16"/>
          <w:szCs w:val="16"/>
        </w:rPr>
        <w:t>u</w:t>
      </w:r>
      <w:r w:rsidR="001B1997" w:rsidRPr="002538F8">
        <w:rPr>
          <w:rFonts w:asciiTheme="majorHAnsi" w:hAnsiTheme="majorHAnsi"/>
          <w:sz w:val="16"/>
          <w:szCs w:val="16"/>
        </w:rPr>
        <w:t>n</w:t>
      </w:r>
      <w:r w:rsidRPr="002538F8">
        <w:rPr>
          <w:rFonts w:asciiTheme="majorHAnsi" w:hAnsiTheme="majorHAnsi"/>
          <w:sz w:val="16"/>
          <w:szCs w:val="16"/>
        </w:rPr>
        <w:t xml:space="preserve"> crédit </w:t>
      </w:r>
      <w:r w:rsidR="001B1997" w:rsidRPr="002538F8">
        <w:rPr>
          <w:rFonts w:asciiTheme="majorHAnsi" w:hAnsiTheme="majorHAnsi"/>
          <w:sz w:val="16"/>
          <w:szCs w:val="16"/>
        </w:rPr>
        <w:t>pour agrandir leurs activités dont</w:t>
      </w:r>
      <w:r w:rsidRPr="002538F8">
        <w:rPr>
          <w:rFonts w:asciiTheme="majorHAnsi" w:hAnsiTheme="majorHAnsi"/>
          <w:sz w:val="16"/>
          <w:szCs w:val="16"/>
        </w:rPr>
        <w:t xml:space="preserve"> sept (7) d’entre-elles sont des entreprises de femmes a</w:t>
      </w:r>
      <w:r w:rsidR="001B1997" w:rsidRPr="002538F8">
        <w:rPr>
          <w:rFonts w:asciiTheme="majorHAnsi" w:hAnsiTheme="majorHAnsi"/>
          <w:sz w:val="16"/>
          <w:szCs w:val="16"/>
        </w:rPr>
        <w:t>ccompagnées par le projet ;</w:t>
      </w:r>
      <w:r w:rsidRPr="002538F8">
        <w:rPr>
          <w:rFonts w:asciiTheme="majorHAnsi" w:hAnsiTheme="majorHAnsi"/>
          <w:sz w:val="16"/>
          <w:szCs w:val="16"/>
        </w:rPr>
        <w:t xml:space="preserve"> </w:t>
      </w:r>
    </w:p>
    <w:p w14:paraId="3C61A63A" w14:textId="5D57DBC2" w:rsidR="0087762D" w:rsidRPr="002538F8" w:rsidRDefault="00031272" w:rsidP="002538F8">
      <w:pPr>
        <w:spacing w:after="80" w:line="240" w:lineRule="auto"/>
        <w:jc w:val="both"/>
        <w:rPr>
          <w:rFonts w:asciiTheme="majorHAnsi" w:hAnsiTheme="majorHAnsi"/>
          <w:sz w:val="16"/>
          <w:szCs w:val="16"/>
        </w:rPr>
      </w:pPr>
      <w:r w:rsidRPr="002538F8">
        <w:rPr>
          <w:rFonts w:asciiTheme="majorHAnsi" w:hAnsiTheme="majorHAnsi"/>
          <w:sz w:val="16"/>
          <w:szCs w:val="16"/>
        </w:rPr>
        <w:t>Actuellement, l</w:t>
      </w:r>
      <w:r w:rsidR="00FA3ACA" w:rsidRPr="002538F8">
        <w:rPr>
          <w:rFonts w:asciiTheme="majorHAnsi" w:hAnsiTheme="majorHAnsi"/>
          <w:sz w:val="16"/>
          <w:szCs w:val="16"/>
        </w:rPr>
        <w:t>e véritable défi du projet reste l</w:t>
      </w:r>
      <w:r w:rsidRPr="002538F8">
        <w:rPr>
          <w:rFonts w:asciiTheme="majorHAnsi" w:hAnsiTheme="majorHAnsi"/>
          <w:sz w:val="16"/>
          <w:szCs w:val="16"/>
        </w:rPr>
        <w:t>’opérationnalisation de l</w:t>
      </w:r>
      <w:r w:rsidR="00FA3ACA" w:rsidRPr="002538F8">
        <w:rPr>
          <w:rFonts w:asciiTheme="majorHAnsi" w:hAnsiTheme="majorHAnsi"/>
          <w:sz w:val="16"/>
          <w:szCs w:val="16"/>
        </w:rPr>
        <w:t xml:space="preserve">a </w:t>
      </w:r>
      <w:r w:rsidRPr="002538F8">
        <w:rPr>
          <w:rFonts w:asciiTheme="majorHAnsi" w:hAnsiTheme="majorHAnsi"/>
          <w:sz w:val="16"/>
          <w:szCs w:val="16"/>
        </w:rPr>
        <w:t>composante «</w:t>
      </w:r>
      <w:r w:rsidRPr="002538F8">
        <w:rPr>
          <w:rFonts w:asciiTheme="majorHAnsi" w:hAnsiTheme="majorHAnsi"/>
          <w:b/>
          <w:sz w:val="16"/>
          <w:szCs w:val="16"/>
        </w:rPr>
        <w:t>Commercialisation</w:t>
      </w:r>
      <w:r w:rsidRPr="002538F8">
        <w:rPr>
          <w:rFonts w:asciiTheme="majorHAnsi" w:hAnsiTheme="majorHAnsi"/>
          <w:sz w:val="16"/>
          <w:szCs w:val="16"/>
        </w:rPr>
        <w:t>».</w:t>
      </w:r>
      <w:r w:rsidR="0071779B" w:rsidRPr="002538F8">
        <w:rPr>
          <w:rFonts w:asciiTheme="majorHAnsi" w:hAnsiTheme="majorHAnsi"/>
          <w:sz w:val="16"/>
          <w:szCs w:val="16"/>
        </w:rPr>
        <w:t xml:space="preserve"> </w:t>
      </w:r>
      <w:r w:rsidRPr="002538F8">
        <w:rPr>
          <w:rFonts w:asciiTheme="majorHAnsi" w:hAnsiTheme="majorHAnsi"/>
          <w:sz w:val="16"/>
          <w:szCs w:val="16"/>
        </w:rPr>
        <w:t>Dans ce cadre</w:t>
      </w:r>
      <w:r w:rsidR="001B1997" w:rsidRPr="002538F8">
        <w:rPr>
          <w:rFonts w:asciiTheme="majorHAnsi" w:hAnsiTheme="majorHAnsi"/>
          <w:sz w:val="16"/>
          <w:szCs w:val="16"/>
        </w:rPr>
        <w:t>, le projet</w:t>
      </w:r>
      <w:r w:rsidRPr="002538F8">
        <w:rPr>
          <w:rFonts w:asciiTheme="majorHAnsi" w:hAnsiTheme="majorHAnsi"/>
          <w:sz w:val="16"/>
          <w:szCs w:val="16"/>
        </w:rPr>
        <w:t xml:space="preserve"> veut solliciter le service d’un/e</w:t>
      </w:r>
      <w:r w:rsidR="0071779B" w:rsidRPr="002538F8">
        <w:rPr>
          <w:rFonts w:asciiTheme="majorHAnsi" w:hAnsiTheme="majorHAnsi"/>
          <w:sz w:val="16"/>
          <w:szCs w:val="16"/>
        </w:rPr>
        <w:t xml:space="preserve"> </w:t>
      </w:r>
      <w:r w:rsidRPr="002538F8">
        <w:rPr>
          <w:rFonts w:asciiTheme="majorHAnsi" w:hAnsiTheme="majorHAnsi"/>
          <w:sz w:val="16"/>
          <w:szCs w:val="16"/>
        </w:rPr>
        <w:t>expert/e en commercialisation</w:t>
      </w:r>
      <w:r w:rsidR="0071779B" w:rsidRPr="002538F8">
        <w:rPr>
          <w:rFonts w:asciiTheme="majorHAnsi" w:hAnsiTheme="majorHAnsi"/>
          <w:sz w:val="16"/>
          <w:szCs w:val="16"/>
        </w:rPr>
        <w:t xml:space="preserve"> pour approfondir</w:t>
      </w:r>
      <w:r w:rsidRPr="002538F8">
        <w:rPr>
          <w:rFonts w:asciiTheme="majorHAnsi" w:hAnsiTheme="majorHAnsi"/>
          <w:sz w:val="16"/>
          <w:szCs w:val="16"/>
        </w:rPr>
        <w:t xml:space="preserve">, adapter </w:t>
      </w:r>
      <w:r w:rsidR="001B1997" w:rsidRPr="002538F8">
        <w:rPr>
          <w:rFonts w:asciiTheme="majorHAnsi" w:hAnsiTheme="majorHAnsi"/>
          <w:sz w:val="16"/>
          <w:szCs w:val="16"/>
        </w:rPr>
        <w:t>la stratégie implémentée</w:t>
      </w:r>
      <w:r w:rsidRPr="002538F8">
        <w:rPr>
          <w:rFonts w:asciiTheme="majorHAnsi" w:hAnsiTheme="majorHAnsi"/>
          <w:sz w:val="16"/>
          <w:szCs w:val="16"/>
        </w:rPr>
        <w:t xml:space="preserve"> </w:t>
      </w:r>
      <w:r w:rsidR="001B1997" w:rsidRPr="002538F8">
        <w:rPr>
          <w:rFonts w:asciiTheme="majorHAnsi" w:hAnsiTheme="majorHAnsi"/>
          <w:sz w:val="16"/>
          <w:szCs w:val="16"/>
        </w:rPr>
        <w:t xml:space="preserve">depuis le début du projet </w:t>
      </w:r>
      <w:r w:rsidR="00836CB2" w:rsidRPr="002538F8">
        <w:rPr>
          <w:rFonts w:asciiTheme="majorHAnsi" w:eastAsia="Arial Narrow" w:hAnsiTheme="majorHAnsi" w:cs="Arial Narrow"/>
          <w:sz w:val="16"/>
          <w:szCs w:val="16"/>
        </w:rPr>
        <w:t>pour consolider les efforts</w:t>
      </w:r>
      <w:r w:rsidR="00F37ADE" w:rsidRPr="002538F8">
        <w:rPr>
          <w:rFonts w:asciiTheme="majorHAnsi" w:eastAsia="Arial Narrow" w:hAnsiTheme="majorHAnsi" w:cs="Arial Narrow"/>
          <w:sz w:val="16"/>
          <w:szCs w:val="16"/>
        </w:rPr>
        <w:t xml:space="preserve"> des partenaires dans la conquête de marchés plus rémunérateurs</w:t>
      </w:r>
      <w:r w:rsidR="00836CB2" w:rsidRPr="002538F8">
        <w:rPr>
          <w:rFonts w:asciiTheme="majorHAnsi" w:eastAsia="Arial Narrow" w:hAnsiTheme="majorHAnsi" w:cs="Arial Narrow"/>
          <w:sz w:val="16"/>
          <w:szCs w:val="16"/>
        </w:rPr>
        <w:t xml:space="preserve">. </w:t>
      </w:r>
    </w:p>
    <w:p w14:paraId="0932CD13" w14:textId="6FFD9697" w:rsidR="0087762D" w:rsidRPr="002538F8" w:rsidRDefault="00F37ADE" w:rsidP="002538F8">
      <w:pPr>
        <w:spacing w:after="80" w:line="240" w:lineRule="auto"/>
        <w:jc w:val="both"/>
        <w:rPr>
          <w:rFonts w:asciiTheme="majorHAnsi" w:hAnsiTheme="majorHAnsi"/>
          <w:b/>
          <w:sz w:val="16"/>
          <w:szCs w:val="16"/>
          <w:u w:val="double" w:color="FFFFFF" w:themeColor="background1"/>
          <w:lang w:val="fr-FR"/>
        </w:rPr>
      </w:pPr>
      <w:r w:rsidRPr="002538F8">
        <w:rPr>
          <w:rFonts w:asciiTheme="majorHAnsi" w:hAnsiTheme="majorHAnsi"/>
          <w:b/>
          <w:sz w:val="16"/>
          <w:szCs w:val="16"/>
          <w:u w:val="double" w:color="FFFFFF" w:themeColor="background1"/>
          <w:lang w:val="fr-FR"/>
        </w:rPr>
        <w:t xml:space="preserve">Le </w:t>
      </w:r>
      <w:r w:rsidR="0087762D" w:rsidRPr="002538F8">
        <w:rPr>
          <w:rFonts w:asciiTheme="majorHAnsi" w:hAnsiTheme="majorHAnsi"/>
          <w:b/>
          <w:sz w:val="16"/>
          <w:szCs w:val="16"/>
          <w:u w:val="double" w:color="FFFFFF" w:themeColor="background1"/>
          <w:lang w:val="fr-FR"/>
        </w:rPr>
        <w:t>rôle</w:t>
      </w:r>
      <w:r w:rsidRPr="002538F8">
        <w:rPr>
          <w:rFonts w:asciiTheme="majorHAnsi" w:hAnsiTheme="majorHAnsi"/>
          <w:b/>
          <w:sz w:val="16"/>
          <w:szCs w:val="16"/>
          <w:u w:val="double" w:color="FFFFFF" w:themeColor="background1"/>
          <w:lang w:val="fr-FR"/>
        </w:rPr>
        <w:t xml:space="preserve"> de l’expert/e en commercialisation</w:t>
      </w:r>
    </w:p>
    <w:p w14:paraId="7CF208BF" w14:textId="56A68D94" w:rsidR="00E66BF9" w:rsidRPr="002538F8" w:rsidRDefault="00ED57B1" w:rsidP="002538F8">
      <w:pPr>
        <w:spacing w:after="80" w:line="240" w:lineRule="auto"/>
        <w:jc w:val="both"/>
        <w:rPr>
          <w:rFonts w:asciiTheme="majorHAnsi" w:hAnsiTheme="majorHAnsi"/>
          <w:sz w:val="16"/>
          <w:szCs w:val="16"/>
        </w:rPr>
      </w:pPr>
      <w:r w:rsidRPr="002538F8">
        <w:rPr>
          <w:rFonts w:asciiTheme="majorHAnsi" w:hAnsiTheme="majorHAnsi"/>
          <w:sz w:val="16"/>
          <w:szCs w:val="16"/>
        </w:rPr>
        <w:t>Sous la supervision étroite de la / du chef-fe de projet</w:t>
      </w:r>
      <w:r w:rsidR="006166B9" w:rsidRPr="002538F8">
        <w:rPr>
          <w:rFonts w:asciiTheme="majorHAnsi" w:hAnsiTheme="majorHAnsi"/>
          <w:sz w:val="16"/>
          <w:szCs w:val="16"/>
        </w:rPr>
        <w:t>, l’expert</w:t>
      </w:r>
      <w:r w:rsidR="00E442F1" w:rsidRPr="002538F8">
        <w:rPr>
          <w:rFonts w:asciiTheme="majorHAnsi" w:hAnsiTheme="majorHAnsi"/>
          <w:sz w:val="16"/>
          <w:szCs w:val="16"/>
        </w:rPr>
        <w:t>.e</w:t>
      </w:r>
      <w:r w:rsidR="00AD27FB" w:rsidRPr="002538F8">
        <w:rPr>
          <w:rFonts w:asciiTheme="majorHAnsi" w:hAnsiTheme="majorHAnsi"/>
          <w:sz w:val="16"/>
          <w:szCs w:val="16"/>
        </w:rPr>
        <w:t xml:space="preserve"> en commercialisation</w:t>
      </w:r>
      <w:r w:rsidRPr="002538F8">
        <w:rPr>
          <w:rFonts w:asciiTheme="majorHAnsi" w:hAnsiTheme="majorHAnsi"/>
          <w:sz w:val="16"/>
          <w:szCs w:val="16"/>
        </w:rPr>
        <w:t xml:space="preserve"> assure le renforcement</w:t>
      </w:r>
      <w:r w:rsidR="00F37ADE" w:rsidRPr="002538F8">
        <w:rPr>
          <w:rFonts w:asciiTheme="majorHAnsi" w:hAnsiTheme="majorHAnsi"/>
          <w:sz w:val="16"/>
          <w:szCs w:val="16"/>
        </w:rPr>
        <w:t xml:space="preserve"> des capacités</w:t>
      </w:r>
      <w:r w:rsidRPr="002538F8">
        <w:rPr>
          <w:rFonts w:asciiTheme="majorHAnsi" w:hAnsiTheme="majorHAnsi"/>
          <w:sz w:val="16"/>
          <w:szCs w:val="16"/>
        </w:rPr>
        <w:t xml:space="preserve"> </w:t>
      </w:r>
      <w:r w:rsidR="00F37ADE" w:rsidRPr="002538F8">
        <w:rPr>
          <w:rFonts w:asciiTheme="majorHAnsi" w:hAnsiTheme="majorHAnsi"/>
          <w:sz w:val="16"/>
          <w:szCs w:val="16"/>
        </w:rPr>
        <w:t xml:space="preserve">entrepreneuriales </w:t>
      </w:r>
      <w:r w:rsidRPr="002538F8">
        <w:rPr>
          <w:rFonts w:asciiTheme="majorHAnsi" w:hAnsiTheme="majorHAnsi"/>
          <w:sz w:val="16"/>
          <w:szCs w:val="16"/>
        </w:rPr>
        <w:t xml:space="preserve">des organisations partenaires, des groupes de femmes et de jeunes </w:t>
      </w:r>
      <w:r w:rsidR="006166B9" w:rsidRPr="002538F8">
        <w:rPr>
          <w:rFonts w:asciiTheme="majorHAnsi" w:hAnsiTheme="majorHAnsi"/>
          <w:sz w:val="16"/>
          <w:szCs w:val="16"/>
        </w:rPr>
        <w:t xml:space="preserve">en matière de </w:t>
      </w:r>
      <w:r w:rsidR="009A38EC" w:rsidRPr="002538F8">
        <w:rPr>
          <w:rFonts w:asciiTheme="majorHAnsi" w:hAnsiTheme="majorHAnsi"/>
          <w:sz w:val="16"/>
          <w:szCs w:val="16"/>
        </w:rPr>
        <w:t>mise en marché pour les filières igname</w:t>
      </w:r>
      <w:r w:rsidR="00665343" w:rsidRPr="002538F8">
        <w:rPr>
          <w:rFonts w:asciiTheme="majorHAnsi" w:hAnsiTheme="majorHAnsi"/>
          <w:sz w:val="16"/>
          <w:szCs w:val="16"/>
        </w:rPr>
        <w:t xml:space="preserve"> </w:t>
      </w:r>
      <w:r w:rsidR="00F37ADE" w:rsidRPr="002538F8">
        <w:rPr>
          <w:rFonts w:asciiTheme="majorHAnsi" w:hAnsiTheme="majorHAnsi"/>
          <w:sz w:val="16"/>
          <w:szCs w:val="16"/>
        </w:rPr>
        <w:t>et</w:t>
      </w:r>
      <w:r w:rsidR="00665343" w:rsidRPr="002538F8">
        <w:rPr>
          <w:rFonts w:asciiTheme="majorHAnsi" w:hAnsiTheme="majorHAnsi"/>
          <w:sz w:val="16"/>
          <w:szCs w:val="16"/>
        </w:rPr>
        <w:t xml:space="preserve"> cacao</w:t>
      </w:r>
      <w:r w:rsidR="00F37ADE" w:rsidRPr="002538F8">
        <w:rPr>
          <w:rFonts w:asciiTheme="majorHAnsi" w:hAnsiTheme="majorHAnsi"/>
          <w:sz w:val="16"/>
          <w:szCs w:val="16"/>
        </w:rPr>
        <w:t xml:space="preserve"> principalement</w:t>
      </w:r>
      <w:r w:rsidRPr="002538F8">
        <w:rPr>
          <w:rFonts w:asciiTheme="majorHAnsi" w:hAnsiTheme="majorHAnsi"/>
          <w:sz w:val="16"/>
          <w:szCs w:val="16"/>
        </w:rPr>
        <w:t>.</w:t>
      </w:r>
      <w:r w:rsidR="00E442F1" w:rsidRPr="002538F8">
        <w:rPr>
          <w:rFonts w:asciiTheme="majorHAnsi" w:hAnsiTheme="majorHAnsi"/>
          <w:sz w:val="16"/>
          <w:szCs w:val="16"/>
        </w:rPr>
        <w:t xml:space="preserve"> Elle / Il s’assure de la durabilité </w:t>
      </w:r>
      <w:r w:rsidR="0064321E" w:rsidRPr="002538F8">
        <w:rPr>
          <w:rFonts w:asciiTheme="majorHAnsi" w:hAnsiTheme="majorHAnsi"/>
          <w:sz w:val="16"/>
          <w:szCs w:val="16"/>
        </w:rPr>
        <w:t xml:space="preserve">et la compétitivité </w:t>
      </w:r>
      <w:r w:rsidR="00E442F1" w:rsidRPr="002538F8">
        <w:rPr>
          <w:rFonts w:asciiTheme="majorHAnsi" w:hAnsiTheme="majorHAnsi"/>
          <w:sz w:val="16"/>
          <w:szCs w:val="16"/>
        </w:rPr>
        <w:t>des entreprises partenaires du projet en faisant le design et l’implantation de stratégie</w:t>
      </w:r>
      <w:r w:rsidR="00BF382A" w:rsidRPr="002538F8">
        <w:rPr>
          <w:rFonts w:asciiTheme="majorHAnsi" w:hAnsiTheme="majorHAnsi"/>
          <w:sz w:val="16"/>
          <w:szCs w:val="16"/>
        </w:rPr>
        <w:t>s</w:t>
      </w:r>
      <w:r w:rsidR="00E442F1" w:rsidRPr="002538F8">
        <w:rPr>
          <w:rFonts w:asciiTheme="majorHAnsi" w:hAnsiTheme="majorHAnsi"/>
          <w:sz w:val="16"/>
          <w:szCs w:val="16"/>
        </w:rPr>
        <w:t xml:space="preserve"> de </w:t>
      </w:r>
      <w:r w:rsidR="00BF382A" w:rsidRPr="002538F8">
        <w:rPr>
          <w:rFonts w:asciiTheme="majorHAnsi" w:hAnsiTheme="majorHAnsi"/>
          <w:sz w:val="16"/>
          <w:szCs w:val="16"/>
        </w:rPr>
        <w:t xml:space="preserve">marketing / </w:t>
      </w:r>
      <w:r w:rsidR="00E442F1" w:rsidRPr="002538F8">
        <w:rPr>
          <w:rFonts w:asciiTheme="majorHAnsi" w:hAnsiTheme="majorHAnsi"/>
          <w:sz w:val="16"/>
          <w:szCs w:val="16"/>
        </w:rPr>
        <w:t>commercialisation adaptée aux produtions locales</w:t>
      </w:r>
      <w:r w:rsidR="0064321E" w:rsidRPr="002538F8">
        <w:rPr>
          <w:rFonts w:asciiTheme="majorHAnsi" w:hAnsiTheme="majorHAnsi"/>
          <w:sz w:val="16"/>
          <w:szCs w:val="16"/>
        </w:rPr>
        <w:t>, en collaboration avec les équipes du</w:t>
      </w:r>
      <w:r w:rsidR="00665343" w:rsidRPr="002538F8">
        <w:rPr>
          <w:rFonts w:asciiTheme="majorHAnsi" w:hAnsiTheme="majorHAnsi"/>
          <w:sz w:val="16"/>
          <w:szCs w:val="16"/>
        </w:rPr>
        <w:t xml:space="preserve"> projet AVETI</w:t>
      </w:r>
      <w:r w:rsidR="0064321E" w:rsidRPr="002538F8">
        <w:rPr>
          <w:rFonts w:asciiTheme="majorHAnsi" w:hAnsiTheme="majorHAnsi"/>
          <w:sz w:val="16"/>
          <w:szCs w:val="16"/>
        </w:rPr>
        <w:t xml:space="preserve"> et de SOCODEVI travaillant déjà sur cette thématique</w:t>
      </w:r>
      <w:r w:rsidR="00E442F1" w:rsidRPr="002538F8">
        <w:rPr>
          <w:rFonts w:asciiTheme="majorHAnsi" w:hAnsiTheme="majorHAnsi"/>
          <w:sz w:val="16"/>
          <w:szCs w:val="16"/>
        </w:rPr>
        <w:t>.</w:t>
      </w:r>
    </w:p>
    <w:p w14:paraId="68930030" w14:textId="42FDBBC4" w:rsidR="0087762D" w:rsidRPr="002538F8" w:rsidRDefault="0087762D" w:rsidP="002538F8">
      <w:pPr>
        <w:pStyle w:val="Bullets"/>
        <w:numPr>
          <w:ilvl w:val="0"/>
          <w:numId w:val="0"/>
        </w:numPr>
        <w:spacing w:after="80"/>
        <w:rPr>
          <w:rFonts w:asciiTheme="majorHAnsi" w:hAnsiTheme="majorHAnsi"/>
          <w:b/>
          <w:sz w:val="16"/>
          <w:szCs w:val="16"/>
          <w:lang w:val="fr-CA"/>
        </w:rPr>
      </w:pPr>
      <w:r w:rsidRPr="002538F8">
        <w:rPr>
          <w:rFonts w:asciiTheme="majorHAnsi" w:hAnsiTheme="majorHAnsi"/>
          <w:b/>
          <w:sz w:val="16"/>
          <w:szCs w:val="16"/>
          <w:lang w:val="fr-CA"/>
        </w:rPr>
        <w:t>RESPONSABILITÉS </w:t>
      </w:r>
      <w:r w:rsidR="00AD6905" w:rsidRPr="002538F8">
        <w:rPr>
          <w:rFonts w:asciiTheme="majorHAnsi" w:hAnsiTheme="majorHAnsi"/>
          <w:b/>
          <w:sz w:val="16"/>
          <w:szCs w:val="16"/>
          <w:lang w:val="fr-CA"/>
        </w:rPr>
        <w:t>PRINCIPALES</w:t>
      </w:r>
    </w:p>
    <w:p w14:paraId="5C017C72" w14:textId="152CD770" w:rsidR="00AD27FB" w:rsidRPr="002538F8" w:rsidRDefault="00AD27FB" w:rsidP="002538F8">
      <w:pPr>
        <w:pBdr>
          <w:top w:val="nil"/>
          <w:left w:val="nil"/>
          <w:bottom w:val="nil"/>
          <w:right w:val="nil"/>
          <w:between w:val="nil"/>
        </w:pBdr>
        <w:spacing w:before="120" w:after="80" w:line="240" w:lineRule="auto"/>
        <w:jc w:val="both"/>
        <w:rPr>
          <w:rFonts w:asciiTheme="majorHAnsi" w:hAnsiTheme="majorHAnsi"/>
          <w:sz w:val="16"/>
          <w:szCs w:val="16"/>
        </w:rPr>
      </w:pPr>
      <w:r w:rsidRPr="002538F8">
        <w:rPr>
          <w:rFonts w:asciiTheme="majorHAnsi" w:hAnsiTheme="majorHAnsi"/>
          <w:sz w:val="16"/>
          <w:szCs w:val="16"/>
        </w:rPr>
        <w:t>En collaboration avec l’expert en développement organisationnel du projet, l’expert.e en commercialisation aura à :</w:t>
      </w:r>
    </w:p>
    <w:p w14:paraId="7D22E2B5" w14:textId="7725136E" w:rsidR="00AD27FB" w:rsidRPr="002538F8" w:rsidRDefault="00AD27FB"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Fournir un a</w:t>
      </w:r>
      <w:r w:rsidR="00AD6905" w:rsidRPr="002538F8">
        <w:rPr>
          <w:rFonts w:asciiTheme="majorHAnsi" w:hAnsiTheme="majorHAnsi"/>
          <w:sz w:val="16"/>
          <w:szCs w:val="16"/>
        </w:rPr>
        <w:t>ppui-conseil à l’élaboration de plan de commercialisation pour faciliter l’accroissement des revenus des En</w:t>
      </w:r>
      <w:r w:rsidRPr="002538F8">
        <w:rPr>
          <w:rFonts w:asciiTheme="majorHAnsi" w:hAnsiTheme="majorHAnsi"/>
          <w:sz w:val="16"/>
          <w:szCs w:val="16"/>
        </w:rPr>
        <w:t>treprises partenaires;</w:t>
      </w:r>
    </w:p>
    <w:p w14:paraId="122B7A30" w14:textId="6E28CA6F" w:rsidR="00AD27FB" w:rsidRPr="002538F8" w:rsidRDefault="00AD27FB"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Fournir des appuis concrets aux entreprises associatives avec une concentration des efforts sur la commercialisation et l’acquisition des équipements de base à une bonne production ; </w:t>
      </w:r>
    </w:p>
    <w:p w14:paraId="14A6235D" w14:textId="074B6AE6" w:rsidR="00031272" w:rsidRPr="002538F8" w:rsidRDefault="00AD27FB"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Réaliser une f</w:t>
      </w:r>
      <w:r w:rsidR="00031272" w:rsidRPr="002538F8">
        <w:rPr>
          <w:rFonts w:asciiTheme="majorHAnsi" w:hAnsiTheme="majorHAnsi"/>
          <w:sz w:val="16"/>
          <w:szCs w:val="16"/>
        </w:rPr>
        <w:t>ormation</w:t>
      </w:r>
      <w:r w:rsidRPr="002538F8">
        <w:rPr>
          <w:rFonts w:asciiTheme="majorHAnsi" w:hAnsiTheme="majorHAnsi"/>
          <w:sz w:val="16"/>
          <w:szCs w:val="16"/>
        </w:rPr>
        <w:t>-coaching</w:t>
      </w:r>
      <w:r w:rsidR="00031272" w:rsidRPr="002538F8">
        <w:rPr>
          <w:rFonts w:asciiTheme="majorHAnsi" w:hAnsiTheme="majorHAnsi"/>
          <w:sz w:val="16"/>
          <w:szCs w:val="16"/>
        </w:rPr>
        <w:t xml:space="preserve"> sur</w:t>
      </w:r>
      <w:r w:rsidRPr="002538F8">
        <w:rPr>
          <w:rFonts w:asciiTheme="majorHAnsi" w:hAnsiTheme="majorHAnsi"/>
          <w:sz w:val="16"/>
          <w:szCs w:val="16"/>
        </w:rPr>
        <w:t> :</w:t>
      </w:r>
      <w:r w:rsidR="00031272" w:rsidRPr="002538F8">
        <w:rPr>
          <w:rFonts w:asciiTheme="majorHAnsi" w:hAnsiTheme="majorHAnsi"/>
          <w:sz w:val="16"/>
          <w:szCs w:val="16"/>
        </w:rPr>
        <w:t xml:space="preserve"> le commerce équitable, </w:t>
      </w:r>
      <w:r w:rsidRPr="002538F8">
        <w:rPr>
          <w:rFonts w:asciiTheme="majorHAnsi" w:hAnsiTheme="majorHAnsi"/>
          <w:sz w:val="16"/>
          <w:szCs w:val="16"/>
        </w:rPr>
        <w:t xml:space="preserve">la </w:t>
      </w:r>
      <w:r w:rsidR="00031272" w:rsidRPr="002538F8">
        <w:rPr>
          <w:rFonts w:asciiTheme="majorHAnsi" w:hAnsiTheme="majorHAnsi"/>
          <w:sz w:val="16"/>
          <w:szCs w:val="16"/>
        </w:rPr>
        <w:t xml:space="preserve">négociation de contrat, </w:t>
      </w:r>
      <w:r w:rsidRPr="002538F8">
        <w:rPr>
          <w:rFonts w:asciiTheme="majorHAnsi" w:hAnsiTheme="majorHAnsi"/>
          <w:sz w:val="16"/>
          <w:szCs w:val="16"/>
        </w:rPr>
        <w:t xml:space="preserve">la </w:t>
      </w:r>
      <w:r w:rsidR="00031272" w:rsidRPr="002538F8">
        <w:rPr>
          <w:rFonts w:asciiTheme="majorHAnsi" w:hAnsiTheme="majorHAnsi"/>
          <w:sz w:val="16"/>
          <w:szCs w:val="16"/>
        </w:rPr>
        <w:t xml:space="preserve">mise en place des comités spécifiques d’appui à la commercialisation et Appui à l’identification de marchés et à leur pénétration. En particulier, </w:t>
      </w:r>
      <w:r w:rsidRPr="002538F8">
        <w:rPr>
          <w:rFonts w:asciiTheme="majorHAnsi" w:hAnsiTheme="majorHAnsi"/>
          <w:sz w:val="16"/>
          <w:szCs w:val="16"/>
        </w:rPr>
        <w:t xml:space="preserve">il-elle participe </w:t>
      </w:r>
      <w:r w:rsidR="00031272" w:rsidRPr="002538F8">
        <w:rPr>
          <w:rFonts w:asciiTheme="majorHAnsi" w:hAnsiTheme="majorHAnsi"/>
          <w:sz w:val="16"/>
          <w:szCs w:val="16"/>
        </w:rPr>
        <w:t xml:space="preserve">à des activités de rencontre des intervenants </w:t>
      </w:r>
      <w:r w:rsidRPr="002538F8">
        <w:rPr>
          <w:rFonts w:asciiTheme="majorHAnsi" w:hAnsiTheme="majorHAnsi"/>
          <w:sz w:val="16"/>
          <w:szCs w:val="16"/>
        </w:rPr>
        <w:t>en commercialisation</w:t>
      </w:r>
      <w:r w:rsidR="00031272" w:rsidRPr="002538F8">
        <w:rPr>
          <w:rFonts w:asciiTheme="majorHAnsi" w:hAnsiTheme="majorHAnsi"/>
          <w:sz w:val="16"/>
          <w:szCs w:val="16"/>
        </w:rPr>
        <w:t>.</w:t>
      </w:r>
    </w:p>
    <w:p w14:paraId="21831FFF" w14:textId="7F64C791" w:rsidR="0020523F" w:rsidRPr="002538F8" w:rsidRDefault="0020523F"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Coordonner les efforts avec les équipes du </w:t>
      </w:r>
      <w:r w:rsidR="00665343" w:rsidRPr="002538F8">
        <w:rPr>
          <w:rFonts w:asciiTheme="majorHAnsi" w:hAnsiTheme="majorHAnsi"/>
          <w:sz w:val="16"/>
          <w:szCs w:val="16"/>
        </w:rPr>
        <w:t>projet et</w:t>
      </w:r>
      <w:r w:rsidRPr="002538F8">
        <w:rPr>
          <w:rFonts w:asciiTheme="majorHAnsi" w:hAnsiTheme="majorHAnsi"/>
          <w:sz w:val="16"/>
          <w:szCs w:val="16"/>
        </w:rPr>
        <w:t xml:space="preserve"> de SOCODEVI (</w:t>
      </w:r>
      <w:r w:rsidR="005A4A80" w:rsidRPr="002538F8">
        <w:rPr>
          <w:rFonts w:asciiTheme="majorHAnsi" w:hAnsiTheme="majorHAnsi"/>
          <w:sz w:val="16"/>
          <w:szCs w:val="16"/>
        </w:rPr>
        <w:t>collaboration sur les activités de formations, élaboration et mise en œuvre de la stratégie de commercialisation</w:t>
      </w:r>
      <w:r w:rsidR="00F6621F" w:rsidRPr="002538F8">
        <w:rPr>
          <w:rFonts w:asciiTheme="majorHAnsi" w:hAnsiTheme="majorHAnsi"/>
          <w:sz w:val="16"/>
          <w:szCs w:val="16"/>
        </w:rPr>
        <w:t>, appui dans l’identification et approche d’acheteur)</w:t>
      </w:r>
      <w:r w:rsidR="00665343" w:rsidRPr="002538F8">
        <w:rPr>
          <w:rFonts w:asciiTheme="majorHAnsi" w:hAnsiTheme="majorHAnsi"/>
          <w:sz w:val="16"/>
          <w:szCs w:val="16"/>
        </w:rPr>
        <w:t>.</w:t>
      </w:r>
    </w:p>
    <w:p w14:paraId="5AEC926C" w14:textId="77777777" w:rsidR="00AD27FB" w:rsidRPr="002538F8" w:rsidRDefault="006166B9"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Appuyer la réalisation</w:t>
      </w:r>
      <w:r w:rsidR="00AD27FB" w:rsidRPr="002538F8">
        <w:rPr>
          <w:rFonts w:asciiTheme="majorHAnsi" w:hAnsiTheme="majorHAnsi"/>
          <w:sz w:val="16"/>
          <w:szCs w:val="16"/>
        </w:rPr>
        <w:t xml:space="preserve"> ou la mise à jour</w:t>
      </w:r>
      <w:r w:rsidRPr="002538F8">
        <w:rPr>
          <w:rFonts w:asciiTheme="majorHAnsi" w:hAnsiTheme="majorHAnsi"/>
          <w:sz w:val="16"/>
          <w:szCs w:val="16"/>
        </w:rPr>
        <w:t xml:space="preserve"> par les entreprises partenaires du projet de leur plan stratégique / d’affaires en particulier sur les fonctions commerciales et marketing en favorisant particulièrement la participation et l’autonomisation </w:t>
      </w:r>
      <w:r w:rsidR="00AD27FB" w:rsidRPr="002538F8">
        <w:rPr>
          <w:rFonts w:asciiTheme="majorHAnsi" w:hAnsiTheme="majorHAnsi"/>
          <w:sz w:val="16"/>
          <w:szCs w:val="16"/>
        </w:rPr>
        <w:t>des femmes et des jeunes.</w:t>
      </w:r>
    </w:p>
    <w:p w14:paraId="4869E3EF" w14:textId="67E1BBD3" w:rsidR="00671652"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Coordo</w:t>
      </w:r>
      <w:r w:rsidR="006166B9" w:rsidRPr="002538F8">
        <w:rPr>
          <w:rFonts w:asciiTheme="majorHAnsi" w:hAnsiTheme="majorHAnsi"/>
          <w:sz w:val="16"/>
          <w:szCs w:val="16"/>
        </w:rPr>
        <w:t xml:space="preserve">nner et/ou réaliser les études / enquêtes pour mesurer le succès des stratégies mises en </w:t>
      </w:r>
      <w:r w:rsidR="00A01859" w:rsidRPr="002538F8">
        <w:rPr>
          <w:rFonts w:asciiTheme="majorHAnsi" w:hAnsiTheme="majorHAnsi"/>
          <w:sz w:val="16"/>
          <w:szCs w:val="16"/>
        </w:rPr>
        <w:t>œuvre ;</w:t>
      </w:r>
      <w:r w:rsidR="009009BA" w:rsidRPr="002538F8">
        <w:rPr>
          <w:rFonts w:asciiTheme="majorHAnsi" w:hAnsiTheme="majorHAnsi"/>
          <w:sz w:val="16"/>
          <w:szCs w:val="16"/>
        </w:rPr>
        <w:t xml:space="preserve"> en particulier le scénario de mise en marché collective (via l’ODEFCAGA)</w:t>
      </w:r>
      <w:r w:rsidR="00536B13" w:rsidRPr="002538F8">
        <w:rPr>
          <w:rFonts w:asciiTheme="majorHAnsi" w:hAnsiTheme="majorHAnsi"/>
          <w:sz w:val="16"/>
          <w:szCs w:val="16"/>
        </w:rPr>
        <w:t xml:space="preserve">, incluant </w:t>
      </w:r>
      <w:r w:rsidR="006D5744" w:rsidRPr="002538F8">
        <w:rPr>
          <w:rFonts w:asciiTheme="majorHAnsi" w:hAnsiTheme="majorHAnsi"/>
          <w:sz w:val="16"/>
          <w:szCs w:val="16"/>
        </w:rPr>
        <w:t xml:space="preserve">la tenue d’ateliers </w:t>
      </w:r>
      <w:r w:rsidR="00671652" w:rsidRPr="002538F8">
        <w:rPr>
          <w:rFonts w:asciiTheme="majorHAnsi" w:hAnsiTheme="majorHAnsi"/>
          <w:sz w:val="16"/>
          <w:szCs w:val="16"/>
        </w:rPr>
        <w:t>participatif</w:t>
      </w:r>
      <w:r w:rsidR="006D5744" w:rsidRPr="002538F8">
        <w:rPr>
          <w:rFonts w:asciiTheme="majorHAnsi" w:hAnsiTheme="majorHAnsi"/>
          <w:sz w:val="16"/>
          <w:szCs w:val="16"/>
        </w:rPr>
        <w:t>s</w:t>
      </w:r>
      <w:r w:rsidR="00671652" w:rsidRPr="002538F8">
        <w:rPr>
          <w:rFonts w:asciiTheme="majorHAnsi" w:hAnsiTheme="majorHAnsi"/>
          <w:sz w:val="16"/>
          <w:szCs w:val="16"/>
        </w:rPr>
        <w:t xml:space="preserve"> avec les coopératives et l’ODEFCAGA pour définir les rôles et re</w:t>
      </w:r>
      <w:r w:rsidR="006D5744" w:rsidRPr="002538F8">
        <w:rPr>
          <w:rFonts w:asciiTheme="majorHAnsi" w:hAnsiTheme="majorHAnsi"/>
          <w:sz w:val="16"/>
          <w:szCs w:val="16"/>
        </w:rPr>
        <w:t>sponsabilité d’un tel modèle</w:t>
      </w:r>
    </w:p>
    <w:p w14:paraId="64DC54F7" w14:textId="77777777" w:rsidR="00C82758" w:rsidRPr="002538F8" w:rsidRDefault="00C82758"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Coordonner et participer le cas échéant à la réalisation des séances de formation à l’intention des productrices-eurs, membres des organisations, jeunes entrepreneurs ruraux sur des thématiques liées à la commercialisation des produits agricoles, leur marketing, l’entreprenaria</w:t>
      </w:r>
      <w:r w:rsidR="00BF382A" w:rsidRPr="002538F8">
        <w:rPr>
          <w:rFonts w:asciiTheme="majorHAnsi" w:hAnsiTheme="majorHAnsi"/>
          <w:sz w:val="16"/>
          <w:szCs w:val="16"/>
        </w:rPr>
        <w:t xml:space="preserve">t dans un contexte d’Égalité </w:t>
      </w:r>
      <w:r w:rsidRPr="002538F8">
        <w:rPr>
          <w:rFonts w:asciiTheme="majorHAnsi" w:hAnsiTheme="majorHAnsi"/>
          <w:sz w:val="16"/>
          <w:szCs w:val="16"/>
        </w:rPr>
        <w:t>Femme</w:t>
      </w:r>
      <w:r w:rsidR="00BF382A" w:rsidRPr="002538F8">
        <w:rPr>
          <w:rFonts w:asciiTheme="majorHAnsi" w:hAnsiTheme="majorHAnsi"/>
          <w:sz w:val="16"/>
          <w:szCs w:val="16"/>
        </w:rPr>
        <w:t>-Homme</w:t>
      </w:r>
      <w:r w:rsidRPr="002538F8">
        <w:rPr>
          <w:rFonts w:asciiTheme="majorHAnsi" w:hAnsiTheme="majorHAnsi"/>
          <w:sz w:val="16"/>
          <w:szCs w:val="16"/>
        </w:rPr>
        <w:t xml:space="preserve"> (EFH), pour une participation efficace dans les activités du projet ;</w:t>
      </w:r>
    </w:p>
    <w:p w14:paraId="361E6D71" w14:textId="77777777" w:rsidR="003A2179" w:rsidRPr="002538F8" w:rsidRDefault="003A2179"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Accompagner</w:t>
      </w:r>
      <w:r w:rsidR="003D5F04" w:rsidRPr="002538F8">
        <w:rPr>
          <w:rFonts w:asciiTheme="majorHAnsi" w:hAnsiTheme="majorHAnsi"/>
          <w:sz w:val="16"/>
          <w:szCs w:val="16"/>
        </w:rPr>
        <w:t xml:space="preserve"> la participation </w:t>
      </w:r>
      <w:r w:rsidRPr="002538F8">
        <w:rPr>
          <w:rFonts w:asciiTheme="majorHAnsi" w:hAnsiTheme="majorHAnsi"/>
          <w:sz w:val="16"/>
          <w:szCs w:val="16"/>
        </w:rPr>
        <w:t>du projet et des participant.e.s à des salons ou foire ;</w:t>
      </w:r>
    </w:p>
    <w:p w14:paraId="4EDBD3DB" w14:textId="77777777" w:rsidR="007502F5" w:rsidRPr="002538F8" w:rsidRDefault="007502F5"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lastRenderedPageBreak/>
        <w:t xml:space="preserve">Fournir l’appui technique et analytique pour évaluer et réviser les stratégies </w:t>
      </w:r>
      <w:r w:rsidR="00BF382A" w:rsidRPr="002538F8">
        <w:rPr>
          <w:rFonts w:asciiTheme="majorHAnsi" w:hAnsiTheme="majorHAnsi"/>
          <w:sz w:val="16"/>
          <w:szCs w:val="16"/>
        </w:rPr>
        <w:t>proposée</w:t>
      </w:r>
      <w:r w:rsidRPr="002538F8">
        <w:rPr>
          <w:rFonts w:asciiTheme="majorHAnsi" w:hAnsiTheme="majorHAnsi"/>
          <w:sz w:val="16"/>
          <w:szCs w:val="16"/>
        </w:rPr>
        <w:t>s par le projet en matière de marketing et commercialisation ;</w:t>
      </w:r>
    </w:p>
    <w:p w14:paraId="670A06FB" w14:textId="678FC4AE" w:rsidR="005977B1"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 </w:t>
      </w:r>
      <w:r w:rsidR="005977B1" w:rsidRPr="002538F8">
        <w:rPr>
          <w:rFonts w:asciiTheme="majorHAnsi" w:hAnsiTheme="majorHAnsi"/>
          <w:sz w:val="16"/>
          <w:szCs w:val="16"/>
        </w:rPr>
        <w:t>Veiller sur le terrain à la participation effective des femmes</w:t>
      </w:r>
      <w:r w:rsidR="00FF4B70" w:rsidRPr="002538F8">
        <w:rPr>
          <w:rFonts w:asciiTheme="majorHAnsi" w:hAnsiTheme="majorHAnsi"/>
          <w:sz w:val="16"/>
          <w:szCs w:val="16"/>
        </w:rPr>
        <w:t xml:space="preserve"> et des jeunes</w:t>
      </w:r>
      <w:r w:rsidR="005977B1" w:rsidRPr="002538F8">
        <w:rPr>
          <w:rFonts w:asciiTheme="majorHAnsi" w:hAnsiTheme="majorHAnsi"/>
          <w:sz w:val="16"/>
          <w:szCs w:val="16"/>
        </w:rPr>
        <w:t xml:space="preserve"> dans les formations, les prises de décision, le suivi des activités, le partage des rôles et des responsabilités</w:t>
      </w:r>
      <w:r w:rsidR="00FF4B70" w:rsidRPr="002538F8">
        <w:rPr>
          <w:rFonts w:asciiTheme="majorHAnsi" w:hAnsiTheme="majorHAnsi"/>
          <w:sz w:val="16"/>
          <w:szCs w:val="16"/>
        </w:rPr>
        <w:t xml:space="preserve"> </w:t>
      </w:r>
      <w:r w:rsidR="005977B1" w:rsidRPr="002538F8">
        <w:rPr>
          <w:rFonts w:asciiTheme="majorHAnsi" w:hAnsiTheme="majorHAnsi"/>
          <w:sz w:val="16"/>
          <w:szCs w:val="16"/>
        </w:rPr>
        <w:t>;</w:t>
      </w:r>
    </w:p>
    <w:p w14:paraId="42F7963B" w14:textId="77777777" w:rsidR="005977B1" w:rsidRPr="002538F8" w:rsidRDefault="005977B1"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Informer la ou le Chef</w:t>
      </w:r>
      <w:r w:rsidR="005C7FC0" w:rsidRPr="002538F8">
        <w:rPr>
          <w:rFonts w:asciiTheme="majorHAnsi" w:hAnsiTheme="majorHAnsi"/>
          <w:sz w:val="16"/>
          <w:szCs w:val="16"/>
        </w:rPr>
        <w:t>-</w:t>
      </w:r>
      <w:r w:rsidR="00FF4B70" w:rsidRPr="002538F8">
        <w:rPr>
          <w:rFonts w:asciiTheme="majorHAnsi" w:hAnsiTheme="majorHAnsi"/>
          <w:sz w:val="16"/>
          <w:szCs w:val="16"/>
        </w:rPr>
        <w:t>fe</w:t>
      </w:r>
      <w:r w:rsidRPr="002538F8">
        <w:rPr>
          <w:rFonts w:asciiTheme="majorHAnsi" w:hAnsiTheme="majorHAnsi"/>
          <w:sz w:val="16"/>
          <w:szCs w:val="16"/>
        </w:rPr>
        <w:t xml:space="preserve"> de projet du déroulement des activités sur le terrain à travers des rapports mensuels d’activités</w:t>
      </w:r>
      <w:r w:rsidR="002A7DCD" w:rsidRPr="002538F8">
        <w:rPr>
          <w:rFonts w:asciiTheme="majorHAnsi" w:hAnsiTheme="majorHAnsi"/>
          <w:sz w:val="16"/>
          <w:szCs w:val="16"/>
        </w:rPr>
        <w:t> ;</w:t>
      </w:r>
    </w:p>
    <w:p w14:paraId="6F9E41EA" w14:textId="77777777" w:rsidR="002A7DCD" w:rsidRPr="002538F8" w:rsidRDefault="002A7DC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Collaborer avec les missions de suivi déployées sur le terrain dans le cadre des </w:t>
      </w:r>
      <w:r w:rsidR="00FF4B70" w:rsidRPr="002538F8">
        <w:rPr>
          <w:rFonts w:asciiTheme="majorHAnsi" w:hAnsiTheme="majorHAnsi"/>
          <w:sz w:val="16"/>
          <w:szCs w:val="16"/>
        </w:rPr>
        <w:t>activités du projet AVETI</w:t>
      </w:r>
      <w:r w:rsidRPr="002538F8">
        <w:rPr>
          <w:rFonts w:asciiTheme="majorHAnsi" w:hAnsiTheme="majorHAnsi"/>
          <w:sz w:val="16"/>
          <w:szCs w:val="16"/>
        </w:rPr>
        <w:t> </w:t>
      </w:r>
      <w:r w:rsidR="00FF4B70" w:rsidRPr="002538F8">
        <w:rPr>
          <w:rFonts w:asciiTheme="majorHAnsi" w:hAnsiTheme="majorHAnsi"/>
          <w:sz w:val="16"/>
          <w:szCs w:val="16"/>
        </w:rPr>
        <w:t xml:space="preserve">et participer </w:t>
      </w:r>
      <w:r w:rsidR="007502F5" w:rsidRPr="002538F8">
        <w:rPr>
          <w:rFonts w:asciiTheme="majorHAnsi" w:hAnsiTheme="majorHAnsi"/>
          <w:sz w:val="16"/>
          <w:szCs w:val="16"/>
        </w:rPr>
        <w:t xml:space="preserve">à la planification et </w:t>
      </w:r>
      <w:r w:rsidR="00FF4B70" w:rsidRPr="002538F8">
        <w:rPr>
          <w:rFonts w:asciiTheme="majorHAnsi" w:hAnsiTheme="majorHAnsi"/>
          <w:sz w:val="16"/>
          <w:szCs w:val="16"/>
        </w:rPr>
        <w:t xml:space="preserve">au suivi- évaluation pour les activités sous sa responsabilité </w:t>
      </w:r>
      <w:r w:rsidRPr="002538F8">
        <w:rPr>
          <w:rFonts w:asciiTheme="majorHAnsi" w:hAnsiTheme="majorHAnsi"/>
          <w:sz w:val="16"/>
          <w:szCs w:val="16"/>
        </w:rPr>
        <w:t>;</w:t>
      </w:r>
    </w:p>
    <w:p w14:paraId="12F0C62A"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Assume toute autre responsabilité inhérente au projet, à la demande de la ou du Ch</w:t>
      </w:r>
      <w:r w:rsidR="00FF4B70" w:rsidRPr="002538F8">
        <w:rPr>
          <w:rFonts w:asciiTheme="majorHAnsi" w:hAnsiTheme="majorHAnsi"/>
          <w:sz w:val="16"/>
          <w:szCs w:val="16"/>
        </w:rPr>
        <w:t>ef-fe</w:t>
      </w:r>
      <w:r w:rsidRPr="002538F8">
        <w:rPr>
          <w:rFonts w:asciiTheme="majorHAnsi" w:hAnsiTheme="majorHAnsi"/>
          <w:sz w:val="16"/>
          <w:szCs w:val="16"/>
        </w:rPr>
        <w:t>.</w:t>
      </w:r>
    </w:p>
    <w:p w14:paraId="110A9799" w14:textId="77777777" w:rsidR="002538F8" w:rsidRPr="002538F8" w:rsidRDefault="002538F8"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En s’appuyant sur les travaux déjà faits par le projet en matière de développement organisationnel et de commercialisation, d’analyse de chaine de valeur, il/elle aura à ré-évaluer les besoins des entreprises associatives et individuelles dans les domaines suivants : </w:t>
      </w:r>
    </w:p>
    <w:p w14:paraId="5E667FA7" w14:textId="77777777" w:rsidR="002538F8" w:rsidRPr="002538F8" w:rsidRDefault="002538F8" w:rsidP="002538F8">
      <w:pPr>
        <w:pStyle w:val="Corpsdetexte"/>
        <w:numPr>
          <w:ilvl w:val="1"/>
          <w:numId w:val="10"/>
        </w:numPr>
        <w:shd w:val="clear" w:color="auto" w:fill="FFFFFF" w:themeFill="background1"/>
        <w:tabs>
          <w:tab w:val="left" w:pos="-1340"/>
          <w:tab w:val="left" w:pos="-980"/>
          <w:tab w:val="left" w:pos="-260"/>
          <w:tab w:val="left" w:pos="426"/>
          <w:tab w:val="left" w:pos="1180"/>
          <w:tab w:val="left" w:pos="1276"/>
          <w:tab w:val="left" w:pos="2620"/>
          <w:tab w:val="left" w:pos="3340"/>
          <w:tab w:val="left" w:pos="4060"/>
          <w:tab w:val="left" w:pos="4780"/>
          <w:tab w:val="left" w:pos="5500"/>
          <w:tab w:val="left" w:pos="6220"/>
          <w:tab w:val="left" w:pos="6940"/>
          <w:tab w:val="left" w:pos="7660"/>
          <w:tab w:val="left" w:pos="8380"/>
          <w:tab w:val="left" w:pos="9100"/>
        </w:tabs>
        <w:spacing w:after="80"/>
        <w:ind w:left="1843" w:hanging="1559"/>
        <w:jc w:val="both"/>
        <w:rPr>
          <w:rFonts w:asciiTheme="majorHAnsi" w:hAnsiTheme="majorHAnsi"/>
          <w:sz w:val="16"/>
          <w:szCs w:val="16"/>
        </w:rPr>
      </w:pPr>
      <w:r w:rsidRPr="002538F8">
        <w:rPr>
          <w:rFonts w:asciiTheme="majorHAnsi" w:hAnsiTheme="majorHAnsi"/>
          <w:sz w:val="16"/>
          <w:szCs w:val="16"/>
        </w:rPr>
        <w:t>Activités préliminaires (analyse concurrentielles, connaissance des marchés à l’export et des tendances, etc.)</w:t>
      </w:r>
    </w:p>
    <w:p w14:paraId="1D3C16EA" w14:textId="77777777" w:rsidR="002538F8" w:rsidRPr="002538F8" w:rsidRDefault="002538F8" w:rsidP="002538F8">
      <w:pPr>
        <w:pStyle w:val="Corpsdetexte"/>
        <w:numPr>
          <w:ilvl w:val="1"/>
          <w:numId w:val="10"/>
        </w:numPr>
        <w:shd w:val="clear" w:color="auto" w:fill="FFFFFF" w:themeFill="background1"/>
        <w:tabs>
          <w:tab w:val="left" w:pos="-1340"/>
          <w:tab w:val="left" w:pos="-980"/>
          <w:tab w:val="left" w:pos="-260"/>
          <w:tab w:val="left" w:pos="426"/>
          <w:tab w:val="left" w:pos="1180"/>
          <w:tab w:val="left" w:pos="1276"/>
          <w:tab w:val="left" w:pos="2620"/>
          <w:tab w:val="left" w:pos="3340"/>
          <w:tab w:val="left" w:pos="4060"/>
          <w:tab w:val="left" w:pos="4780"/>
          <w:tab w:val="left" w:pos="5500"/>
          <w:tab w:val="left" w:pos="6220"/>
          <w:tab w:val="left" w:pos="6940"/>
          <w:tab w:val="left" w:pos="7660"/>
          <w:tab w:val="left" w:pos="8380"/>
          <w:tab w:val="left" w:pos="9100"/>
        </w:tabs>
        <w:spacing w:after="80"/>
        <w:ind w:left="1843" w:hanging="1559"/>
        <w:jc w:val="both"/>
        <w:rPr>
          <w:rFonts w:asciiTheme="majorHAnsi" w:hAnsiTheme="majorHAnsi"/>
          <w:sz w:val="16"/>
          <w:szCs w:val="16"/>
        </w:rPr>
      </w:pPr>
      <w:r w:rsidRPr="002538F8">
        <w:rPr>
          <w:rFonts w:asciiTheme="majorHAnsi" w:hAnsiTheme="majorHAnsi"/>
          <w:sz w:val="16"/>
          <w:szCs w:val="16"/>
        </w:rPr>
        <w:t>Certification et valorisation des produits de la filière cacao</w:t>
      </w:r>
    </w:p>
    <w:p w14:paraId="2547E268" w14:textId="77777777" w:rsidR="002538F8" w:rsidRPr="002538F8" w:rsidRDefault="002538F8" w:rsidP="002538F8">
      <w:pPr>
        <w:pStyle w:val="Corpsdetexte"/>
        <w:numPr>
          <w:ilvl w:val="1"/>
          <w:numId w:val="10"/>
        </w:numPr>
        <w:shd w:val="clear" w:color="auto" w:fill="FFFFFF" w:themeFill="background1"/>
        <w:tabs>
          <w:tab w:val="left" w:pos="-1340"/>
          <w:tab w:val="left" w:pos="-980"/>
          <w:tab w:val="left" w:pos="-260"/>
          <w:tab w:val="left" w:pos="426"/>
          <w:tab w:val="left" w:pos="1180"/>
          <w:tab w:val="left" w:pos="1276"/>
          <w:tab w:val="left" w:pos="2620"/>
          <w:tab w:val="left" w:pos="3340"/>
          <w:tab w:val="left" w:pos="4060"/>
          <w:tab w:val="left" w:pos="4780"/>
          <w:tab w:val="left" w:pos="5500"/>
          <w:tab w:val="left" w:pos="6220"/>
          <w:tab w:val="left" w:pos="6940"/>
          <w:tab w:val="left" w:pos="7660"/>
          <w:tab w:val="left" w:pos="8380"/>
          <w:tab w:val="left" w:pos="9100"/>
        </w:tabs>
        <w:spacing w:after="80"/>
        <w:ind w:left="1843" w:hanging="1559"/>
        <w:jc w:val="both"/>
        <w:rPr>
          <w:rFonts w:asciiTheme="majorHAnsi" w:hAnsiTheme="majorHAnsi"/>
          <w:sz w:val="16"/>
          <w:szCs w:val="16"/>
        </w:rPr>
      </w:pPr>
      <w:r w:rsidRPr="002538F8">
        <w:rPr>
          <w:rFonts w:asciiTheme="majorHAnsi" w:hAnsiTheme="majorHAnsi"/>
          <w:sz w:val="16"/>
          <w:szCs w:val="16"/>
        </w:rPr>
        <w:t xml:space="preserve">Bonnes pratiques commerciales </w:t>
      </w:r>
    </w:p>
    <w:p w14:paraId="51C569A0" w14:textId="77777777" w:rsidR="002538F8" w:rsidRPr="002538F8" w:rsidRDefault="002538F8" w:rsidP="002538F8">
      <w:pPr>
        <w:pStyle w:val="Corpsdetexte"/>
        <w:numPr>
          <w:ilvl w:val="1"/>
          <w:numId w:val="10"/>
        </w:numPr>
        <w:shd w:val="clear" w:color="auto" w:fill="FFFFFF" w:themeFill="background1"/>
        <w:tabs>
          <w:tab w:val="left" w:pos="-1340"/>
          <w:tab w:val="left" w:pos="-980"/>
          <w:tab w:val="left" w:pos="-260"/>
          <w:tab w:val="left" w:pos="426"/>
          <w:tab w:val="left" w:pos="1180"/>
          <w:tab w:val="left" w:pos="1276"/>
          <w:tab w:val="left" w:pos="2620"/>
          <w:tab w:val="left" w:pos="3340"/>
          <w:tab w:val="left" w:pos="4060"/>
          <w:tab w:val="left" w:pos="4780"/>
          <w:tab w:val="left" w:pos="5500"/>
          <w:tab w:val="left" w:pos="6220"/>
          <w:tab w:val="left" w:pos="6940"/>
          <w:tab w:val="left" w:pos="7660"/>
          <w:tab w:val="left" w:pos="8380"/>
          <w:tab w:val="left" w:pos="9100"/>
        </w:tabs>
        <w:spacing w:after="80"/>
        <w:ind w:left="1843" w:hanging="1559"/>
        <w:jc w:val="both"/>
        <w:rPr>
          <w:rFonts w:asciiTheme="majorHAnsi" w:hAnsiTheme="majorHAnsi"/>
          <w:sz w:val="16"/>
          <w:szCs w:val="16"/>
        </w:rPr>
      </w:pPr>
      <w:r w:rsidRPr="002538F8">
        <w:rPr>
          <w:rFonts w:asciiTheme="majorHAnsi" w:hAnsiTheme="majorHAnsi"/>
          <w:sz w:val="16"/>
          <w:szCs w:val="16"/>
        </w:rPr>
        <w:t>Gestion de l’offre : qualité et volumes disponibles</w:t>
      </w:r>
    </w:p>
    <w:p w14:paraId="1D7201A8" w14:textId="77777777" w:rsidR="002538F8" w:rsidRPr="002538F8" w:rsidRDefault="002538F8" w:rsidP="002538F8">
      <w:pPr>
        <w:pStyle w:val="Corpsdetexte"/>
        <w:numPr>
          <w:ilvl w:val="1"/>
          <w:numId w:val="10"/>
        </w:numPr>
        <w:shd w:val="clear" w:color="auto" w:fill="FFFFFF" w:themeFill="background1"/>
        <w:tabs>
          <w:tab w:val="left" w:pos="-1340"/>
          <w:tab w:val="left" w:pos="-980"/>
          <w:tab w:val="left" w:pos="-260"/>
          <w:tab w:val="left" w:pos="426"/>
          <w:tab w:val="left" w:pos="1180"/>
          <w:tab w:val="left" w:pos="1276"/>
          <w:tab w:val="left" w:pos="2620"/>
          <w:tab w:val="left" w:pos="3340"/>
          <w:tab w:val="left" w:pos="4060"/>
          <w:tab w:val="left" w:pos="4780"/>
          <w:tab w:val="left" w:pos="5500"/>
          <w:tab w:val="left" w:pos="6220"/>
          <w:tab w:val="left" w:pos="6940"/>
          <w:tab w:val="left" w:pos="7660"/>
          <w:tab w:val="left" w:pos="8380"/>
          <w:tab w:val="left" w:pos="9100"/>
        </w:tabs>
        <w:spacing w:after="80"/>
        <w:ind w:left="1843" w:hanging="1559"/>
        <w:jc w:val="both"/>
        <w:rPr>
          <w:rFonts w:asciiTheme="majorHAnsi" w:hAnsiTheme="majorHAnsi"/>
          <w:sz w:val="16"/>
          <w:szCs w:val="16"/>
        </w:rPr>
      </w:pPr>
      <w:r w:rsidRPr="002538F8">
        <w:rPr>
          <w:rFonts w:asciiTheme="majorHAnsi" w:hAnsiTheme="majorHAnsi"/>
          <w:sz w:val="16"/>
          <w:szCs w:val="16"/>
        </w:rPr>
        <w:t>Développement de matériel de marketing</w:t>
      </w:r>
    </w:p>
    <w:p w14:paraId="39B65E67" w14:textId="77777777" w:rsidR="002538F8" w:rsidRPr="002538F8" w:rsidRDefault="002538F8" w:rsidP="002538F8">
      <w:pPr>
        <w:pStyle w:val="Corpsdetexte"/>
        <w:numPr>
          <w:ilvl w:val="1"/>
          <w:numId w:val="10"/>
        </w:numPr>
        <w:shd w:val="clear" w:color="auto" w:fill="FFFFFF" w:themeFill="background1"/>
        <w:tabs>
          <w:tab w:val="left" w:pos="-1340"/>
          <w:tab w:val="left" w:pos="-980"/>
          <w:tab w:val="left" w:pos="-260"/>
          <w:tab w:val="left" w:pos="426"/>
          <w:tab w:val="left" w:pos="1180"/>
          <w:tab w:val="left" w:pos="1276"/>
          <w:tab w:val="left" w:pos="2620"/>
          <w:tab w:val="left" w:pos="3340"/>
          <w:tab w:val="left" w:pos="4060"/>
          <w:tab w:val="left" w:pos="4780"/>
          <w:tab w:val="left" w:pos="5500"/>
          <w:tab w:val="left" w:pos="6220"/>
          <w:tab w:val="left" w:pos="6940"/>
          <w:tab w:val="left" w:pos="7660"/>
          <w:tab w:val="left" w:pos="8380"/>
          <w:tab w:val="left" w:pos="9100"/>
        </w:tabs>
        <w:spacing w:after="80"/>
        <w:ind w:left="1843" w:hanging="1559"/>
        <w:jc w:val="both"/>
        <w:rPr>
          <w:rFonts w:asciiTheme="majorHAnsi" w:hAnsiTheme="majorHAnsi"/>
          <w:sz w:val="16"/>
          <w:szCs w:val="16"/>
        </w:rPr>
      </w:pPr>
      <w:r w:rsidRPr="002538F8">
        <w:rPr>
          <w:rFonts w:asciiTheme="majorHAnsi" w:hAnsiTheme="majorHAnsi"/>
          <w:sz w:val="16"/>
          <w:szCs w:val="16"/>
        </w:rPr>
        <w:t>Emballage / Packaging</w:t>
      </w:r>
    </w:p>
    <w:p w14:paraId="24505D20" w14:textId="77777777" w:rsidR="002538F8" w:rsidRPr="002538F8" w:rsidRDefault="002538F8" w:rsidP="002538F8">
      <w:pPr>
        <w:pStyle w:val="Corpsdetexte"/>
        <w:numPr>
          <w:ilvl w:val="1"/>
          <w:numId w:val="10"/>
        </w:numPr>
        <w:shd w:val="clear" w:color="auto" w:fill="FFFFFF" w:themeFill="background1"/>
        <w:tabs>
          <w:tab w:val="left" w:pos="-1340"/>
          <w:tab w:val="left" w:pos="-980"/>
          <w:tab w:val="left" w:pos="-260"/>
          <w:tab w:val="left" w:pos="426"/>
          <w:tab w:val="left" w:pos="1180"/>
          <w:tab w:val="left" w:pos="1276"/>
          <w:tab w:val="left" w:pos="2620"/>
          <w:tab w:val="left" w:pos="3340"/>
          <w:tab w:val="left" w:pos="4060"/>
          <w:tab w:val="left" w:pos="4780"/>
          <w:tab w:val="left" w:pos="5500"/>
          <w:tab w:val="left" w:pos="6220"/>
          <w:tab w:val="left" w:pos="6940"/>
          <w:tab w:val="left" w:pos="7660"/>
          <w:tab w:val="left" w:pos="8380"/>
          <w:tab w:val="left" w:pos="9100"/>
        </w:tabs>
        <w:spacing w:after="80"/>
        <w:ind w:left="1843" w:hanging="1559"/>
        <w:jc w:val="both"/>
        <w:rPr>
          <w:rFonts w:asciiTheme="majorHAnsi" w:hAnsiTheme="majorHAnsi" w:cs="Arial"/>
          <w:sz w:val="16"/>
          <w:szCs w:val="16"/>
        </w:rPr>
      </w:pPr>
      <w:r w:rsidRPr="002538F8">
        <w:rPr>
          <w:rFonts w:asciiTheme="majorHAnsi" w:hAnsiTheme="majorHAnsi"/>
          <w:sz w:val="16"/>
          <w:szCs w:val="16"/>
        </w:rPr>
        <w:t>Diversification des</w:t>
      </w:r>
      <w:r w:rsidRPr="002538F8">
        <w:rPr>
          <w:rFonts w:asciiTheme="majorHAnsi" w:hAnsiTheme="majorHAnsi"/>
          <w:sz w:val="16"/>
          <w:szCs w:val="16"/>
          <w:lang w:val="en-CA"/>
        </w:rPr>
        <w:t xml:space="preserve"> marchés</w:t>
      </w:r>
    </w:p>
    <w:p w14:paraId="20443FB8" w14:textId="77777777" w:rsidR="0087762D" w:rsidRPr="002538F8" w:rsidRDefault="0087762D" w:rsidP="002538F8">
      <w:pPr>
        <w:pStyle w:val="Bullets"/>
        <w:numPr>
          <w:ilvl w:val="0"/>
          <w:numId w:val="0"/>
        </w:numPr>
        <w:spacing w:after="80"/>
        <w:rPr>
          <w:rFonts w:asciiTheme="majorHAnsi" w:hAnsiTheme="majorHAnsi"/>
          <w:b/>
          <w:sz w:val="16"/>
          <w:szCs w:val="16"/>
          <w:u w:val="double" w:color="FFFFFF" w:themeColor="background1"/>
          <w:lang w:val="fr-CA"/>
        </w:rPr>
      </w:pPr>
      <w:r w:rsidRPr="002538F8">
        <w:rPr>
          <w:rFonts w:asciiTheme="majorHAnsi" w:hAnsiTheme="majorHAnsi"/>
          <w:b/>
          <w:sz w:val="16"/>
          <w:szCs w:val="16"/>
          <w:u w:val="double" w:color="FFFFFF" w:themeColor="background1"/>
          <w:lang w:val="fr-CA"/>
        </w:rPr>
        <w:t>QUALIFICATIONS REQUISES</w:t>
      </w:r>
    </w:p>
    <w:p w14:paraId="754D3049" w14:textId="77777777" w:rsidR="00ED57B1" w:rsidRPr="002538F8" w:rsidRDefault="00ED57B1"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Formation universitaire de premier cycle dans un domaine pertinent (agronomie, économie, avec expérience pertinente en approvisionnement des intrants, commercialisation de produits agricoles et gestion d’Entreprises agricoles); Maitrise en économie, gestion/développement d’entreprises, un atout</w:t>
      </w:r>
    </w:p>
    <w:p w14:paraId="2D42546F" w14:textId="77777777" w:rsidR="00ED57B1" w:rsidRPr="002538F8" w:rsidRDefault="00ED57B1"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Expérience d’au moins cinq (5) ans dans l’appui au développement entrepreneurial et commercial ainsi renforcement des capacités d’entreprises associatives (agricoles) et / ou privées;</w:t>
      </w:r>
    </w:p>
    <w:p w14:paraId="64AE0029"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Expérience dans la </w:t>
      </w:r>
      <w:r w:rsidR="003E28D1" w:rsidRPr="002538F8">
        <w:rPr>
          <w:rFonts w:asciiTheme="majorHAnsi" w:hAnsiTheme="majorHAnsi"/>
          <w:sz w:val="16"/>
          <w:szCs w:val="16"/>
        </w:rPr>
        <w:t>planification d’activités et définition d’objectifs et de résultats</w:t>
      </w:r>
      <w:r w:rsidRPr="002538F8">
        <w:rPr>
          <w:rFonts w:asciiTheme="majorHAnsi" w:hAnsiTheme="majorHAnsi"/>
          <w:sz w:val="16"/>
          <w:szCs w:val="16"/>
        </w:rPr>
        <w:t>;</w:t>
      </w:r>
    </w:p>
    <w:p w14:paraId="02491CEF"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Excellente compréhension des enjeux de développement touchant les femmes et les jeunes;</w:t>
      </w:r>
    </w:p>
    <w:p w14:paraId="49E7AFDA"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Connaissances effectives du milieu agricole et des coopératives;</w:t>
      </w:r>
    </w:p>
    <w:p w14:paraId="58520C6C"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Compétences pour le travail en équipe dans le contexte d’équipes multi disciplinaires et multiculturelles;</w:t>
      </w:r>
    </w:p>
    <w:p w14:paraId="5EB36DFD"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Rigueur et souci pour le travail de qualité;</w:t>
      </w:r>
    </w:p>
    <w:p w14:paraId="248F6C30"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Très bonnes capacités en communication et en rédaction;</w:t>
      </w:r>
    </w:p>
    <w:p w14:paraId="2D3628C8" w14:textId="77777777" w:rsidR="001851E4" w:rsidRPr="002538F8" w:rsidRDefault="001851E4"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Sens de responsabilité et autonomie;</w:t>
      </w:r>
    </w:p>
    <w:p w14:paraId="11C7551B" w14:textId="77777777" w:rsidR="001851E4" w:rsidRPr="002538F8" w:rsidRDefault="001851E4"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Flexibilité et polyvalence pour s’acquitter de tâches simultanées;</w:t>
      </w:r>
    </w:p>
    <w:p w14:paraId="2718951F"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Maîtrise du français parlé et écrit ; </w:t>
      </w:r>
    </w:p>
    <w:p w14:paraId="751D9575" w14:textId="77777777" w:rsidR="0087762D" w:rsidRPr="002538F8" w:rsidRDefault="003E28D1"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Bonne maîtrise </w:t>
      </w:r>
      <w:r w:rsidR="0087762D" w:rsidRPr="002538F8">
        <w:rPr>
          <w:rFonts w:asciiTheme="majorHAnsi" w:hAnsiTheme="majorHAnsi"/>
          <w:sz w:val="16"/>
          <w:szCs w:val="16"/>
        </w:rPr>
        <w:t xml:space="preserve">du créole parlé </w:t>
      </w:r>
      <w:r w:rsidRPr="002538F8">
        <w:rPr>
          <w:rFonts w:asciiTheme="majorHAnsi" w:hAnsiTheme="majorHAnsi"/>
          <w:sz w:val="16"/>
          <w:szCs w:val="16"/>
        </w:rPr>
        <w:t>et écrit</w:t>
      </w:r>
      <w:r w:rsidR="0087762D" w:rsidRPr="002538F8">
        <w:rPr>
          <w:rFonts w:asciiTheme="majorHAnsi" w:hAnsiTheme="majorHAnsi"/>
          <w:sz w:val="16"/>
          <w:szCs w:val="16"/>
        </w:rPr>
        <w:t>;</w:t>
      </w:r>
    </w:p>
    <w:p w14:paraId="0AFBA97C" w14:textId="77777777" w:rsidR="0087762D" w:rsidRPr="002538F8" w:rsidRDefault="003E28D1"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Bonne connaissance</w:t>
      </w:r>
      <w:r w:rsidR="0087762D" w:rsidRPr="002538F8">
        <w:rPr>
          <w:rFonts w:asciiTheme="majorHAnsi" w:hAnsiTheme="majorHAnsi"/>
          <w:sz w:val="16"/>
          <w:szCs w:val="16"/>
        </w:rPr>
        <w:t xml:space="preserve"> des logiciels informatiques courants (suite Microsoft Office).</w:t>
      </w:r>
    </w:p>
    <w:p w14:paraId="1DEF2F51" w14:textId="77777777" w:rsidR="0087762D" w:rsidRPr="002538F8" w:rsidRDefault="0087762D" w:rsidP="002538F8">
      <w:pPr>
        <w:pStyle w:val="Bullets"/>
        <w:numPr>
          <w:ilvl w:val="0"/>
          <w:numId w:val="0"/>
        </w:numPr>
        <w:spacing w:after="80"/>
        <w:rPr>
          <w:rFonts w:asciiTheme="majorHAnsi" w:hAnsiTheme="majorHAnsi"/>
          <w:b/>
          <w:sz w:val="16"/>
          <w:szCs w:val="16"/>
          <w:u w:val="double" w:color="FFFFFF" w:themeColor="background1"/>
          <w:lang w:val="fr-CA"/>
        </w:rPr>
      </w:pPr>
      <w:r w:rsidRPr="002538F8">
        <w:rPr>
          <w:rFonts w:asciiTheme="majorHAnsi" w:hAnsiTheme="majorHAnsi"/>
          <w:b/>
          <w:sz w:val="16"/>
          <w:szCs w:val="16"/>
          <w:u w:val="double" w:color="FFFFFF" w:themeColor="background1"/>
          <w:lang w:val="fr-CA"/>
        </w:rPr>
        <w:t>CONDITIONS D’EMPLOI</w:t>
      </w:r>
    </w:p>
    <w:p w14:paraId="7BF703AC" w14:textId="0788F9F4"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Poste</w:t>
      </w:r>
      <w:r w:rsidR="002538F8">
        <w:rPr>
          <w:rFonts w:asciiTheme="majorHAnsi" w:hAnsiTheme="majorHAnsi"/>
          <w:sz w:val="16"/>
          <w:szCs w:val="16"/>
        </w:rPr>
        <w:t> : à temps plein</w:t>
      </w:r>
    </w:p>
    <w:p w14:paraId="4E54E81A" w14:textId="1D97C3C3"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Date prévue pour le début de l’emploi : </w:t>
      </w:r>
      <w:r w:rsidR="002538F8">
        <w:rPr>
          <w:rFonts w:asciiTheme="majorHAnsi" w:hAnsiTheme="majorHAnsi"/>
          <w:sz w:val="16"/>
          <w:szCs w:val="16"/>
        </w:rPr>
        <w:t>15 juin 2023</w:t>
      </w:r>
    </w:p>
    <w:p w14:paraId="2A5908C9" w14:textId="6C3CD322"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Durée de l’affectation : </w:t>
      </w:r>
      <w:r w:rsidR="002538F8">
        <w:rPr>
          <w:rFonts w:asciiTheme="majorHAnsi" w:hAnsiTheme="majorHAnsi"/>
          <w:sz w:val="16"/>
          <w:szCs w:val="16"/>
        </w:rPr>
        <w:t>10 mois renouvelable après évaluation</w:t>
      </w:r>
    </w:p>
    <w:p w14:paraId="34B2CA9B"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Lieu de travail : Grande Anse</w:t>
      </w:r>
      <w:r w:rsidR="001851E4" w:rsidRPr="002538F8">
        <w:rPr>
          <w:rFonts w:asciiTheme="majorHAnsi" w:hAnsiTheme="majorHAnsi"/>
          <w:sz w:val="16"/>
          <w:szCs w:val="16"/>
        </w:rPr>
        <w:t xml:space="preserve"> (Jérémie)</w:t>
      </w:r>
    </w:p>
    <w:p w14:paraId="4A137001" w14:textId="77777777" w:rsidR="0087762D" w:rsidRPr="002538F8" w:rsidRDefault="0087762D"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 xml:space="preserve">Salaire et avantages sociaux : Selon les politiques du CECI </w:t>
      </w:r>
    </w:p>
    <w:p w14:paraId="66BCAC14" w14:textId="6C443094" w:rsidR="001851E4" w:rsidRPr="002538F8" w:rsidRDefault="005A4B03" w:rsidP="002538F8">
      <w:pPr>
        <w:pStyle w:val="Paragraphedeliste"/>
        <w:numPr>
          <w:ilvl w:val="0"/>
          <w:numId w:val="12"/>
        </w:numPr>
        <w:pBdr>
          <w:top w:val="nil"/>
          <w:left w:val="nil"/>
          <w:bottom w:val="nil"/>
          <w:right w:val="nil"/>
          <w:between w:val="nil"/>
        </w:pBdr>
        <w:spacing w:after="80" w:line="240" w:lineRule="auto"/>
        <w:ind w:left="284" w:hanging="284"/>
        <w:contextualSpacing w:val="0"/>
        <w:jc w:val="both"/>
        <w:rPr>
          <w:rFonts w:asciiTheme="majorHAnsi" w:hAnsiTheme="majorHAnsi"/>
          <w:sz w:val="16"/>
          <w:szCs w:val="16"/>
        </w:rPr>
      </w:pPr>
      <w:r w:rsidRPr="002538F8">
        <w:rPr>
          <w:rFonts w:asciiTheme="majorHAnsi" w:hAnsiTheme="majorHAnsi"/>
          <w:sz w:val="16"/>
          <w:szCs w:val="16"/>
        </w:rPr>
        <w:t>Composition du dossier de candidature : CV détaillé, copies de diplôme(s) et certificat(s), lettre de motivation manuscrite démontrant les intérêts et la motivation pour le poste, lettre de référence d’un ancien employeur</w:t>
      </w:r>
      <w:r w:rsidR="002538F8">
        <w:rPr>
          <w:rFonts w:asciiTheme="majorHAnsi" w:hAnsiTheme="majorHAnsi"/>
          <w:sz w:val="16"/>
          <w:szCs w:val="16"/>
        </w:rPr>
        <w:t xml:space="preserve"> </w:t>
      </w:r>
    </w:p>
    <w:p w14:paraId="6F2273AC" w14:textId="77777777" w:rsidR="005A4B03" w:rsidRPr="002538F8" w:rsidRDefault="005A4B03" w:rsidP="002538F8">
      <w:pPr>
        <w:spacing w:after="80" w:line="240" w:lineRule="auto"/>
        <w:ind w:firstLine="360"/>
        <w:rPr>
          <w:rFonts w:asciiTheme="majorHAnsi" w:hAnsiTheme="majorHAnsi" w:cs="Arial"/>
          <w:sz w:val="16"/>
          <w:szCs w:val="16"/>
        </w:rPr>
      </w:pPr>
    </w:p>
    <w:p w14:paraId="36FC119D" w14:textId="05FBB25D" w:rsidR="001851E4" w:rsidRPr="002538F8" w:rsidRDefault="001851E4" w:rsidP="002538F8">
      <w:pPr>
        <w:spacing w:after="80" w:line="240" w:lineRule="auto"/>
        <w:ind w:firstLine="360"/>
        <w:rPr>
          <w:rFonts w:asciiTheme="majorHAnsi" w:hAnsiTheme="majorHAnsi" w:cs="Arial"/>
          <w:sz w:val="16"/>
          <w:szCs w:val="16"/>
        </w:rPr>
      </w:pPr>
      <w:r w:rsidRPr="002538F8">
        <w:rPr>
          <w:rFonts w:asciiTheme="majorHAnsi" w:hAnsiTheme="majorHAnsi" w:cs="Arial"/>
          <w:b/>
          <w:sz w:val="16"/>
          <w:szCs w:val="16"/>
          <w:u w:val="single"/>
        </w:rPr>
        <w:t>Envoyer le dossier à :</w:t>
      </w:r>
      <w:r w:rsidRPr="002538F8">
        <w:rPr>
          <w:rFonts w:asciiTheme="majorHAnsi" w:hAnsiTheme="majorHAnsi" w:cs="Arial"/>
          <w:sz w:val="16"/>
          <w:szCs w:val="16"/>
        </w:rPr>
        <w:t xml:space="preserve">   </w:t>
      </w:r>
      <w:hyperlink r:id="rId8" w:history="1">
        <w:r w:rsidRPr="002538F8">
          <w:rPr>
            <w:rStyle w:val="Lienhypertexte"/>
            <w:rFonts w:asciiTheme="majorHAnsi" w:hAnsiTheme="majorHAnsi" w:cs="Arial"/>
            <w:sz w:val="16"/>
            <w:szCs w:val="16"/>
          </w:rPr>
          <w:t>rh-haiti@ceci.ca</w:t>
        </w:r>
      </w:hyperlink>
      <w:r w:rsidR="00957C53">
        <w:rPr>
          <w:rStyle w:val="Lienhypertexte"/>
          <w:rFonts w:asciiTheme="majorHAnsi" w:hAnsiTheme="majorHAnsi" w:cs="Arial"/>
          <w:sz w:val="16"/>
          <w:szCs w:val="16"/>
        </w:rPr>
        <w:t xml:space="preserve"> au plus tard les 16</w:t>
      </w:r>
      <w:r w:rsidR="002538F8">
        <w:rPr>
          <w:rStyle w:val="Lienhypertexte"/>
          <w:rFonts w:asciiTheme="majorHAnsi" w:hAnsiTheme="majorHAnsi" w:cs="Arial"/>
          <w:sz w:val="16"/>
          <w:szCs w:val="16"/>
        </w:rPr>
        <w:t xml:space="preserve"> juin 2023</w:t>
      </w:r>
    </w:p>
    <w:p w14:paraId="7F3C8F98" w14:textId="77777777" w:rsidR="001851E4" w:rsidRPr="002538F8" w:rsidRDefault="001851E4" w:rsidP="002538F8">
      <w:pPr>
        <w:shd w:val="clear" w:color="auto" w:fill="FFFFFF"/>
        <w:spacing w:before="100" w:beforeAutospacing="1" w:after="80"/>
        <w:ind w:firstLine="360"/>
        <w:rPr>
          <w:rFonts w:asciiTheme="majorHAnsi" w:hAnsiTheme="majorHAnsi" w:cs="Arial"/>
          <w:b/>
          <w:sz w:val="16"/>
          <w:szCs w:val="16"/>
          <w:lang w:val="fr-FR"/>
        </w:rPr>
      </w:pPr>
      <w:r w:rsidRPr="002538F8">
        <w:rPr>
          <w:rFonts w:asciiTheme="majorHAnsi" w:hAnsiTheme="majorHAnsi" w:cs="Arial"/>
          <w:b/>
          <w:sz w:val="16"/>
          <w:szCs w:val="16"/>
          <w:lang w:val="fr-FR"/>
        </w:rPr>
        <w:t>NB.- Seules les personnes dont la candidature est retenue seront contactées pour entrevue;</w:t>
      </w:r>
    </w:p>
    <w:p w14:paraId="515DB912" w14:textId="77777777" w:rsidR="001851E4" w:rsidRPr="002538F8" w:rsidRDefault="001851E4" w:rsidP="002538F8">
      <w:pPr>
        <w:spacing w:after="80" w:line="240" w:lineRule="auto"/>
        <w:rPr>
          <w:rFonts w:asciiTheme="majorHAnsi" w:hAnsiTheme="majorHAnsi" w:cs="Arial"/>
          <w:sz w:val="16"/>
          <w:szCs w:val="16"/>
          <w:lang w:val="fr-FR"/>
        </w:rPr>
      </w:pPr>
      <w:bookmarkStart w:id="0" w:name="_GoBack"/>
      <w:bookmarkEnd w:id="0"/>
    </w:p>
    <w:p w14:paraId="1391D550" w14:textId="77777777" w:rsidR="00F86520" w:rsidRPr="002538F8" w:rsidRDefault="00C82F55" w:rsidP="002538F8">
      <w:pPr>
        <w:spacing w:after="80" w:line="240" w:lineRule="auto"/>
        <w:rPr>
          <w:rFonts w:asciiTheme="majorHAnsi" w:hAnsiTheme="majorHAnsi"/>
          <w:sz w:val="16"/>
          <w:szCs w:val="16"/>
          <w:lang w:val="fr-FR"/>
        </w:rPr>
      </w:pPr>
    </w:p>
    <w:sectPr w:rsidR="00F86520" w:rsidRPr="002538F8" w:rsidSect="00DF5AE8">
      <w:pgSz w:w="12240" w:h="15840" w:code="1"/>
      <w:pgMar w:top="1008" w:right="1152" w:bottom="1008" w:left="1152"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C2BD" w16cex:dateUtc="2023-04-27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D01FE" w16cid:durableId="27F4C2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2B80" w14:textId="77777777" w:rsidR="00C82F55" w:rsidRDefault="00C82F55" w:rsidP="00FA3ACA">
      <w:pPr>
        <w:spacing w:after="0" w:line="240" w:lineRule="auto"/>
      </w:pPr>
      <w:r>
        <w:separator/>
      </w:r>
    </w:p>
  </w:endnote>
  <w:endnote w:type="continuationSeparator" w:id="0">
    <w:p w14:paraId="12AD1660" w14:textId="77777777" w:rsidR="00C82F55" w:rsidRDefault="00C82F55" w:rsidP="00FA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EDC2" w14:textId="77777777" w:rsidR="00C82F55" w:rsidRDefault="00C82F55" w:rsidP="00FA3ACA">
      <w:pPr>
        <w:spacing w:after="0" w:line="240" w:lineRule="auto"/>
      </w:pPr>
      <w:r>
        <w:separator/>
      </w:r>
    </w:p>
  </w:footnote>
  <w:footnote w:type="continuationSeparator" w:id="0">
    <w:p w14:paraId="73942E9E" w14:textId="77777777" w:rsidR="00C82F55" w:rsidRDefault="00C82F55" w:rsidP="00FA3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0391A5"/>
    <w:multiLevelType w:val="hybridMultilevel"/>
    <w:tmpl w:val="25660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97805"/>
    <w:multiLevelType w:val="multilevel"/>
    <w:tmpl w:val="393C1016"/>
    <w:lvl w:ilvl="0">
      <w:start w:val="1"/>
      <w:numFmt w:val="bullet"/>
      <w:lvlText w:val="●"/>
      <w:lvlJc w:val="left"/>
      <w:pPr>
        <w:ind w:left="499" w:hanging="357"/>
      </w:pPr>
      <w:rPr>
        <w:rFonts w:ascii="Noto Sans Symbols" w:eastAsia="Noto Sans Symbols" w:hAnsi="Noto Sans Symbols" w:cs="Noto Sans Symbols"/>
      </w:rPr>
    </w:lvl>
    <w:lvl w:ilvl="1">
      <w:start w:val="1"/>
      <w:numFmt w:val="bullet"/>
      <w:lvlText w:val="o"/>
      <w:lvlJc w:val="left"/>
      <w:pPr>
        <w:ind w:left="1219" w:hanging="360"/>
      </w:pPr>
      <w:rPr>
        <w:rFonts w:ascii="Courier New" w:eastAsia="Courier New" w:hAnsi="Courier New" w:cs="Courier New"/>
      </w:rPr>
    </w:lvl>
    <w:lvl w:ilvl="2">
      <w:start w:val="1"/>
      <w:numFmt w:val="bullet"/>
      <w:lvlText w:val="▪"/>
      <w:lvlJc w:val="left"/>
      <w:pPr>
        <w:ind w:left="1939" w:hanging="360"/>
      </w:pPr>
      <w:rPr>
        <w:rFonts w:ascii="Noto Sans Symbols" w:eastAsia="Noto Sans Symbols" w:hAnsi="Noto Sans Symbols" w:cs="Noto Sans Symbols"/>
      </w:rPr>
    </w:lvl>
    <w:lvl w:ilvl="3">
      <w:start w:val="1"/>
      <w:numFmt w:val="bullet"/>
      <w:lvlText w:val="●"/>
      <w:lvlJc w:val="left"/>
      <w:pPr>
        <w:ind w:left="2659" w:hanging="360"/>
      </w:pPr>
      <w:rPr>
        <w:rFonts w:ascii="Noto Sans Symbols" w:eastAsia="Noto Sans Symbols" w:hAnsi="Noto Sans Symbols" w:cs="Noto Sans Symbols"/>
      </w:rPr>
    </w:lvl>
    <w:lvl w:ilvl="4">
      <w:start w:val="1"/>
      <w:numFmt w:val="bullet"/>
      <w:lvlText w:val="o"/>
      <w:lvlJc w:val="left"/>
      <w:pPr>
        <w:ind w:left="3379" w:hanging="360"/>
      </w:pPr>
      <w:rPr>
        <w:rFonts w:ascii="Courier New" w:eastAsia="Courier New" w:hAnsi="Courier New" w:cs="Courier New"/>
      </w:rPr>
    </w:lvl>
    <w:lvl w:ilvl="5">
      <w:start w:val="1"/>
      <w:numFmt w:val="bullet"/>
      <w:lvlText w:val="▪"/>
      <w:lvlJc w:val="left"/>
      <w:pPr>
        <w:ind w:left="4099" w:hanging="360"/>
      </w:pPr>
      <w:rPr>
        <w:rFonts w:ascii="Noto Sans Symbols" w:eastAsia="Noto Sans Symbols" w:hAnsi="Noto Sans Symbols" w:cs="Noto Sans Symbols"/>
      </w:rPr>
    </w:lvl>
    <w:lvl w:ilvl="6">
      <w:start w:val="1"/>
      <w:numFmt w:val="bullet"/>
      <w:lvlText w:val="●"/>
      <w:lvlJc w:val="left"/>
      <w:pPr>
        <w:ind w:left="4819" w:hanging="360"/>
      </w:pPr>
      <w:rPr>
        <w:rFonts w:ascii="Noto Sans Symbols" w:eastAsia="Noto Sans Symbols" w:hAnsi="Noto Sans Symbols" w:cs="Noto Sans Symbols"/>
      </w:rPr>
    </w:lvl>
    <w:lvl w:ilvl="7">
      <w:start w:val="1"/>
      <w:numFmt w:val="bullet"/>
      <w:lvlText w:val="o"/>
      <w:lvlJc w:val="left"/>
      <w:pPr>
        <w:ind w:left="5539" w:hanging="360"/>
      </w:pPr>
      <w:rPr>
        <w:rFonts w:ascii="Courier New" w:eastAsia="Courier New" w:hAnsi="Courier New" w:cs="Courier New"/>
      </w:rPr>
    </w:lvl>
    <w:lvl w:ilvl="8">
      <w:start w:val="1"/>
      <w:numFmt w:val="bullet"/>
      <w:lvlText w:val="▪"/>
      <w:lvlJc w:val="left"/>
      <w:pPr>
        <w:ind w:left="6259" w:hanging="360"/>
      </w:pPr>
      <w:rPr>
        <w:rFonts w:ascii="Noto Sans Symbols" w:eastAsia="Noto Sans Symbols" w:hAnsi="Noto Sans Symbols" w:cs="Noto Sans Symbols"/>
      </w:rPr>
    </w:lvl>
  </w:abstractNum>
  <w:abstractNum w:abstractNumId="2" w15:restartNumberingAfterBreak="0">
    <w:nsid w:val="05AE1B82"/>
    <w:multiLevelType w:val="multilevel"/>
    <w:tmpl w:val="FDA07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1C722A"/>
    <w:multiLevelType w:val="hybridMultilevel"/>
    <w:tmpl w:val="A0EAC0A2"/>
    <w:lvl w:ilvl="0" w:tplc="68F886C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24072"/>
    <w:multiLevelType w:val="hybridMultilevel"/>
    <w:tmpl w:val="2CE22C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C362B8"/>
    <w:multiLevelType w:val="hybridMultilevel"/>
    <w:tmpl w:val="DA9879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BE41E5E"/>
    <w:multiLevelType w:val="hybridMultilevel"/>
    <w:tmpl w:val="8DD80C3E"/>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B5541"/>
    <w:multiLevelType w:val="hybridMultilevel"/>
    <w:tmpl w:val="7BFCD1C6"/>
    <w:lvl w:ilvl="0" w:tplc="8B5E0C70">
      <w:numFmt w:val="bullet"/>
      <w:lvlText w:val="•"/>
      <w:lvlJc w:val="left"/>
      <w:pPr>
        <w:ind w:left="4584" w:hanging="564"/>
      </w:pPr>
      <w:rPr>
        <w:rFonts w:ascii="Calibri" w:eastAsia="Times New Roman" w:hAnsi="Calibri" w:cs="Arial" w:hint="default"/>
      </w:rPr>
    </w:lvl>
    <w:lvl w:ilvl="1" w:tplc="0C0C0003">
      <w:start w:val="1"/>
      <w:numFmt w:val="bullet"/>
      <w:lvlText w:val="o"/>
      <w:lvlJc w:val="left"/>
      <w:pPr>
        <w:ind w:left="5100" w:hanging="360"/>
      </w:pPr>
      <w:rPr>
        <w:rFonts w:ascii="Courier New" w:hAnsi="Courier New" w:cs="Courier New" w:hint="default"/>
      </w:rPr>
    </w:lvl>
    <w:lvl w:ilvl="2" w:tplc="0C0C0005" w:tentative="1">
      <w:start w:val="1"/>
      <w:numFmt w:val="bullet"/>
      <w:lvlText w:val=""/>
      <w:lvlJc w:val="left"/>
      <w:pPr>
        <w:ind w:left="5820" w:hanging="360"/>
      </w:pPr>
      <w:rPr>
        <w:rFonts w:ascii="Wingdings" w:hAnsi="Wingdings" w:hint="default"/>
      </w:rPr>
    </w:lvl>
    <w:lvl w:ilvl="3" w:tplc="0C0C0001" w:tentative="1">
      <w:start w:val="1"/>
      <w:numFmt w:val="bullet"/>
      <w:lvlText w:val=""/>
      <w:lvlJc w:val="left"/>
      <w:pPr>
        <w:ind w:left="6540" w:hanging="360"/>
      </w:pPr>
      <w:rPr>
        <w:rFonts w:ascii="Symbol" w:hAnsi="Symbol" w:hint="default"/>
      </w:rPr>
    </w:lvl>
    <w:lvl w:ilvl="4" w:tplc="0C0C0003" w:tentative="1">
      <w:start w:val="1"/>
      <w:numFmt w:val="bullet"/>
      <w:lvlText w:val="o"/>
      <w:lvlJc w:val="left"/>
      <w:pPr>
        <w:ind w:left="7260" w:hanging="360"/>
      </w:pPr>
      <w:rPr>
        <w:rFonts w:ascii="Courier New" w:hAnsi="Courier New" w:cs="Courier New" w:hint="default"/>
      </w:rPr>
    </w:lvl>
    <w:lvl w:ilvl="5" w:tplc="0C0C0005" w:tentative="1">
      <w:start w:val="1"/>
      <w:numFmt w:val="bullet"/>
      <w:lvlText w:val=""/>
      <w:lvlJc w:val="left"/>
      <w:pPr>
        <w:ind w:left="7980" w:hanging="360"/>
      </w:pPr>
      <w:rPr>
        <w:rFonts w:ascii="Wingdings" w:hAnsi="Wingdings" w:hint="default"/>
      </w:rPr>
    </w:lvl>
    <w:lvl w:ilvl="6" w:tplc="0C0C0001" w:tentative="1">
      <w:start w:val="1"/>
      <w:numFmt w:val="bullet"/>
      <w:lvlText w:val=""/>
      <w:lvlJc w:val="left"/>
      <w:pPr>
        <w:ind w:left="8700" w:hanging="360"/>
      </w:pPr>
      <w:rPr>
        <w:rFonts w:ascii="Symbol" w:hAnsi="Symbol" w:hint="default"/>
      </w:rPr>
    </w:lvl>
    <w:lvl w:ilvl="7" w:tplc="0C0C0003" w:tentative="1">
      <w:start w:val="1"/>
      <w:numFmt w:val="bullet"/>
      <w:lvlText w:val="o"/>
      <w:lvlJc w:val="left"/>
      <w:pPr>
        <w:ind w:left="9420" w:hanging="360"/>
      </w:pPr>
      <w:rPr>
        <w:rFonts w:ascii="Courier New" w:hAnsi="Courier New" w:cs="Courier New" w:hint="default"/>
      </w:rPr>
    </w:lvl>
    <w:lvl w:ilvl="8" w:tplc="0C0C0005" w:tentative="1">
      <w:start w:val="1"/>
      <w:numFmt w:val="bullet"/>
      <w:lvlText w:val=""/>
      <w:lvlJc w:val="left"/>
      <w:pPr>
        <w:ind w:left="10140" w:hanging="360"/>
      </w:pPr>
      <w:rPr>
        <w:rFonts w:ascii="Wingdings" w:hAnsi="Wingdings" w:hint="default"/>
      </w:rPr>
    </w:lvl>
  </w:abstractNum>
  <w:abstractNum w:abstractNumId="8" w15:restartNumberingAfterBreak="0">
    <w:nsid w:val="1F8D0B15"/>
    <w:multiLevelType w:val="hybridMultilevel"/>
    <w:tmpl w:val="99700DF2"/>
    <w:lvl w:ilvl="0" w:tplc="78FCB6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F2D6CA6"/>
    <w:multiLevelType w:val="hybridMultilevel"/>
    <w:tmpl w:val="D0E809B6"/>
    <w:lvl w:ilvl="0" w:tplc="0C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10" w15:restartNumberingAfterBreak="0">
    <w:nsid w:val="4FD274E6"/>
    <w:multiLevelType w:val="hybridMultilevel"/>
    <w:tmpl w:val="BCCA3F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1783D6C"/>
    <w:multiLevelType w:val="hybridMultilevel"/>
    <w:tmpl w:val="229E4C1A"/>
    <w:lvl w:ilvl="0" w:tplc="C16CEF7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9184B"/>
    <w:multiLevelType w:val="hybridMultilevel"/>
    <w:tmpl w:val="375C24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9271BD"/>
    <w:multiLevelType w:val="multilevel"/>
    <w:tmpl w:val="4A9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460A00"/>
    <w:multiLevelType w:val="hybridMultilevel"/>
    <w:tmpl w:val="8E8AC66C"/>
    <w:lvl w:ilvl="0" w:tplc="1B04DF50">
      <w:start w:val="1"/>
      <w:numFmt w:val="bullet"/>
      <w:lvlText w:val=""/>
      <w:lvlJc w:val="left"/>
      <w:pPr>
        <w:tabs>
          <w:tab w:val="num" w:pos="811"/>
        </w:tabs>
        <w:ind w:left="811" w:hanging="227"/>
      </w:pPr>
      <w:rPr>
        <w:rFonts w:ascii="Symbol" w:hAnsi="Symbol" w:hint="default"/>
        <w:sz w:val="20"/>
        <w:szCs w:val="20"/>
      </w:rPr>
    </w:lvl>
    <w:lvl w:ilvl="1" w:tplc="0C0C0003" w:tentative="1">
      <w:start w:val="1"/>
      <w:numFmt w:val="bullet"/>
      <w:lvlText w:val="o"/>
      <w:lvlJc w:val="left"/>
      <w:pPr>
        <w:tabs>
          <w:tab w:val="num" w:pos="1740"/>
        </w:tabs>
        <w:ind w:left="1740" w:hanging="360"/>
      </w:pPr>
      <w:rPr>
        <w:rFonts w:ascii="Courier New" w:hAnsi="Courier New" w:cs="Courier New" w:hint="default"/>
      </w:rPr>
    </w:lvl>
    <w:lvl w:ilvl="2" w:tplc="0C0C0005" w:tentative="1">
      <w:start w:val="1"/>
      <w:numFmt w:val="bullet"/>
      <w:lvlText w:val=""/>
      <w:lvlJc w:val="left"/>
      <w:pPr>
        <w:tabs>
          <w:tab w:val="num" w:pos="2460"/>
        </w:tabs>
        <w:ind w:left="2460" w:hanging="360"/>
      </w:pPr>
      <w:rPr>
        <w:rFonts w:ascii="Wingdings" w:hAnsi="Wingdings" w:hint="default"/>
      </w:rPr>
    </w:lvl>
    <w:lvl w:ilvl="3" w:tplc="0C0C0001" w:tentative="1">
      <w:start w:val="1"/>
      <w:numFmt w:val="bullet"/>
      <w:lvlText w:val=""/>
      <w:lvlJc w:val="left"/>
      <w:pPr>
        <w:tabs>
          <w:tab w:val="num" w:pos="3180"/>
        </w:tabs>
        <w:ind w:left="3180" w:hanging="360"/>
      </w:pPr>
      <w:rPr>
        <w:rFonts w:ascii="Symbol" w:hAnsi="Symbol" w:hint="default"/>
      </w:rPr>
    </w:lvl>
    <w:lvl w:ilvl="4" w:tplc="0C0C0003" w:tentative="1">
      <w:start w:val="1"/>
      <w:numFmt w:val="bullet"/>
      <w:lvlText w:val="o"/>
      <w:lvlJc w:val="left"/>
      <w:pPr>
        <w:tabs>
          <w:tab w:val="num" w:pos="3900"/>
        </w:tabs>
        <w:ind w:left="3900" w:hanging="360"/>
      </w:pPr>
      <w:rPr>
        <w:rFonts w:ascii="Courier New" w:hAnsi="Courier New" w:cs="Courier New" w:hint="default"/>
      </w:rPr>
    </w:lvl>
    <w:lvl w:ilvl="5" w:tplc="0C0C0005" w:tentative="1">
      <w:start w:val="1"/>
      <w:numFmt w:val="bullet"/>
      <w:lvlText w:val=""/>
      <w:lvlJc w:val="left"/>
      <w:pPr>
        <w:tabs>
          <w:tab w:val="num" w:pos="4620"/>
        </w:tabs>
        <w:ind w:left="4620" w:hanging="360"/>
      </w:pPr>
      <w:rPr>
        <w:rFonts w:ascii="Wingdings" w:hAnsi="Wingdings" w:hint="default"/>
      </w:rPr>
    </w:lvl>
    <w:lvl w:ilvl="6" w:tplc="0C0C0001" w:tentative="1">
      <w:start w:val="1"/>
      <w:numFmt w:val="bullet"/>
      <w:lvlText w:val=""/>
      <w:lvlJc w:val="left"/>
      <w:pPr>
        <w:tabs>
          <w:tab w:val="num" w:pos="5340"/>
        </w:tabs>
        <w:ind w:left="5340" w:hanging="360"/>
      </w:pPr>
      <w:rPr>
        <w:rFonts w:ascii="Symbol" w:hAnsi="Symbol" w:hint="default"/>
      </w:rPr>
    </w:lvl>
    <w:lvl w:ilvl="7" w:tplc="0C0C0003" w:tentative="1">
      <w:start w:val="1"/>
      <w:numFmt w:val="bullet"/>
      <w:lvlText w:val="o"/>
      <w:lvlJc w:val="left"/>
      <w:pPr>
        <w:tabs>
          <w:tab w:val="num" w:pos="6060"/>
        </w:tabs>
        <w:ind w:left="6060" w:hanging="360"/>
      </w:pPr>
      <w:rPr>
        <w:rFonts w:ascii="Courier New" w:hAnsi="Courier New" w:cs="Courier New" w:hint="default"/>
      </w:rPr>
    </w:lvl>
    <w:lvl w:ilvl="8" w:tplc="0C0C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14"/>
  </w:num>
  <w:num w:numId="6">
    <w:abstractNumId w:val="12"/>
  </w:num>
  <w:num w:numId="7">
    <w:abstractNumId w:val="5"/>
  </w:num>
  <w:num w:numId="8">
    <w:abstractNumId w:val="8"/>
  </w:num>
  <w:num w:numId="9">
    <w:abstractNumId w:val="9"/>
  </w:num>
  <w:num w:numId="10">
    <w:abstractNumId w:val="7"/>
  </w:num>
  <w:num w:numId="11">
    <w:abstractNumId w:val="13"/>
  </w:num>
  <w:num w:numId="12">
    <w:abstractNumId w:val="6"/>
  </w:num>
  <w:num w:numId="13">
    <w:abstractNumId w:val="1"/>
  </w:num>
  <w:num w:numId="14">
    <w:abstractNumId w:val="2"/>
  </w:num>
  <w:num w:numId="15">
    <w:abstractNumId w:val="0"/>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2D"/>
    <w:rsid w:val="00003176"/>
    <w:rsid w:val="0002048C"/>
    <w:rsid w:val="00031272"/>
    <w:rsid w:val="00050F1C"/>
    <w:rsid w:val="000B30EB"/>
    <w:rsid w:val="00142754"/>
    <w:rsid w:val="00170EDC"/>
    <w:rsid w:val="001851E4"/>
    <w:rsid w:val="001B1997"/>
    <w:rsid w:val="0020523F"/>
    <w:rsid w:val="0024441C"/>
    <w:rsid w:val="002538F8"/>
    <w:rsid w:val="002A7DCD"/>
    <w:rsid w:val="003A2179"/>
    <w:rsid w:val="003A669C"/>
    <w:rsid w:val="003D5F04"/>
    <w:rsid w:val="003E28D1"/>
    <w:rsid w:val="00404C84"/>
    <w:rsid w:val="00414688"/>
    <w:rsid w:val="00536B13"/>
    <w:rsid w:val="00587741"/>
    <w:rsid w:val="005977B1"/>
    <w:rsid w:val="005A4A80"/>
    <w:rsid w:val="005A4B03"/>
    <w:rsid w:val="005C7FC0"/>
    <w:rsid w:val="00612774"/>
    <w:rsid w:val="006166B9"/>
    <w:rsid w:val="0064321E"/>
    <w:rsid w:val="00665343"/>
    <w:rsid w:val="00671652"/>
    <w:rsid w:val="006B10B4"/>
    <w:rsid w:val="006D5744"/>
    <w:rsid w:val="0071779B"/>
    <w:rsid w:val="007502F5"/>
    <w:rsid w:val="00836CB2"/>
    <w:rsid w:val="00856FA7"/>
    <w:rsid w:val="0087762D"/>
    <w:rsid w:val="00887122"/>
    <w:rsid w:val="008F2B29"/>
    <w:rsid w:val="009009BA"/>
    <w:rsid w:val="009413B6"/>
    <w:rsid w:val="00957C53"/>
    <w:rsid w:val="009A38EC"/>
    <w:rsid w:val="009E39D4"/>
    <w:rsid w:val="009F26B5"/>
    <w:rsid w:val="00A01859"/>
    <w:rsid w:val="00A26E12"/>
    <w:rsid w:val="00A356D5"/>
    <w:rsid w:val="00AD216A"/>
    <w:rsid w:val="00AD27FB"/>
    <w:rsid w:val="00AD6905"/>
    <w:rsid w:val="00AF68F0"/>
    <w:rsid w:val="00B7498C"/>
    <w:rsid w:val="00B8059D"/>
    <w:rsid w:val="00BF382A"/>
    <w:rsid w:val="00C14BA4"/>
    <w:rsid w:val="00C82758"/>
    <w:rsid w:val="00C82F55"/>
    <w:rsid w:val="00DB5633"/>
    <w:rsid w:val="00DE1AF6"/>
    <w:rsid w:val="00E12DAD"/>
    <w:rsid w:val="00E442F1"/>
    <w:rsid w:val="00E66BF9"/>
    <w:rsid w:val="00E7780A"/>
    <w:rsid w:val="00E84D42"/>
    <w:rsid w:val="00ED57B1"/>
    <w:rsid w:val="00EE4C33"/>
    <w:rsid w:val="00F37ADE"/>
    <w:rsid w:val="00F6621F"/>
    <w:rsid w:val="00F957EA"/>
    <w:rsid w:val="00FA3ACA"/>
    <w:rsid w:val="00FD5096"/>
    <w:rsid w:val="00FF4B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43AD"/>
  <w15:docId w15:val="{D67095EC-4EA2-4399-9A33-0B9AAA78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s">
    <w:name w:val="_Bullets"/>
    <w:basedOn w:val="Normal"/>
    <w:rsid w:val="0087762D"/>
    <w:pPr>
      <w:numPr>
        <w:numId w:val="1"/>
      </w:numPr>
      <w:spacing w:after="0" w:line="240" w:lineRule="auto"/>
    </w:pPr>
    <w:rPr>
      <w:rFonts w:ascii="Verdana" w:eastAsia="Times New Roman" w:hAnsi="Verdana" w:cs="Times New Roman"/>
      <w:noProof/>
      <w:sz w:val="20"/>
      <w:szCs w:val="24"/>
      <w:lang w:val="en-US"/>
    </w:rPr>
  </w:style>
  <w:style w:type="paragraph" w:styleId="Paragraphedeliste">
    <w:name w:val="List Paragraph"/>
    <w:basedOn w:val="Normal"/>
    <w:uiPriority w:val="34"/>
    <w:qFormat/>
    <w:rsid w:val="0087762D"/>
    <w:pPr>
      <w:ind w:left="720"/>
      <w:contextualSpacing/>
    </w:pPr>
  </w:style>
  <w:style w:type="paragraph" w:styleId="Textedebulles">
    <w:name w:val="Balloon Text"/>
    <w:basedOn w:val="Normal"/>
    <w:link w:val="TextedebullesCar"/>
    <w:uiPriority w:val="99"/>
    <w:semiHidden/>
    <w:unhideWhenUsed/>
    <w:rsid w:val="00877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62D"/>
    <w:rPr>
      <w:rFonts w:ascii="Tahoma" w:hAnsi="Tahoma" w:cs="Tahoma"/>
      <w:sz w:val="16"/>
      <w:szCs w:val="16"/>
    </w:rPr>
  </w:style>
  <w:style w:type="paragraph" w:styleId="Corpsdetexte">
    <w:name w:val="Body Text"/>
    <w:basedOn w:val="Normal"/>
    <w:link w:val="CorpsdetexteCar"/>
    <w:rsid w:val="0087762D"/>
    <w:pPr>
      <w:spacing w:after="0" w:line="240" w:lineRule="auto"/>
    </w:pPr>
    <w:rPr>
      <w:rFonts w:ascii="Times New Roman" w:eastAsia="Times New Roman" w:hAnsi="Times New Roman" w:cs="Times New Roman"/>
      <w:sz w:val="26"/>
      <w:szCs w:val="24"/>
      <w:lang w:eastAsia="fr-FR"/>
    </w:rPr>
  </w:style>
  <w:style w:type="character" w:customStyle="1" w:styleId="CorpsdetexteCar">
    <w:name w:val="Corps de texte Car"/>
    <w:basedOn w:val="Policepardfaut"/>
    <w:link w:val="Corpsdetexte"/>
    <w:rsid w:val="0087762D"/>
    <w:rPr>
      <w:rFonts w:ascii="Times New Roman" w:eastAsia="Times New Roman" w:hAnsi="Times New Roman" w:cs="Times New Roman"/>
      <w:sz w:val="26"/>
      <w:szCs w:val="24"/>
      <w:lang w:eastAsia="fr-FR"/>
    </w:rPr>
  </w:style>
  <w:style w:type="character" w:styleId="Lienhypertexte">
    <w:name w:val="Hyperlink"/>
    <w:basedOn w:val="Policepardfaut"/>
    <w:uiPriority w:val="99"/>
    <w:semiHidden/>
    <w:unhideWhenUsed/>
    <w:rsid w:val="001851E4"/>
    <w:rPr>
      <w:color w:val="0000FF" w:themeColor="hyperlink"/>
      <w:u w:val="single"/>
    </w:rPr>
  </w:style>
  <w:style w:type="paragraph" w:styleId="Rvision">
    <w:name w:val="Revision"/>
    <w:hidden/>
    <w:uiPriority w:val="99"/>
    <w:semiHidden/>
    <w:rsid w:val="009A38EC"/>
    <w:pPr>
      <w:spacing w:after="0" w:line="240" w:lineRule="auto"/>
    </w:pPr>
  </w:style>
  <w:style w:type="character" w:styleId="Marquedecommentaire">
    <w:name w:val="annotation reference"/>
    <w:basedOn w:val="Policepardfaut"/>
    <w:uiPriority w:val="99"/>
    <w:semiHidden/>
    <w:unhideWhenUsed/>
    <w:rsid w:val="0002048C"/>
    <w:rPr>
      <w:sz w:val="16"/>
      <w:szCs w:val="16"/>
    </w:rPr>
  </w:style>
  <w:style w:type="paragraph" w:styleId="Commentaire">
    <w:name w:val="annotation text"/>
    <w:basedOn w:val="Normal"/>
    <w:link w:val="CommentaireCar"/>
    <w:uiPriority w:val="99"/>
    <w:unhideWhenUsed/>
    <w:rsid w:val="0002048C"/>
    <w:pPr>
      <w:spacing w:line="240" w:lineRule="auto"/>
    </w:pPr>
    <w:rPr>
      <w:sz w:val="20"/>
      <w:szCs w:val="20"/>
    </w:rPr>
  </w:style>
  <w:style w:type="character" w:customStyle="1" w:styleId="CommentaireCar">
    <w:name w:val="Commentaire Car"/>
    <w:basedOn w:val="Policepardfaut"/>
    <w:link w:val="Commentaire"/>
    <w:uiPriority w:val="99"/>
    <w:rsid w:val="0002048C"/>
    <w:rPr>
      <w:sz w:val="20"/>
      <w:szCs w:val="20"/>
    </w:rPr>
  </w:style>
  <w:style w:type="paragraph" w:styleId="Objetducommentaire">
    <w:name w:val="annotation subject"/>
    <w:basedOn w:val="Commentaire"/>
    <w:next w:val="Commentaire"/>
    <w:link w:val="ObjetducommentaireCar"/>
    <w:uiPriority w:val="99"/>
    <w:semiHidden/>
    <w:unhideWhenUsed/>
    <w:rsid w:val="0002048C"/>
    <w:rPr>
      <w:b/>
      <w:bCs/>
    </w:rPr>
  </w:style>
  <w:style w:type="character" w:customStyle="1" w:styleId="ObjetducommentaireCar">
    <w:name w:val="Objet du commentaire Car"/>
    <w:basedOn w:val="CommentaireCar"/>
    <w:link w:val="Objetducommentaire"/>
    <w:uiPriority w:val="99"/>
    <w:semiHidden/>
    <w:rsid w:val="0002048C"/>
    <w:rPr>
      <w:b/>
      <w:bCs/>
      <w:sz w:val="20"/>
      <w:szCs w:val="20"/>
    </w:rPr>
  </w:style>
  <w:style w:type="paragraph" w:customStyle="1" w:styleId="Default">
    <w:name w:val="Default"/>
    <w:rsid w:val="00836CB2"/>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1362">
      <w:bodyDiv w:val="1"/>
      <w:marLeft w:val="0"/>
      <w:marRight w:val="0"/>
      <w:marTop w:val="0"/>
      <w:marBottom w:val="0"/>
      <w:divBdr>
        <w:top w:val="none" w:sz="0" w:space="0" w:color="auto"/>
        <w:left w:val="none" w:sz="0" w:space="0" w:color="auto"/>
        <w:bottom w:val="none" w:sz="0" w:space="0" w:color="auto"/>
        <w:right w:val="none" w:sz="0" w:space="0" w:color="auto"/>
      </w:divBdr>
    </w:div>
    <w:div w:id="453989256">
      <w:bodyDiv w:val="1"/>
      <w:marLeft w:val="0"/>
      <w:marRight w:val="0"/>
      <w:marTop w:val="0"/>
      <w:marBottom w:val="0"/>
      <w:divBdr>
        <w:top w:val="none" w:sz="0" w:space="0" w:color="auto"/>
        <w:left w:val="none" w:sz="0" w:space="0" w:color="auto"/>
        <w:bottom w:val="none" w:sz="0" w:space="0" w:color="auto"/>
        <w:right w:val="none" w:sz="0" w:space="0" w:color="auto"/>
      </w:divBdr>
    </w:div>
    <w:div w:id="1242301070">
      <w:bodyDiv w:val="1"/>
      <w:marLeft w:val="0"/>
      <w:marRight w:val="0"/>
      <w:marTop w:val="0"/>
      <w:marBottom w:val="0"/>
      <w:divBdr>
        <w:top w:val="none" w:sz="0" w:space="0" w:color="auto"/>
        <w:left w:val="none" w:sz="0" w:space="0" w:color="auto"/>
        <w:bottom w:val="none" w:sz="0" w:space="0" w:color="auto"/>
        <w:right w:val="none" w:sz="0" w:space="0" w:color="auto"/>
      </w:divBdr>
      <w:divsChild>
        <w:div w:id="408312887">
          <w:marLeft w:val="0"/>
          <w:marRight w:val="0"/>
          <w:marTop w:val="0"/>
          <w:marBottom w:val="0"/>
          <w:divBdr>
            <w:top w:val="none" w:sz="0" w:space="0" w:color="auto"/>
            <w:left w:val="none" w:sz="0" w:space="0" w:color="auto"/>
            <w:bottom w:val="none" w:sz="0" w:space="0" w:color="auto"/>
            <w:right w:val="none" w:sz="0" w:space="0" w:color="auto"/>
          </w:divBdr>
        </w:div>
        <w:div w:id="13460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3168765">
              <w:marLeft w:val="0"/>
              <w:marRight w:val="0"/>
              <w:marTop w:val="0"/>
              <w:marBottom w:val="0"/>
              <w:divBdr>
                <w:top w:val="none" w:sz="0" w:space="0" w:color="auto"/>
                <w:left w:val="none" w:sz="0" w:space="0" w:color="auto"/>
                <w:bottom w:val="none" w:sz="0" w:space="0" w:color="auto"/>
                <w:right w:val="none" w:sz="0" w:space="0" w:color="auto"/>
              </w:divBdr>
              <w:divsChild>
                <w:div w:id="1637953612">
                  <w:marLeft w:val="0"/>
                  <w:marRight w:val="0"/>
                  <w:marTop w:val="0"/>
                  <w:marBottom w:val="0"/>
                  <w:divBdr>
                    <w:top w:val="none" w:sz="0" w:space="0" w:color="auto"/>
                    <w:left w:val="none" w:sz="0" w:space="0" w:color="auto"/>
                    <w:bottom w:val="none" w:sz="0" w:space="0" w:color="auto"/>
                    <w:right w:val="none" w:sz="0" w:space="0" w:color="auto"/>
                  </w:divBdr>
                  <w:divsChild>
                    <w:div w:id="10887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haiti@ceci.ca"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3342-BB7C-475F-AE04-3E5127D2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1400</Words>
  <Characters>7985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AVETI-AAI-CECI-HAITI</dc:creator>
  <cp:lastModifiedBy>Sandy PIERRE LOUIS</cp:lastModifiedBy>
  <cp:revision>5</cp:revision>
  <dcterms:created xsi:type="dcterms:W3CDTF">2023-06-02T13:36:00Z</dcterms:created>
  <dcterms:modified xsi:type="dcterms:W3CDTF">2023-06-09T17:45:00Z</dcterms:modified>
</cp:coreProperties>
</file>