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C8BFD" w14:textId="6D9C0957" w:rsidR="0003732E" w:rsidRPr="0004198B" w:rsidRDefault="0003732E" w:rsidP="0003732E">
      <w:pPr>
        <w:tabs>
          <w:tab w:val="left" w:pos="8940"/>
        </w:tabs>
        <w:spacing w:after="0" w:line="240" w:lineRule="auto"/>
        <w:jc w:val="both"/>
        <w:rPr>
          <w:rFonts w:ascii="Times New Roman" w:eastAsia="Times New Roman" w:hAnsi="Times New Roman" w:cs="Times New Roman"/>
          <w:sz w:val="24"/>
          <w:szCs w:val="24"/>
        </w:rPr>
      </w:pPr>
      <w:r w:rsidRPr="0004198B">
        <w:rPr>
          <w:rFonts w:ascii="Times New Roman" w:eastAsia="Times New Roman" w:hAnsi="Times New Roman" w:cs="Times New Roman"/>
          <w:sz w:val="24"/>
          <w:szCs w:val="24"/>
        </w:rPr>
        <w:tab/>
      </w:r>
    </w:p>
    <w:p w14:paraId="29736BD0" w14:textId="6558A08A" w:rsidR="0003732E" w:rsidRPr="0004198B" w:rsidRDefault="0003732E" w:rsidP="0003732E">
      <w:pPr>
        <w:spacing w:line="240" w:lineRule="auto"/>
        <w:jc w:val="both"/>
        <w:rPr>
          <w:rFonts w:ascii="Times New Roman" w:eastAsia="Times New Roman" w:hAnsi="Times New Roman" w:cs="Times New Roman"/>
          <w:color w:val="FF6600"/>
          <w:sz w:val="24"/>
          <w:szCs w:val="24"/>
          <w:lang w:eastAsia="de-DE"/>
        </w:rPr>
      </w:pPr>
    </w:p>
    <w:p w14:paraId="021DD0DB" w14:textId="3DC2A020" w:rsidR="0003732E" w:rsidRPr="0004198B" w:rsidRDefault="0003732E" w:rsidP="00295D31">
      <w:pPr>
        <w:spacing w:line="240" w:lineRule="auto"/>
        <w:rPr>
          <w:rFonts w:ascii="Times New Roman" w:eastAsia="Times New Roman" w:hAnsi="Times New Roman" w:cs="Times New Roman"/>
          <w:b/>
          <w:sz w:val="24"/>
          <w:szCs w:val="24"/>
          <w:lang w:eastAsia="de-DE"/>
        </w:rPr>
      </w:pPr>
    </w:p>
    <w:p w14:paraId="3E82003F" w14:textId="2B0C4994" w:rsidR="00295D31" w:rsidRPr="0004198B" w:rsidRDefault="00295D31" w:rsidP="00295D31">
      <w:pPr>
        <w:spacing w:line="240" w:lineRule="auto"/>
        <w:rPr>
          <w:rFonts w:ascii="Times New Roman" w:eastAsia="Times New Roman" w:hAnsi="Times New Roman" w:cs="Times New Roman"/>
          <w:b/>
          <w:sz w:val="24"/>
          <w:szCs w:val="24"/>
          <w:lang w:eastAsia="de-DE"/>
        </w:rPr>
      </w:pPr>
    </w:p>
    <w:p w14:paraId="3BD49CB3" w14:textId="2D33CC12" w:rsidR="00295D31" w:rsidRPr="0004198B" w:rsidRDefault="00295D31" w:rsidP="00295D31">
      <w:pPr>
        <w:spacing w:line="240" w:lineRule="auto"/>
        <w:rPr>
          <w:rFonts w:ascii="Times New Roman" w:eastAsia="Times New Roman" w:hAnsi="Times New Roman" w:cs="Times New Roman"/>
          <w:b/>
          <w:sz w:val="24"/>
          <w:szCs w:val="24"/>
          <w:lang w:eastAsia="de-DE"/>
        </w:rPr>
      </w:pPr>
    </w:p>
    <w:p w14:paraId="2E957C6D" w14:textId="7713CD15" w:rsidR="00295D31" w:rsidRPr="0004198B" w:rsidRDefault="00295D31" w:rsidP="00295D31">
      <w:pPr>
        <w:spacing w:line="240" w:lineRule="auto"/>
        <w:rPr>
          <w:rFonts w:ascii="Times New Roman" w:eastAsia="Times New Roman" w:hAnsi="Times New Roman" w:cs="Times New Roman"/>
          <w:b/>
          <w:sz w:val="24"/>
          <w:szCs w:val="24"/>
          <w:lang w:eastAsia="de-DE"/>
        </w:rPr>
      </w:pPr>
    </w:p>
    <w:p w14:paraId="73701983" w14:textId="159FE12F" w:rsidR="00295D31" w:rsidRPr="0004198B" w:rsidRDefault="00295D31" w:rsidP="00295D31">
      <w:pPr>
        <w:spacing w:line="240" w:lineRule="auto"/>
        <w:rPr>
          <w:rFonts w:ascii="Times New Roman" w:eastAsia="Times New Roman" w:hAnsi="Times New Roman" w:cs="Times New Roman"/>
          <w:b/>
          <w:sz w:val="24"/>
          <w:szCs w:val="24"/>
          <w:lang w:eastAsia="de-DE"/>
        </w:rPr>
      </w:pPr>
    </w:p>
    <w:p w14:paraId="6654E657" w14:textId="3DF09340" w:rsidR="00295D31" w:rsidRPr="0004198B" w:rsidRDefault="00295D31" w:rsidP="00295D31">
      <w:pPr>
        <w:spacing w:line="240" w:lineRule="auto"/>
        <w:rPr>
          <w:rFonts w:ascii="Times New Roman" w:eastAsia="Times New Roman" w:hAnsi="Times New Roman" w:cs="Times New Roman"/>
          <w:b/>
          <w:sz w:val="24"/>
          <w:szCs w:val="24"/>
          <w:lang w:eastAsia="de-DE"/>
        </w:rPr>
      </w:pPr>
    </w:p>
    <w:p w14:paraId="7E77A709" w14:textId="2E498410" w:rsidR="00295D31" w:rsidRPr="0004198B" w:rsidRDefault="00295D31" w:rsidP="00295D31">
      <w:pPr>
        <w:spacing w:line="240" w:lineRule="auto"/>
        <w:rPr>
          <w:rFonts w:ascii="Times New Roman" w:eastAsia="Times New Roman" w:hAnsi="Times New Roman" w:cs="Times New Roman"/>
          <w:b/>
          <w:sz w:val="24"/>
          <w:szCs w:val="24"/>
          <w:lang w:eastAsia="de-DE"/>
        </w:rPr>
      </w:pPr>
    </w:p>
    <w:p w14:paraId="737D3BDC" w14:textId="7029A65E" w:rsidR="0003732E" w:rsidRPr="0004198B" w:rsidRDefault="0003732E" w:rsidP="0003732E">
      <w:pPr>
        <w:jc w:val="both"/>
        <w:rPr>
          <w:rFonts w:ascii="Times New Roman" w:hAnsi="Times New Roman" w:cs="Times New Roman"/>
          <w:sz w:val="24"/>
          <w:szCs w:val="24"/>
        </w:rPr>
      </w:pPr>
    </w:p>
    <w:p w14:paraId="52EC50F3" w14:textId="5F9C3922" w:rsidR="0004198B" w:rsidRPr="0004198B" w:rsidRDefault="0004198B" w:rsidP="0003732E">
      <w:pPr>
        <w:jc w:val="both"/>
        <w:rPr>
          <w:rFonts w:ascii="Times New Roman" w:hAnsi="Times New Roman" w:cs="Times New Roman"/>
          <w:sz w:val="24"/>
          <w:szCs w:val="24"/>
        </w:rPr>
      </w:pPr>
    </w:p>
    <w:p w14:paraId="59D00D6F" w14:textId="57854DCE" w:rsidR="0004198B" w:rsidRPr="0004198B" w:rsidRDefault="0004198B" w:rsidP="0003732E">
      <w:pPr>
        <w:jc w:val="both"/>
        <w:rPr>
          <w:rFonts w:ascii="Times New Roman" w:hAnsi="Times New Roman" w:cs="Times New Roman"/>
          <w:sz w:val="24"/>
          <w:szCs w:val="24"/>
        </w:rPr>
      </w:pPr>
    </w:p>
    <w:p w14:paraId="2AC4A8A6" w14:textId="3CF86AEC" w:rsidR="0004198B" w:rsidRPr="0004198B" w:rsidRDefault="0004198B" w:rsidP="0003732E">
      <w:pPr>
        <w:jc w:val="both"/>
        <w:rPr>
          <w:rFonts w:ascii="Times New Roman" w:hAnsi="Times New Roman" w:cs="Times New Roman"/>
          <w:sz w:val="24"/>
          <w:szCs w:val="24"/>
        </w:rPr>
      </w:pPr>
    </w:p>
    <w:p w14:paraId="2C4628F6" w14:textId="318E799A" w:rsidR="0004198B" w:rsidRPr="0004198B" w:rsidRDefault="004E5B3C" w:rsidP="0003732E">
      <w:pPr>
        <w:jc w:val="both"/>
        <w:rPr>
          <w:rFonts w:ascii="Times New Roman" w:hAnsi="Times New Roman" w:cs="Times New Roman"/>
          <w:sz w:val="24"/>
          <w:szCs w:val="24"/>
        </w:rPr>
      </w:pPr>
      <w:r w:rsidRPr="0004198B">
        <w:rPr>
          <w:rFonts w:ascii="Times New Roman" w:eastAsia="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734A7010" wp14:editId="2E2B4C2A">
                <wp:simplePos x="0" y="0"/>
                <wp:positionH relativeFrom="margin">
                  <wp:posOffset>-518240</wp:posOffset>
                </wp:positionH>
                <wp:positionV relativeFrom="paragraph">
                  <wp:posOffset>304380</wp:posOffset>
                </wp:positionV>
                <wp:extent cx="6858000" cy="1860550"/>
                <wp:effectExtent l="0" t="0" r="19050" b="25400"/>
                <wp:wrapNone/>
                <wp:docPr id="2" name="Rounded Rectangle 2"/>
                <wp:cNvGraphicFramePr/>
                <a:graphic xmlns:a="http://schemas.openxmlformats.org/drawingml/2006/main">
                  <a:graphicData uri="http://schemas.microsoft.com/office/word/2010/wordprocessingShape">
                    <wps:wsp>
                      <wps:cNvSpPr/>
                      <wps:spPr>
                        <a:xfrm>
                          <a:off x="0" y="0"/>
                          <a:ext cx="6858000" cy="1860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D4F5E4" w14:textId="61BAAF9D" w:rsidR="00295D31" w:rsidRPr="00975855" w:rsidRDefault="00295D31" w:rsidP="00295D31">
                            <w:pPr>
                              <w:spacing w:line="240" w:lineRule="auto"/>
                              <w:jc w:val="center"/>
                              <w:rPr>
                                <w:rFonts w:ascii="Century Gothic" w:eastAsia="Times New Roman" w:hAnsi="Century Gothic" w:cs="Times New Roman"/>
                                <w:b/>
                                <w:color w:val="5B9BD5" w:themeColor="accent1"/>
                                <w:sz w:val="36"/>
                                <w:szCs w:val="36"/>
                                <w:lang w:eastAsia="de-DE"/>
                              </w:rPr>
                            </w:pPr>
                            <w:r w:rsidRPr="00975855">
                              <w:rPr>
                                <w:rFonts w:ascii="Century Gothic" w:eastAsia="Times New Roman" w:hAnsi="Century Gothic" w:cs="Times New Roman"/>
                                <w:b/>
                                <w:color w:val="5B9BD5" w:themeColor="accent1"/>
                                <w:sz w:val="36"/>
                                <w:szCs w:val="36"/>
                                <w:lang w:eastAsia="de-DE"/>
                              </w:rPr>
                              <w:t>Termes de Reference</w:t>
                            </w:r>
                          </w:p>
                          <w:p w14:paraId="3A75B325" w14:textId="4698D51D" w:rsidR="000229B1" w:rsidRPr="00975855" w:rsidRDefault="00295D31" w:rsidP="00B1135A">
                            <w:pPr>
                              <w:spacing w:line="240" w:lineRule="auto"/>
                              <w:jc w:val="center"/>
                              <w:rPr>
                                <w:rFonts w:ascii="Century Gothic" w:eastAsia="PMingLiU" w:hAnsi="Century Gothic" w:cs="Times New Roman"/>
                                <w:b/>
                                <w:color w:val="5B9BD5" w:themeColor="accent1"/>
                                <w:sz w:val="28"/>
                                <w:szCs w:val="28"/>
                              </w:rPr>
                            </w:pPr>
                            <w:r w:rsidRPr="00975855">
                              <w:rPr>
                                <w:rFonts w:ascii="Century Gothic" w:eastAsia="Times New Roman" w:hAnsi="Century Gothic" w:cs="Times New Roman"/>
                                <w:b/>
                                <w:color w:val="5B9BD5" w:themeColor="accent1"/>
                                <w:sz w:val="28"/>
                                <w:szCs w:val="28"/>
                                <w:lang w:eastAsia="de-DE"/>
                              </w:rPr>
                              <w:t>Evaluation finale</w:t>
                            </w:r>
                            <w:r w:rsidR="00975855">
                              <w:rPr>
                                <w:rFonts w:ascii="Century Gothic" w:eastAsia="Times New Roman" w:hAnsi="Century Gothic" w:cs="Times New Roman"/>
                                <w:b/>
                                <w:color w:val="5B9BD5" w:themeColor="accent1"/>
                                <w:sz w:val="28"/>
                                <w:szCs w:val="28"/>
                                <w:lang w:eastAsia="de-DE"/>
                              </w:rPr>
                              <w:t xml:space="preserve"> du volet de la Mobilisation communautaire du Projet : « UKAM, Solid Waste Management in Lamentin 52, 54 &amp; surroundings areas, Carrefour / Environnement Plus (</w:t>
                            </w:r>
                            <m:oMath>
                              <m:sSup>
                                <m:sSupPr>
                                  <m:ctrlPr>
                                    <w:rPr>
                                      <w:rFonts w:ascii="Cambria Math" w:eastAsia="Times New Roman" w:hAnsi="Cambria Math" w:cs="Times New Roman"/>
                                      <w:b/>
                                      <w:i/>
                                      <w:color w:val="5B9BD5" w:themeColor="accent1"/>
                                      <w:sz w:val="28"/>
                                      <w:szCs w:val="28"/>
                                      <w:lang w:eastAsia="de-DE"/>
                                    </w:rPr>
                                  </m:ctrlPr>
                                </m:sSupPr>
                                <m:e>
                                  <m:r>
                                    <m:rPr>
                                      <m:sty m:val="bi"/>
                                    </m:rPr>
                                    <w:rPr>
                                      <w:rFonts w:ascii="Cambria Math" w:eastAsia="Times New Roman" w:hAnsi="Cambria Math" w:cs="Times New Roman"/>
                                      <w:color w:val="5B9BD5" w:themeColor="accent1"/>
                                      <w:sz w:val="28"/>
                                      <w:szCs w:val="28"/>
                                      <w:lang w:eastAsia="de-DE"/>
                                    </w:rPr>
                                    <m:t>EN</m:t>
                                  </m:r>
                                </m:e>
                                <m:sup>
                                  <m:r>
                                    <m:rPr>
                                      <m:sty m:val="bi"/>
                                    </m:rPr>
                                    <w:rPr>
                                      <w:rFonts w:ascii="Cambria Math" w:eastAsia="Times New Roman" w:hAnsi="Cambria Math" w:cs="Times New Roman"/>
                                      <w:color w:val="5B9BD5" w:themeColor="accent1"/>
                                      <w:sz w:val="28"/>
                                      <w:szCs w:val="28"/>
                                      <w:lang w:eastAsia="de-DE"/>
                                    </w:rPr>
                                    <m:t>+</m:t>
                                  </m:r>
                                </m:sup>
                              </m:sSup>
                            </m:oMath>
                            <w:r w:rsidR="00975855">
                              <w:rPr>
                                <w:rFonts w:ascii="Century Gothic" w:eastAsia="Times New Roman" w:hAnsi="Century Gothic" w:cs="Times New Roman"/>
                                <w:b/>
                                <w:color w:val="5B9BD5" w:themeColor="accent1"/>
                                <w:sz w:val="28"/>
                                <w:szCs w:val="28"/>
                                <w:lang w:eastAsia="de-DE"/>
                              </w:rPr>
                              <w:t>) »</w:t>
                            </w:r>
                          </w:p>
                          <w:p w14:paraId="351624D0" w14:textId="77777777" w:rsidR="00B1135A" w:rsidRPr="00B1135A" w:rsidRDefault="00B1135A" w:rsidP="00B1135A">
                            <w:pPr>
                              <w:spacing w:line="240" w:lineRule="auto"/>
                              <w:jc w:val="center"/>
                              <w:rPr>
                                <w:rFonts w:ascii="Century Gothic" w:eastAsia="PMingLiU" w:hAnsi="Century Gothic" w:cs="Times New Roman"/>
                                <w:b/>
                                <w:color w:val="5B9BD5" w:themeColor="accent1"/>
                                <w:sz w:val="28"/>
                                <w:szCs w:val="28"/>
                              </w:rPr>
                            </w:pPr>
                          </w:p>
                          <w:p w14:paraId="031D6E30" w14:textId="22734047" w:rsidR="00295D31" w:rsidRPr="00B1135A" w:rsidRDefault="00295D31" w:rsidP="00295D31">
                            <w:pPr>
                              <w:spacing w:line="240" w:lineRule="auto"/>
                              <w:jc w:val="center"/>
                              <w:rPr>
                                <w:rFonts w:ascii="Century Gothic" w:eastAsia="PMingLiU" w:hAnsi="Century Gothic" w:cs="Times New Roman"/>
                                <w:b/>
                                <w:color w:val="5B9BD5" w:themeColor="accent1"/>
                                <w:sz w:val="36"/>
                                <w:szCs w:val="36"/>
                              </w:rPr>
                            </w:pPr>
                            <w:r w:rsidRPr="00B1135A">
                              <w:rPr>
                                <w:rFonts w:ascii="Century Gothic" w:eastAsia="Times New Roman" w:hAnsi="Century Gothic" w:cs="Times New Roman"/>
                                <w:b/>
                                <w:color w:val="5B9BD5" w:themeColor="accent1"/>
                                <w:sz w:val="36"/>
                                <w:szCs w:val="36"/>
                                <w:lang w:eastAsia="de-DE"/>
                              </w:rPr>
                              <w:t xml:space="preserve">World Relief </w:t>
                            </w:r>
                            <w:r w:rsidR="00F82E65" w:rsidRPr="00B1135A">
                              <w:rPr>
                                <w:rFonts w:ascii="Century Gothic" w:eastAsia="Times New Roman" w:hAnsi="Century Gothic" w:cs="Times New Roman"/>
                                <w:b/>
                                <w:color w:val="5B9BD5" w:themeColor="accent1"/>
                                <w:sz w:val="36"/>
                                <w:szCs w:val="36"/>
                                <w:lang w:eastAsia="de-DE"/>
                              </w:rPr>
                              <w:t>Haïti</w:t>
                            </w:r>
                          </w:p>
                          <w:p w14:paraId="36840E18" w14:textId="77777777" w:rsidR="00295D31" w:rsidRPr="00295D31" w:rsidRDefault="00295D31" w:rsidP="00295D31">
                            <w:pPr>
                              <w:spacing w:line="240" w:lineRule="auto"/>
                              <w:jc w:val="center"/>
                              <w:rPr>
                                <w:rFonts w:ascii="Times New Roman" w:eastAsia="PMingLiU" w:hAnsi="Times New Roman" w:cs="Times New Roman"/>
                                <w:b/>
                                <w:color w:val="FFFFFF" w:themeColor="background1"/>
                                <w:sz w:val="44"/>
                                <w:szCs w:val="44"/>
                              </w:rPr>
                            </w:pPr>
                          </w:p>
                          <w:p w14:paraId="38650D67" w14:textId="77777777" w:rsidR="00295D31" w:rsidRDefault="00295D31" w:rsidP="00295D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4A7010" id="Rounded Rectangle 2" o:spid="_x0000_s1026" style="position:absolute;left:0;text-align:left;margin-left:-40.8pt;margin-top:23.95pt;width:540pt;height:146.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" filled="f" strokecolor="#1f4d78 [1604]" strokeweight="1pt">
                <v:stroke joinstyle="miter"/>
                <v:textbox>
                  <w:txbxContent>
                    <w:p w14:paraId="0AD4F5E4" w14:textId="61BAAF9D" w:rsidR="00295D31" w:rsidRPr="00975855" w:rsidRDefault="00295D31" w:rsidP="00295D31">
                      <w:pPr>
                        <w:spacing w:line="240" w:lineRule="auto"/>
                        <w:jc w:val="center"/>
                        <w:rPr>
                          <w:rFonts w:ascii="Century Gothic" w:eastAsia="Times New Roman" w:hAnsi="Century Gothic" w:cs="Times New Roman"/>
                          <w:b/>
                          <w:color w:val="5B9BD5" w:themeColor="accent1"/>
                          <w:sz w:val="36"/>
                          <w:szCs w:val="36"/>
                          <w:lang w:eastAsia="de-DE"/>
                        </w:rPr>
                      </w:pPr>
                      <w:r w:rsidRPr="00975855">
                        <w:rPr>
                          <w:rFonts w:ascii="Century Gothic" w:eastAsia="Times New Roman" w:hAnsi="Century Gothic" w:cs="Times New Roman"/>
                          <w:b/>
                          <w:color w:val="5B9BD5" w:themeColor="accent1"/>
                          <w:sz w:val="36"/>
                          <w:szCs w:val="36"/>
                          <w:lang w:eastAsia="de-DE"/>
                        </w:rPr>
                        <w:t>Termes de Reference</w:t>
                      </w:r>
                    </w:p>
                    <w:p w14:paraId="3A75B325" w14:textId="4698D51D" w:rsidR="000229B1" w:rsidRPr="00975855" w:rsidRDefault="00295D31" w:rsidP="00B1135A">
                      <w:pPr>
                        <w:spacing w:line="240" w:lineRule="auto"/>
                        <w:jc w:val="center"/>
                        <w:rPr>
                          <w:rFonts w:ascii="Century Gothic" w:eastAsia="PMingLiU" w:hAnsi="Century Gothic" w:cs="Times New Roman"/>
                          <w:b/>
                          <w:color w:val="5B9BD5" w:themeColor="accent1"/>
                          <w:sz w:val="28"/>
                          <w:szCs w:val="28"/>
                        </w:rPr>
                      </w:pPr>
                      <w:r w:rsidRPr="00975855">
                        <w:rPr>
                          <w:rFonts w:ascii="Century Gothic" w:eastAsia="Times New Roman" w:hAnsi="Century Gothic" w:cs="Times New Roman"/>
                          <w:b/>
                          <w:color w:val="5B9BD5" w:themeColor="accent1"/>
                          <w:sz w:val="28"/>
                          <w:szCs w:val="28"/>
                          <w:lang w:eastAsia="de-DE"/>
                        </w:rPr>
                        <w:t>Evaluation finale</w:t>
                      </w:r>
                      <w:r w:rsidR="00975855">
                        <w:rPr>
                          <w:rFonts w:ascii="Century Gothic" w:eastAsia="Times New Roman" w:hAnsi="Century Gothic" w:cs="Times New Roman"/>
                          <w:b/>
                          <w:color w:val="5B9BD5" w:themeColor="accent1"/>
                          <w:sz w:val="28"/>
                          <w:szCs w:val="28"/>
                          <w:lang w:eastAsia="de-DE"/>
                        </w:rPr>
                        <w:t xml:space="preserve"> du volet de la Mobilisation communautaire du Projet : « UKAM, Solid Waste Management in Lamentin 52, 54 &amp; surroundings areas, Carrefour / Environnement Plus (</w:t>
                      </w:r>
                      <m:oMath>
                        <m:sSup>
                          <m:sSupPr>
                            <m:ctrlPr>
                              <w:rPr>
                                <w:rFonts w:ascii="Cambria Math" w:eastAsia="Times New Roman" w:hAnsi="Cambria Math" w:cs="Times New Roman"/>
                                <w:b/>
                                <w:i/>
                                <w:color w:val="5B9BD5" w:themeColor="accent1"/>
                                <w:sz w:val="28"/>
                                <w:szCs w:val="28"/>
                                <w:lang w:eastAsia="de-DE"/>
                              </w:rPr>
                            </m:ctrlPr>
                          </m:sSupPr>
                          <m:e>
                            <m:r>
                              <m:rPr>
                                <m:sty m:val="bi"/>
                              </m:rPr>
                              <w:rPr>
                                <w:rFonts w:ascii="Cambria Math" w:eastAsia="Times New Roman" w:hAnsi="Cambria Math" w:cs="Times New Roman"/>
                                <w:color w:val="5B9BD5" w:themeColor="accent1"/>
                                <w:sz w:val="28"/>
                                <w:szCs w:val="28"/>
                                <w:lang w:eastAsia="de-DE"/>
                              </w:rPr>
                              <m:t>EN</m:t>
                            </m:r>
                          </m:e>
                          <m:sup>
                            <m:r>
                              <m:rPr>
                                <m:sty m:val="bi"/>
                              </m:rPr>
                              <w:rPr>
                                <w:rFonts w:ascii="Cambria Math" w:eastAsia="Times New Roman" w:hAnsi="Cambria Math" w:cs="Times New Roman"/>
                                <w:color w:val="5B9BD5" w:themeColor="accent1"/>
                                <w:sz w:val="28"/>
                                <w:szCs w:val="28"/>
                                <w:lang w:eastAsia="de-DE"/>
                              </w:rPr>
                              <m:t>+</m:t>
                            </m:r>
                          </m:sup>
                        </m:sSup>
                      </m:oMath>
                      <w:r w:rsidR="00975855">
                        <w:rPr>
                          <w:rFonts w:ascii="Century Gothic" w:eastAsia="Times New Roman" w:hAnsi="Century Gothic" w:cs="Times New Roman"/>
                          <w:b/>
                          <w:color w:val="5B9BD5" w:themeColor="accent1"/>
                          <w:sz w:val="28"/>
                          <w:szCs w:val="28"/>
                          <w:lang w:eastAsia="de-DE"/>
                        </w:rPr>
                        <w:t>) »</w:t>
                      </w:r>
                    </w:p>
                    <w:p w14:paraId="351624D0" w14:textId="77777777" w:rsidR="00B1135A" w:rsidRPr="00B1135A" w:rsidRDefault="00B1135A" w:rsidP="00B1135A">
                      <w:pPr>
                        <w:spacing w:line="240" w:lineRule="auto"/>
                        <w:jc w:val="center"/>
                        <w:rPr>
                          <w:rFonts w:ascii="Century Gothic" w:eastAsia="PMingLiU" w:hAnsi="Century Gothic" w:cs="Times New Roman"/>
                          <w:b/>
                          <w:color w:val="5B9BD5" w:themeColor="accent1"/>
                          <w:sz w:val="28"/>
                          <w:szCs w:val="28"/>
                        </w:rPr>
                      </w:pPr>
                    </w:p>
                    <w:p w14:paraId="031D6E30" w14:textId="22734047" w:rsidR="00295D31" w:rsidRPr="00B1135A" w:rsidRDefault="00295D31" w:rsidP="00295D31">
                      <w:pPr>
                        <w:spacing w:line="240" w:lineRule="auto"/>
                        <w:jc w:val="center"/>
                        <w:rPr>
                          <w:rFonts w:ascii="Century Gothic" w:eastAsia="PMingLiU" w:hAnsi="Century Gothic" w:cs="Times New Roman"/>
                          <w:b/>
                          <w:color w:val="5B9BD5" w:themeColor="accent1"/>
                          <w:sz w:val="36"/>
                          <w:szCs w:val="36"/>
                        </w:rPr>
                      </w:pPr>
                      <w:r w:rsidRPr="00B1135A">
                        <w:rPr>
                          <w:rFonts w:ascii="Century Gothic" w:eastAsia="Times New Roman" w:hAnsi="Century Gothic" w:cs="Times New Roman"/>
                          <w:b/>
                          <w:color w:val="5B9BD5" w:themeColor="accent1"/>
                          <w:sz w:val="36"/>
                          <w:szCs w:val="36"/>
                          <w:lang w:eastAsia="de-DE"/>
                        </w:rPr>
                        <w:t xml:space="preserve">World Relief </w:t>
                      </w:r>
                      <w:r w:rsidR="00F82E65" w:rsidRPr="00B1135A">
                        <w:rPr>
                          <w:rFonts w:ascii="Century Gothic" w:eastAsia="Times New Roman" w:hAnsi="Century Gothic" w:cs="Times New Roman"/>
                          <w:b/>
                          <w:color w:val="5B9BD5" w:themeColor="accent1"/>
                          <w:sz w:val="36"/>
                          <w:szCs w:val="36"/>
                          <w:lang w:eastAsia="de-DE"/>
                        </w:rPr>
                        <w:t>Haïti</w:t>
                      </w:r>
                    </w:p>
                    <w:p w14:paraId="36840E18" w14:textId="77777777" w:rsidR="00295D31" w:rsidRPr="00295D31" w:rsidRDefault="00295D31" w:rsidP="00295D31">
                      <w:pPr>
                        <w:spacing w:line="240" w:lineRule="auto"/>
                        <w:jc w:val="center"/>
                        <w:rPr>
                          <w:rFonts w:ascii="Times New Roman" w:eastAsia="PMingLiU" w:hAnsi="Times New Roman" w:cs="Times New Roman"/>
                          <w:b/>
                          <w:color w:val="FFFFFF" w:themeColor="background1"/>
                          <w:sz w:val="44"/>
                          <w:szCs w:val="44"/>
                        </w:rPr>
                      </w:pPr>
                    </w:p>
                    <w:p w14:paraId="38650D67" w14:textId="77777777" w:rsidR="00295D31" w:rsidRDefault="00295D31" w:rsidP="00295D31">
                      <w:pPr>
                        <w:jc w:val="center"/>
                      </w:pPr>
                    </w:p>
                  </w:txbxContent>
                </v:textbox>
                <w10:wrap anchorx="margin"/>
              </v:roundrect>
            </w:pict>
          </mc:Fallback>
        </mc:AlternateContent>
      </w:r>
    </w:p>
    <w:p w14:paraId="42D7B257" w14:textId="67E198FB" w:rsidR="0004198B" w:rsidRPr="0004198B" w:rsidRDefault="0004198B" w:rsidP="0003732E">
      <w:pPr>
        <w:jc w:val="both"/>
        <w:rPr>
          <w:rFonts w:ascii="Times New Roman" w:hAnsi="Times New Roman" w:cs="Times New Roman"/>
          <w:sz w:val="24"/>
          <w:szCs w:val="24"/>
        </w:rPr>
      </w:pPr>
    </w:p>
    <w:p w14:paraId="54B6CC2B" w14:textId="03C3788C" w:rsidR="0004198B" w:rsidRPr="0004198B" w:rsidRDefault="0004198B" w:rsidP="0003732E">
      <w:pPr>
        <w:jc w:val="both"/>
        <w:rPr>
          <w:rFonts w:ascii="Times New Roman" w:hAnsi="Times New Roman" w:cs="Times New Roman"/>
          <w:sz w:val="24"/>
          <w:szCs w:val="24"/>
        </w:rPr>
      </w:pPr>
    </w:p>
    <w:p w14:paraId="7CF44E0D" w14:textId="09E3309D" w:rsidR="0004198B" w:rsidRPr="0004198B" w:rsidRDefault="0004198B" w:rsidP="0003732E">
      <w:pPr>
        <w:jc w:val="both"/>
        <w:rPr>
          <w:rFonts w:ascii="Times New Roman" w:hAnsi="Times New Roman" w:cs="Times New Roman"/>
          <w:sz w:val="24"/>
          <w:szCs w:val="24"/>
        </w:rPr>
      </w:pPr>
    </w:p>
    <w:p w14:paraId="6BCCA1D1" w14:textId="2468C444" w:rsidR="0004198B" w:rsidRPr="0004198B" w:rsidRDefault="0004198B" w:rsidP="0003732E">
      <w:pPr>
        <w:jc w:val="both"/>
        <w:rPr>
          <w:rFonts w:ascii="Times New Roman" w:hAnsi="Times New Roman" w:cs="Times New Roman"/>
          <w:sz w:val="24"/>
          <w:szCs w:val="24"/>
        </w:rPr>
      </w:pPr>
    </w:p>
    <w:p w14:paraId="623E298F" w14:textId="05CD5062" w:rsidR="0004198B" w:rsidRPr="0004198B" w:rsidRDefault="0004198B" w:rsidP="0003732E">
      <w:pPr>
        <w:jc w:val="both"/>
        <w:rPr>
          <w:rFonts w:ascii="Times New Roman" w:hAnsi="Times New Roman" w:cs="Times New Roman"/>
          <w:sz w:val="24"/>
          <w:szCs w:val="24"/>
        </w:rPr>
      </w:pPr>
    </w:p>
    <w:p w14:paraId="309175A0" w14:textId="575A538A" w:rsidR="0004198B" w:rsidRPr="0004198B" w:rsidRDefault="0004198B" w:rsidP="0003732E">
      <w:pPr>
        <w:jc w:val="both"/>
        <w:rPr>
          <w:rFonts w:ascii="Times New Roman" w:hAnsi="Times New Roman" w:cs="Times New Roman"/>
          <w:sz w:val="24"/>
          <w:szCs w:val="24"/>
        </w:rPr>
      </w:pPr>
    </w:p>
    <w:p w14:paraId="3F43BBDC" w14:textId="248AC1E3" w:rsidR="0004198B" w:rsidRPr="0004198B" w:rsidRDefault="0004198B" w:rsidP="0003732E">
      <w:pPr>
        <w:jc w:val="both"/>
        <w:rPr>
          <w:rFonts w:ascii="Times New Roman" w:hAnsi="Times New Roman" w:cs="Times New Roman"/>
          <w:sz w:val="24"/>
          <w:szCs w:val="24"/>
        </w:rPr>
      </w:pPr>
    </w:p>
    <w:p w14:paraId="7A3CE892" w14:textId="0DB31158" w:rsidR="0004198B" w:rsidRPr="0004198B" w:rsidRDefault="0004198B" w:rsidP="0003732E">
      <w:pPr>
        <w:jc w:val="both"/>
        <w:rPr>
          <w:rFonts w:ascii="Times New Roman" w:hAnsi="Times New Roman" w:cs="Times New Roman"/>
          <w:sz w:val="24"/>
          <w:szCs w:val="24"/>
        </w:rPr>
      </w:pPr>
    </w:p>
    <w:p w14:paraId="29AD0A74" w14:textId="6E76C16E" w:rsidR="0004198B" w:rsidRPr="0004198B" w:rsidRDefault="0004198B" w:rsidP="0003732E">
      <w:pPr>
        <w:jc w:val="both"/>
        <w:rPr>
          <w:rFonts w:ascii="Times New Roman" w:hAnsi="Times New Roman" w:cs="Times New Roman"/>
          <w:sz w:val="24"/>
          <w:szCs w:val="24"/>
        </w:rPr>
      </w:pPr>
    </w:p>
    <w:p w14:paraId="5CE78921" w14:textId="39848DAE" w:rsidR="0004198B" w:rsidRPr="0004198B" w:rsidRDefault="0004198B" w:rsidP="0003732E">
      <w:pPr>
        <w:jc w:val="both"/>
        <w:rPr>
          <w:rFonts w:ascii="Times New Roman" w:hAnsi="Times New Roman" w:cs="Times New Roman"/>
          <w:sz w:val="24"/>
          <w:szCs w:val="24"/>
        </w:rPr>
      </w:pPr>
    </w:p>
    <w:p w14:paraId="2D3C2C1F" w14:textId="787567EA" w:rsidR="0004198B" w:rsidRPr="0004198B" w:rsidRDefault="0004198B" w:rsidP="0003732E">
      <w:pPr>
        <w:jc w:val="both"/>
        <w:rPr>
          <w:rFonts w:ascii="Times New Roman" w:hAnsi="Times New Roman" w:cs="Times New Roman"/>
          <w:sz w:val="24"/>
          <w:szCs w:val="24"/>
        </w:rPr>
      </w:pPr>
    </w:p>
    <w:p w14:paraId="4B208739" w14:textId="77777777" w:rsidR="0004198B" w:rsidRPr="0004198B" w:rsidRDefault="0004198B" w:rsidP="0003732E">
      <w:pPr>
        <w:jc w:val="both"/>
        <w:rPr>
          <w:rFonts w:ascii="Times New Roman" w:hAnsi="Times New Roman" w:cs="Times New Roman"/>
          <w:sz w:val="24"/>
          <w:szCs w:val="24"/>
        </w:rPr>
      </w:pPr>
    </w:p>
    <w:p w14:paraId="500BDF36" w14:textId="727EF008" w:rsidR="0004198B" w:rsidRPr="0004198B" w:rsidRDefault="0004198B" w:rsidP="0003732E">
      <w:pPr>
        <w:jc w:val="both"/>
        <w:rPr>
          <w:rFonts w:ascii="Times New Roman" w:hAnsi="Times New Roman" w:cs="Times New Roman"/>
          <w:sz w:val="24"/>
          <w:szCs w:val="24"/>
        </w:rPr>
      </w:pPr>
    </w:p>
    <w:p w14:paraId="0ACB65CF" w14:textId="4C1A220D" w:rsidR="0004198B" w:rsidRDefault="0004198B" w:rsidP="0003732E">
      <w:pPr>
        <w:jc w:val="both"/>
        <w:rPr>
          <w:rFonts w:ascii="Times New Roman" w:hAnsi="Times New Roman" w:cs="Times New Roman"/>
          <w:sz w:val="24"/>
          <w:szCs w:val="24"/>
        </w:rPr>
      </w:pPr>
    </w:p>
    <w:p w14:paraId="21991C39" w14:textId="09DC85D6" w:rsidR="0004198B" w:rsidRDefault="0004198B" w:rsidP="0003732E">
      <w:pPr>
        <w:jc w:val="both"/>
        <w:rPr>
          <w:rFonts w:ascii="Times New Roman" w:hAnsi="Times New Roman" w:cs="Times New Roman"/>
          <w:sz w:val="24"/>
          <w:szCs w:val="24"/>
        </w:rPr>
      </w:pPr>
    </w:p>
    <w:p w14:paraId="6C070F06" w14:textId="65D8406E" w:rsidR="0004198B" w:rsidRDefault="0004198B" w:rsidP="0003732E">
      <w:pPr>
        <w:jc w:val="both"/>
        <w:rPr>
          <w:rFonts w:ascii="Times New Roman" w:hAnsi="Times New Roman" w:cs="Times New Roman"/>
          <w:sz w:val="24"/>
          <w:szCs w:val="24"/>
        </w:rPr>
      </w:pPr>
    </w:p>
    <w:p w14:paraId="342CA17D" w14:textId="2F3C16F9" w:rsidR="0004198B" w:rsidRDefault="0004198B" w:rsidP="0003732E">
      <w:pPr>
        <w:jc w:val="both"/>
        <w:rPr>
          <w:rFonts w:ascii="Times New Roman" w:hAnsi="Times New Roman" w:cs="Times New Roman"/>
          <w:sz w:val="24"/>
          <w:szCs w:val="24"/>
        </w:rPr>
      </w:pPr>
    </w:p>
    <w:p w14:paraId="2F4A0AC7" w14:textId="77777777" w:rsidR="0004198B" w:rsidRPr="0004198B" w:rsidRDefault="0004198B" w:rsidP="0003732E">
      <w:pPr>
        <w:jc w:val="both"/>
        <w:rPr>
          <w:rFonts w:ascii="Times New Roman" w:hAnsi="Times New Roman" w:cs="Times New Roman"/>
          <w:sz w:val="24"/>
          <w:szCs w:val="24"/>
        </w:rPr>
      </w:pPr>
    </w:p>
    <w:p w14:paraId="777ECDCA" w14:textId="77777777" w:rsidR="0004198B" w:rsidRPr="0004198B" w:rsidRDefault="0004198B" w:rsidP="0003732E">
      <w:pPr>
        <w:jc w:val="both"/>
        <w:rPr>
          <w:rFonts w:ascii="Times New Roman" w:hAnsi="Times New Roman" w:cs="Times New Roman"/>
          <w:sz w:val="24"/>
          <w:szCs w:val="24"/>
        </w:rPr>
      </w:pPr>
    </w:p>
    <w:p w14:paraId="266E5239" w14:textId="4C97631F" w:rsidR="0003732E" w:rsidRPr="00287A40" w:rsidRDefault="00975855" w:rsidP="0003732E">
      <w:pPr>
        <w:pStyle w:val="Heading1"/>
        <w:jc w:val="both"/>
        <w:rPr>
          <w:rFonts w:ascii="Times New Roman" w:hAnsi="Times New Roman" w:cs="Times New Roman"/>
          <w:color w:val="5B9BD5" w:themeColor="accent1"/>
          <w:sz w:val="24"/>
          <w:szCs w:val="24"/>
          <w:lang w:val="fr-FR"/>
        </w:rPr>
      </w:pPr>
      <w:r w:rsidRPr="00287A40">
        <w:rPr>
          <w:rFonts w:ascii="Times New Roman" w:hAnsi="Times New Roman" w:cs="Times New Roman"/>
          <w:color w:val="5B9BD5" w:themeColor="accent1"/>
          <w:sz w:val="24"/>
          <w:szCs w:val="24"/>
          <w:lang w:val="fr-FR"/>
        </w:rPr>
        <w:t>Détails</w:t>
      </w:r>
      <w:r w:rsidR="0003732E" w:rsidRPr="00287A40">
        <w:rPr>
          <w:rFonts w:ascii="Times New Roman" w:hAnsi="Times New Roman" w:cs="Times New Roman"/>
          <w:color w:val="5B9BD5" w:themeColor="accent1"/>
          <w:sz w:val="24"/>
          <w:szCs w:val="24"/>
          <w:lang w:val="fr-FR"/>
        </w:rPr>
        <w:t xml:space="preserve"> du projet</w:t>
      </w:r>
    </w:p>
    <w:p w14:paraId="66C26E9B" w14:textId="77777777" w:rsidR="0004198B" w:rsidRPr="0004198B" w:rsidRDefault="0004198B" w:rsidP="0004198B"/>
    <w:tbl>
      <w:tblPr>
        <w:tblStyle w:val="TableGrid"/>
        <w:tblW w:w="10260" w:type="dxa"/>
        <w:jc w:val="center"/>
        <w:tblInd w:w="0" w:type="dxa"/>
        <w:tblLook w:val="04A0" w:firstRow="1" w:lastRow="0" w:firstColumn="1" w:lastColumn="0" w:noHBand="0" w:noVBand="1"/>
      </w:tblPr>
      <w:tblGrid>
        <w:gridCol w:w="3240"/>
        <w:gridCol w:w="7020"/>
      </w:tblGrid>
      <w:tr w:rsidR="0003732E" w:rsidRPr="0004198B" w14:paraId="3E1AD6CE" w14:textId="77777777" w:rsidTr="0004198B">
        <w:trPr>
          <w:jc w:val="center"/>
        </w:trPr>
        <w:tc>
          <w:tcPr>
            <w:tcW w:w="3240" w:type="dxa"/>
            <w:shd w:val="clear" w:color="auto" w:fill="DEEAF6" w:themeFill="accent1" w:themeFillTint="33"/>
            <w:hideMark/>
          </w:tcPr>
          <w:p w14:paraId="71550C60" w14:textId="77777777" w:rsidR="0003732E" w:rsidRPr="0004198B" w:rsidRDefault="0003732E">
            <w:pPr>
              <w:jc w:val="both"/>
              <w:rPr>
                <w:rFonts w:ascii="Times New Roman" w:eastAsia="Calibri" w:hAnsi="Times New Roman" w:cs="Times New Roman"/>
                <w:b/>
                <w:sz w:val="24"/>
                <w:szCs w:val="24"/>
              </w:rPr>
            </w:pPr>
            <w:r w:rsidRPr="0004198B">
              <w:rPr>
                <w:rFonts w:ascii="Times New Roman" w:hAnsi="Times New Roman" w:cs="Times New Roman"/>
                <w:b/>
                <w:sz w:val="24"/>
                <w:szCs w:val="24"/>
              </w:rPr>
              <w:t>Nom du projet</w:t>
            </w:r>
          </w:p>
        </w:tc>
        <w:tc>
          <w:tcPr>
            <w:tcW w:w="7020" w:type="dxa"/>
            <w:hideMark/>
          </w:tcPr>
          <w:p w14:paraId="66C8BD80" w14:textId="13261C25" w:rsidR="0003732E" w:rsidRPr="0004198B" w:rsidRDefault="0003732E">
            <w:pPr>
              <w:jc w:val="both"/>
              <w:rPr>
                <w:rFonts w:ascii="Times New Roman" w:hAnsi="Times New Roman" w:cs="Times New Roman"/>
                <w:sz w:val="24"/>
                <w:szCs w:val="24"/>
              </w:rPr>
            </w:pPr>
            <w:r w:rsidRPr="0004198B">
              <w:rPr>
                <w:rFonts w:ascii="Times New Roman" w:hAnsi="Times New Roman" w:cs="Times New Roman"/>
                <w:sz w:val="24"/>
                <w:szCs w:val="24"/>
              </w:rPr>
              <w:t>Environnement Plus (En+)</w:t>
            </w:r>
            <w:r w:rsidR="00B12264" w:rsidRPr="0004198B">
              <w:rPr>
                <w:rFonts w:ascii="Times New Roman" w:hAnsi="Times New Roman" w:cs="Times New Roman"/>
                <w:sz w:val="24"/>
                <w:szCs w:val="24"/>
              </w:rPr>
              <w:t xml:space="preserve"> / Volet de la Mobilisation Communautaire</w:t>
            </w:r>
          </w:p>
        </w:tc>
      </w:tr>
      <w:tr w:rsidR="0003732E" w:rsidRPr="0004198B" w14:paraId="473F56F9" w14:textId="77777777" w:rsidTr="0004198B">
        <w:trPr>
          <w:trHeight w:val="431"/>
          <w:jc w:val="center"/>
        </w:trPr>
        <w:tc>
          <w:tcPr>
            <w:tcW w:w="3240" w:type="dxa"/>
            <w:shd w:val="clear" w:color="auto" w:fill="DEEAF6" w:themeFill="accent1" w:themeFillTint="33"/>
            <w:hideMark/>
          </w:tcPr>
          <w:p w14:paraId="01FDBC3A" w14:textId="77777777" w:rsidR="0003732E" w:rsidRPr="0004198B" w:rsidRDefault="0003732E">
            <w:pPr>
              <w:jc w:val="both"/>
              <w:rPr>
                <w:rFonts w:ascii="Times New Roman" w:eastAsia="Calibri" w:hAnsi="Times New Roman" w:cs="Times New Roman"/>
                <w:b/>
                <w:sz w:val="24"/>
                <w:szCs w:val="24"/>
              </w:rPr>
            </w:pPr>
            <w:r w:rsidRPr="0004198B">
              <w:rPr>
                <w:rFonts w:ascii="Times New Roman" w:hAnsi="Times New Roman" w:cs="Times New Roman"/>
                <w:b/>
                <w:sz w:val="24"/>
                <w:szCs w:val="24"/>
              </w:rPr>
              <w:t>Date de début et fin du projet</w:t>
            </w:r>
          </w:p>
        </w:tc>
        <w:tc>
          <w:tcPr>
            <w:tcW w:w="7020" w:type="dxa"/>
          </w:tcPr>
          <w:p w14:paraId="7E2AB3C4" w14:textId="4EF80E5D" w:rsidR="0003732E" w:rsidRPr="0004198B" w:rsidRDefault="0036284F">
            <w:pPr>
              <w:jc w:val="both"/>
              <w:rPr>
                <w:rFonts w:ascii="Times New Roman" w:hAnsi="Times New Roman" w:cs="Times New Roman"/>
                <w:color w:val="FF0000"/>
                <w:sz w:val="24"/>
                <w:szCs w:val="24"/>
              </w:rPr>
            </w:pPr>
            <w:r w:rsidRPr="0004198B">
              <w:rPr>
                <w:rFonts w:ascii="Times New Roman" w:hAnsi="Times New Roman" w:cs="Times New Roman"/>
                <w:b/>
                <w:sz w:val="24"/>
                <w:szCs w:val="24"/>
              </w:rPr>
              <w:t xml:space="preserve">Octobre 2020 </w:t>
            </w:r>
            <w:r w:rsidR="00B12264" w:rsidRPr="0004198B">
              <w:rPr>
                <w:rFonts w:ascii="Times New Roman" w:hAnsi="Times New Roman" w:cs="Times New Roman"/>
                <w:b/>
                <w:sz w:val="24"/>
                <w:szCs w:val="24"/>
              </w:rPr>
              <w:t>– Mars 2023</w:t>
            </w:r>
            <w:r w:rsidR="00B12264" w:rsidRPr="0004198B">
              <w:rPr>
                <w:rFonts w:ascii="Times New Roman" w:hAnsi="Times New Roman" w:cs="Times New Roman"/>
                <w:sz w:val="24"/>
                <w:szCs w:val="24"/>
              </w:rPr>
              <w:t xml:space="preserve"> </w:t>
            </w:r>
            <w:r w:rsidR="00B12264" w:rsidRPr="0004198B">
              <w:rPr>
                <w:rFonts w:ascii="Times New Roman" w:hAnsi="Times New Roman" w:cs="Times New Roman"/>
                <w:color w:val="000000" w:themeColor="text1"/>
                <w:sz w:val="24"/>
                <w:szCs w:val="24"/>
              </w:rPr>
              <w:t>/</w:t>
            </w:r>
            <w:r w:rsidRPr="0004198B">
              <w:rPr>
                <w:rFonts w:ascii="Times New Roman" w:hAnsi="Times New Roman" w:cs="Times New Roman"/>
                <w:color w:val="000000" w:themeColor="text1"/>
                <w:sz w:val="24"/>
                <w:szCs w:val="24"/>
              </w:rPr>
              <w:t xml:space="preserve"> Septembre 2024</w:t>
            </w:r>
          </w:p>
        </w:tc>
      </w:tr>
      <w:tr w:rsidR="0003732E" w:rsidRPr="0004198B" w14:paraId="212BEE4C" w14:textId="77777777" w:rsidTr="0004198B">
        <w:trPr>
          <w:jc w:val="center"/>
        </w:trPr>
        <w:tc>
          <w:tcPr>
            <w:tcW w:w="3240" w:type="dxa"/>
            <w:shd w:val="clear" w:color="auto" w:fill="DEEAF6" w:themeFill="accent1" w:themeFillTint="33"/>
            <w:hideMark/>
          </w:tcPr>
          <w:p w14:paraId="63F86718" w14:textId="77777777" w:rsidR="0003732E" w:rsidRPr="0004198B" w:rsidRDefault="0003732E" w:rsidP="0003732E">
            <w:pPr>
              <w:jc w:val="both"/>
              <w:rPr>
                <w:rFonts w:ascii="Times New Roman" w:hAnsi="Times New Roman" w:cs="Times New Roman"/>
                <w:b/>
                <w:sz w:val="24"/>
                <w:szCs w:val="24"/>
              </w:rPr>
            </w:pPr>
            <w:r w:rsidRPr="0004198B">
              <w:rPr>
                <w:rFonts w:ascii="Times New Roman" w:hAnsi="Times New Roman" w:cs="Times New Roman"/>
                <w:b/>
                <w:sz w:val="24"/>
                <w:szCs w:val="24"/>
              </w:rPr>
              <w:t xml:space="preserve">Date de Baseline </w:t>
            </w:r>
          </w:p>
        </w:tc>
        <w:tc>
          <w:tcPr>
            <w:tcW w:w="7020" w:type="dxa"/>
          </w:tcPr>
          <w:p w14:paraId="4B97FF5A" w14:textId="564A94FB" w:rsidR="0003732E" w:rsidRPr="0004198B" w:rsidRDefault="00552126">
            <w:pPr>
              <w:jc w:val="both"/>
              <w:rPr>
                <w:rFonts w:ascii="Times New Roman" w:hAnsi="Times New Roman" w:cs="Times New Roman"/>
                <w:color w:val="FF0000"/>
                <w:sz w:val="24"/>
                <w:szCs w:val="24"/>
              </w:rPr>
            </w:pPr>
            <w:r w:rsidRPr="0004198B">
              <w:rPr>
                <w:rFonts w:ascii="Times New Roman" w:hAnsi="Times New Roman" w:cs="Times New Roman"/>
                <w:sz w:val="24"/>
                <w:szCs w:val="24"/>
              </w:rPr>
              <w:t>Avril 2021</w:t>
            </w:r>
          </w:p>
        </w:tc>
      </w:tr>
      <w:tr w:rsidR="0003732E" w:rsidRPr="0004198B" w14:paraId="003024DD" w14:textId="77777777" w:rsidTr="0004198B">
        <w:trPr>
          <w:jc w:val="center"/>
        </w:trPr>
        <w:tc>
          <w:tcPr>
            <w:tcW w:w="3240" w:type="dxa"/>
            <w:shd w:val="clear" w:color="auto" w:fill="DEEAF6" w:themeFill="accent1" w:themeFillTint="33"/>
            <w:hideMark/>
          </w:tcPr>
          <w:p w14:paraId="2D61A1D7" w14:textId="77777777" w:rsidR="0003732E" w:rsidRPr="0004198B" w:rsidRDefault="0003732E">
            <w:pPr>
              <w:jc w:val="both"/>
              <w:rPr>
                <w:rFonts w:ascii="Times New Roman" w:hAnsi="Times New Roman" w:cs="Times New Roman"/>
                <w:b/>
                <w:sz w:val="24"/>
                <w:szCs w:val="24"/>
              </w:rPr>
            </w:pPr>
            <w:r w:rsidRPr="0004198B">
              <w:rPr>
                <w:rFonts w:ascii="Times New Roman" w:hAnsi="Times New Roman" w:cs="Times New Roman"/>
                <w:b/>
                <w:sz w:val="24"/>
                <w:szCs w:val="24"/>
              </w:rPr>
              <w:t>Budget total du projet</w:t>
            </w:r>
          </w:p>
        </w:tc>
        <w:tc>
          <w:tcPr>
            <w:tcW w:w="7020" w:type="dxa"/>
          </w:tcPr>
          <w:p w14:paraId="77CA2CDB" w14:textId="0A9D24E6" w:rsidR="0003732E" w:rsidRPr="0004198B" w:rsidRDefault="008C7519">
            <w:pPr>
              <w:jc w:val="both"/>
              <w:rPr>
                <w:rFonts w:ascii="Times New Roman" w:hAnsi="Times New Roman" w:cs="Times New Roman"/>
                <w:sz w:val="24"/>
                <w:szCs w:val="24"/>
                <w:lang w:val="en-US"/>
              </w:rPr>
            </w:pPr>
            <w:r w:rsidRPr="0004198B">
              <w:rPr>
                <w:rFonts w:ascii="Times New Roman" w:hAnsi="Times New Roman" w:cs="Times New Roman"/>
                <w:sz w:val="24"/>
                <w:szCs w:val="24"/>
                <w:lang w:val="en-US"/>
              </w:rPr>
              <w:t xml:space="preserve">Budget initial:  </w:t>
            </w:r>
            <w:r w:rsidR="00860BF1" w:rsidRPr="0004198B">
              <w:rPr>
                <w:rFonts w:ascii="Times New Roman" w:hAnsi="Times New Roman" w:cs="Times New Roman"/>
                <w:sz w:val="24"/>
                <w:szCs w:val="24"/>
                <w:lang w:val="en-US"/>
              </w:rPr>
              <w:t>540,759.05 $ US (Réf:  WR-UKAM_ Budget Per Term)</w:t>
            </w:r>
          </w:p>
          <w:p w14:paraId="158A92D8" w14:textId="41FCD186" w:rsidR="008C7519" w:rsidRPr="0004198B" w:rsidRDefault="008C7519">
            <w:pPr>
              <w:jc w:val="both"/>
              <w:rPr>
                <w:rFonts w:ascii="Times New Roman" w:hAnsi="Times New Roman" w:cs="Times New Roman"/>
                <w:color w:val="FF0000"/>
                <w:sz w:val="24"/>
                <w:szCs w:val="24"/>
              </w:rPr>
            </w:pPr>
            <w:r w:rsidRPr="0004198B">
              <w:rPr>
                <w:rFonts w:ascii="Times New Roman" w:hAnsi="Times New Roman" w:cs="Times New Roman"/>
                <w:sz w:val="24"/>
                <w:szCs w:val="24"/>
              </w:rPr>
              <w:t>Budget révisé : 385,121.70 $US ( Réf :  WR Consolidated BVA-UKAM_ From Oct 2020 to Dec 2022)</w:t>
            </w:r>
          </w:p>
        </w:tc>
      </w:tr>
      <w:tr w:rsidR="0003732E" w:rsidRPr="0004198B" w14:paraId="55E22DD7" w14:textId="77777777" w:rsidTr="0004198B">
        <w:trPr>
          <w:jc w:val="center"/>
        </w:trPr>
        <w:tc>
          <w:tcPr>
            <w:tcW w:w="3240" w:type="dxa"/>
            <w:shd w:val="clear" w:color="auto" w:fill="DEEAF6" w:themeFill="accent1" w:themeFillTint="33"/>
            <w:hideMark/>
          </w:tcPr>
          <w:p w14:paraId="5202F532" w14:textId="77777777" w:rsidR="0003732E" w:rsidRPr="0004198B" w:rsidRDefault="0003732E" w:rsidP="0003732E">
            <w:pPr>
              <w:spacing w:line="240" w:lineRule="auto"/>
              <w:jc w:val="both"/>
              <w:rPr>
                <w:rFonts w:ascii="Times New Roman" w:hAnsi="Times New Roman" w:cs="Times New Roman"/>
                <w:b/>
                <w:sz w:val="24"/>
                <w:szCs w:val="24"/>
              </w:rPr>
            </w:pPr>
            <w:r w:rsidRPr="0004198B">
              <w:rPr>
                <w:rFonts w:ascii="Times New Roman" w:hAnsi="Times New Roman" w:cs="Times New Roman"/>
                <w:b/>
                <w:sz w:val="24"/>
                <w:szCs w:val="24"/>
              </w:rPr>
              <w:t>Source de financement</w:t>
            </w:r>
          </w:p>
        </w:tc>
        <w:tc>
          <w:tcPr>
            <w:tcW w:w="7020" w:type="dxa"/>
            <w:hideMark/>
          </w:tcPr>
          <w:p w14:paraId="568560DF" w14:textId="651B2547" w:rsidR="0003732E" w:rsidRPr="0004198B" w:rsidRDefault="00B12264">
            <w:pPr>
              <w:jc w:val="both"/>
              <w:rPr>
                <w:rFonts w:ascii="Times New Roman" w:eastAsia="Calibri" w:hAnsi="Times New Roman" w:cs="Times New Roman"/>
                <w:bCs/>
                <w:sz w:val="24"/>
                <w:szCs w:val="24"/>
              </w:rPr>
            </w:pPr>
            <w:r w:rsidRPr="0004198B">
              <w:rPr>
                <w:rFonts w:ascii="Times New Roman" w:eastAsia="Calibri" w:hAnsi="Times New Roman" w:cs="Times New Roman"/>
                <w:bCs/>
                <w:sz w:val="24"/>
                <w:szCs w:val="24"/>
              </w:rPr>
              <w:t>Tearfund / Foreign and Commonwealth Development Of</w:t>
            </w:r>
            <w:r w:rsidR="00BB7D3B" w:rsidRPr="0004198B">
              <w:rPr>
                <w:rFonts w:ascii="Times New Roman" w:eastAsia="Calibri" w:hAnsi="Times New Roman" w:cs="Times New Roman"/>
                <w:bCs/>
                <w:sz w:val="24"/>
                <w:szCs w:val="24"/>
              </w:rPr>
              <w:t>f</w:t>
            </w:r>
            <w:r w:rsidRPr="0004198B">
              <w:rPr>
                <w:rFonts w:ascii="Times New Roman" w:eastAsia="Calibri" w:hAnsi="Times New Roman" w:cs="Times New Roman"/>
                <w:bCs/>
                <w:sz w:val="24"/>
                <w:szCs w:val="24"/>
              </w:rPr>
              <w:t>ice (FCDO, UK)</w:t>
            </w:r>
            <w:r w:rsidR="00BB7D3B" w:rsidRPr="0004198B">
              <w:rPr>
                <w:rFonts w:ascii="Times New Roman" w:eastAsia="Calibri" w:hAnsi="Times New Roman" w:cs="Times New Roman"/>
                <w:bCs/>
                <w:sz w:val="24"/>
                <w:szCs w:val="24"/>
              </w:rPr>
              <w:t>, Ex DFID</w:t>
            </w:r>
          </w:p>
        </w:tc>
      </w:tr>
    </w:tbl>
    <w:p w14:paraId="5477F42E" w14:textId="3C07858F" w:rsidR="0004198B" w:rsidRPr="0004198B" w:rsidRDefault="0004198B" w:rsidP="00404B5E">
      <w:pPr>
        <w:jc w:val="both"/>
        <w:rPr>
          <w:rFonts w:ascii="Times New Roman" w:hAnsi="Times New Roman" w:cs="Times New Roman"/>
          <w:sz w:val="24"/>
          <w:szCs w:val="24"/>
        </w:rPr>
      </w:pPr>
    </w:p>
    <w:p w14:paraId="78862070" w14:textId="77777777" w:rsidR="0004198B" w:rsidRPr="0004198B" w:rsidRDefault="0004198B" w:rsidP="0004198B">
      <w:pPr>
        <w:pStyle w:val="Heading1"/>
        <w:rPr>
          <w:rFonts w:ascii="Times New Roman" w:hAnsi="Times New Roman" w:cs="Times New Roman"/>
          <w:color w:val="auto"/>
          <w:sz w:val="24"/>
          <w:szCs w:val="24"/>
          <w:lang w:val="fr-FR"/>
        </w:rPr>
      </w:pPr>
      <w:r w:rsidRPr="0004198B">
        <w:rPr>
          <w:rFonts w:ascii="Times New Roman" w:hAnsi="Times New Roman" w:cs="Times New Roman"/>
          <w:color w:val="auto"/>
          <w:sz w:val="24"/>
          <w:szCs w:val="24"/>
          <w:lang w:val="fr-FR"/>
        </w:rPr>
        <w:t>Problématique et contexte</w:t>
      </w:r>
    </w:p>
    <w:p w14:paraId="4FD40A5D" w14:textId="77777777" w:rsidR="0004198B" w:rsidRPr="0004198B" w:rsidRDefault="0004198B" w:rsidP="00404B5E">
      <w:pPr>
        <w:jc w:val="both"/>
        <w:rPr>
          <w:rFonts w:ascii="Times New Roman" w:hAnsi="Times New Roman" w:cs="Times New Roman"/>
          <w:sz w:val="24"/>
          <w:szCs w:val="24"/>
        </w:rPr>
      </w:pPr>
    </w:p>
    <w:p w14:paraId="3D46C761" w14:textId="06740A17" w:rsidR="00F01DA0" w:rsidRPr="0004198B" w:rsidRDefault="00C442DD" w:rsidP="00287A40">
      <w:pPr>
        <w:ind w:firstLine="720"/>
        <w:jc w:val="both"/>
        <w:rPr>
          <w:rFonts w:ascii="Times New Roman" w:hAnsi="Times New Roman" w:cs="Times New Roman"/>
          <w:sz w:val="24"/>
          <w:szCs w:val="24"/>
        </w:rPr>
      </w:pPr>
      <w:r w:rsidRPr="0004198B">
        <w:rPr>
          <w:rFonts w:ascii="Times New Roman" w:hAnsi="Times New Roman" w:cs="Times New Roman"/>
          <w:sz w:val="24"/>
          <w:szCs w:val="24"/>
        </w:rPr>
        <w:t>Les déchets plastiques constituent aujourd’hui un grand défi mondial. Chaque année, plus de 7,3 millions de tonnes de plastique sont déversés dans les océans, les rivières entraînant des dangers pour l’environnement en général et plus particulièrement pour la vie humaine, les écosystèmes marins et terrestres</w:t>
      </w:r>
      <w:r w:rsidR="00275607" w:rsidRPr="0004198B">
        <w:rPr>
          <w:rFonts w:ascii="Times New Roman" w:hAnsi="Times New Roman" w:cs="Times New Roman"/>
          <w:sz w:val="24"/>
          <w:szCs w:val="24"/>
        </w:rPr>
        <w:t xml:space="preserve">. Dans un rapport </w:t>
      </w:r>
      <w:r w:rsidR="002F7E8F" w:rsidRPr="0004198B">
        <w:rPr>
          <w:rFonts w:ascii="Times New Roman" w:hAnsi="Times New Roman" w:cs="Times New Roman"/>
          <w:sz w:val="24"/>
          <w:szCs w:val="24"/>
        </w:rPr>
        <w:t>publié</w:t>
      </w:r>
      <w:r w:rsidR="00275607" w:rsidRPr="0004198B">
        <w:rPr>
          <w:rFonts w:ascii="Times New Roman" w:hAnsi="Times New Roman" w:cs="Times New Roman"/>
          <w:sz w:val="24"/>
          <w:szCs w:val="24"/>
        </w:rPr>
        <w:t xml:space="preserve"> </w:t>
      </w:r>
      <w:r w:rsidR="002F7E8F" w:rsidRPr="0004198B">
        <w:rPr>
          <w:rFonts w:ascii="Times New Roman" w:hAnsi="Times New Roman" w:cs="Times New Roman"/>
          <w:sz w:val="24"/>
          <w:szCs w:val="24"/>
        </w:rPr>
        <w:t>par l’OCDE</w:t>
      </w:r>
      <w:r w:rsidR="00275607" w:rsidRPr="0004198B">
        <w:rPr>
          <w:rFonts w:ascii="Times New Roman" w:hAnsi="Times New Roman" w:cs="Times New Roman"/>
          <w:sz w:val="24"/>
          <w:szCs w:val="24"/>
        </w:rPr>
        <w:t xml:space="preserve"> </w:t>
      </w:r>
      <w:r w:rsidR="00275607" w:rsidRPr="0004198B">
        <w:rPr>
          <w:rFonts w:ascii="Times New Roman" w:hAnsi="Times New Roman" w:cs="Times New Roman"/>
          <w:sz w:val="24"/>
          <w:szCs w:val="24"/>
        </w:rPr>
        <w:lastRenderedPageBreak/>
        <w:t xml:space="preserve">en </w:t>
      </w:r>
      <w:r w:rsidR="002F7E8F" w:rsidRPr="0004198B">
        <w:rPr>
          <w:rFonts w:ascii="Times New Roman" w:hAnsi="Times New Roman" w:cs="Times New Roman"/>
          <w:sz w:val="24"/>
          <w:szCs w:val="24"/>
        </w:rPr>
        <w:t>Février</w:t>
      </w:r>
      <w:r w:rsidR="00275607" w:rsidRPr="0004198B">
        <w:rPr>
          <w:rFonts w:ascii="Times New Roman" w:hAnsi="Times New Roman" w:cs="Times New Roman"/>
          <w:sz w:val="24"/>
          <w:szCs w:val="24"/>
        </w:rPr>
        <w:t xml:space="preserve"> 2022, il ressort que le monde produit </w:t>
      </w:r>
      <w:r w:rsidR="002F7E8F" w:rsidRPr="0004198B">
        <w:rPr>
          <w:rFonts w:ascii="Times New Roman" w:hAnsi="Times New Roman" w:cs="Times New Roman"/>
          <w:sz w:val="24"/>
          <w:szCs w:val="24"/>
        </w:rPr>
        <w:t>aujourd’hui plus</w:t>
      </w:r>
      <w:r w:rsidR="00275607" w:rsidRPr="0004198B">
        <w:rPr>
          <w:rFonts w:ascii="Times New Roman" w:hAnsi="Times New Roman" w:cs="Times New Roman"/>
          <w:sz w:val="24"/>
          <w:szCs w:val="24"/>
        </w:rPr>
        <w:t xml:space="preserve"> de </w:t>
      </w:r>
      <w:r w:rsidR="002F7E8F" w:rsidRPr="0004198B">
        <w:rPr>
          <w:rFonts w:ascii="Times New Roman" w:hAnsi="Times New Roman" w:cs="Times New Roman"/>
          <w:sz w:val="24"/>
          <w:szCs w:val="24"/>
        </w:rPr>
        <w:t>déchets</w:t>
      </w:r>
      <w:r w:rsidR="00275607" w:rsidRPr="0004198B">
        <w:rPr>
          <w:rFonts w:ascii="Times New Roman" w:hAnsi="Times New Roman" w:cs="Times New Roman"/>
          <w:sz w:val="24"/>
          <w:szCs w:val="24"/>
        </w:rPr>
        <w:t xml:space="preserve"> plastiques qu’il y a vingt ans, et ils sont en grande partie mis en </w:t>
      </w:r>
      <w:r w:rsidR="002F7E8F" w:rsidRPr="0004198B">
        <w:rPr>
          <w:rFonts w:ascii="Times New Roman" w:hAnsi="Times New Roman" w:cs="Times New Roman"/>
          <w:sz w:val="24"/>
          <w:szCs w:val="24"/>
        </w:rPr>
        <w:t>décharge</w:t>
      </w:r>
      <w:r w:rsidR="00275607" w:rsidRPr="0004198B">
        <w:rPr>
          <w:rFonts w:ascii="Times New Roman" w:hAnsi="Times New Roman" w:cs="Times New Roman"/>
          <w:sz w:val="24"/>
          <w:szCs w:val="24"/>
        </w:rPr>
        <w:t xml:space="preserve">, </w:t>
      </w:r>
      <w:r w:rsidR="002F7E8F" w:rsidRPr="0004198B">
        <w:rPr>
          <w:rFonts w:ascii="Times New Roman" w:hAnsi="Times New Roman" w:cs="Times New Roman"/>
          <w:sz w:val="24"/>
          <w:szCs w:val="24"/>
        </w:rPr>
        <w:t>incinérés</w:t>
      </w:r>
      <w:r w:rsidR="00275607" w:rsidRPr="0004198B">
        <w:rPr>
          <w:rFonts w:ascii="Times New Roman" w:hAnsi="Times New Roman" w:cs="Times New Roman"/>
          <w:sz w:val="24"/>
          <w:szCs w:val="24"/>
        </w:rPr>
        <w:t xml:space="preserve"> ou </w:t>
      </w:r>
      <w:r w:rsidR="002F7E8F" w:rsidRPr="0004198B">
        <w:rPr>
          <w:rFonts w:ascii="Times New Roman" w:hAnsi="Times New Roman" w:cs="Times New Roman"/>
          <w:sz w:val="24"/>
          <w:szCs w:val="24"/>
        </w:rPr>
        <w:t>rejetés</w:t>
      </w:r>
      <w:r w:rsidR="00275607" w:rsidRPr="0004198B">
        <w:rPr>
          <w:rFonts w:ascii="Times New Roman" w:hAnsi="Times New Roman" w:cs="Times New Roman"/>
          <w:sz w:val="24"/>
          <w:szCs w:val="24"/>
        </w:rPr>
        <w:t xml:space="preserve"> dans l’environnement, seuls 9%</w:t>
      </w:r>
      <w:r w:rsidR="002F7E8F" w:rsidRPr="0004198B">
        <w:rPr>
          <w:rFonts w:ascii="Times New Roman" w:hAnsi="Times New Roman" w:cs="Times New Roman"/>
          <w:sz w:val="24"/>
          <w:szCs w:val="24"/>
        </w:rPr>
        <w:t xml:space="preserve"> étant effectivement </w:t>
      </w:r>
      <w:r w:rsidR="00287A40" w:rsidRPr="0004198B">
        <w:rPr>
          <w:rFonts w:ascii="Times New Roman" w:hAnsi="Times New Roman" w:cs="Times New Roman"/>
          <w:sz w:val="24"/>
          <w:szCs w:val="24"/>
        </w:rPr>
        <w:t>recyclé</w:t>
      </w:r>
      <w:r w:rsidR="00287A40">
        <w:rPr>
          <w:rFonts w:ascii="Times New Roman" w:hAnsi="Times New Roman" w:cs="Times New Roman"/>
          <w:sz w:val="24"/>
          <w:szCs w:val="24"/>
        </w:rPr>
        <w:t>s</w:t>
      </w:r>
      <w:r w:rsidR="002F7E8F" w:rsidRPr="0004198B">
        <w:rPr>
          <w:rFonts w:ascii="Times New Roman" w:hAnsi="Times New Roman" w:cs="Times New Roman"/>
          <w:sz w:val="24"/>
          <w:szCs w:val="24"/>
        </w:rPr>
        <w:t xml:space="preserve">, </w:t>
      </w:r>
      <w:r w:rsidR="00287A40">
        <w:rPr>
          <w:rFonts w:ascii="Times New Roman" w:hAnsi="Times New Roman" w:cs="Times New Roman"/>
          <w:sz w:val="24"/>
          <w:szCs w:val="24"/>
        </w:rPr>
        <w:t>l</w:t>
      </w:r>
      <w:r w:rsidR="00404B5E" w:rsidRPr="0004198B">
        <w:rPr>
          <w:rFonts w:ascii="Times New Roman" w:hAnsi="Times New Roman" w:cs="Times New Roman"/>
          <w:sz w:val="24"/>
          <w:szCs w:val="24"/>
        </w:rPr>
        <w:t>es pays en situation socio-économique difficile ont de grande</w:t>
      </w:r>
      <w:r w:rsidR="00E26047">
        <w:rPr>
          <w:rFonts w:ascii="Times New Roman" w:hAnsi="Times New Roman" w:cs="Times New Roman"/>
          <w:sz w:val="24"/>
          <w:szCs w:val="24"/>
        </w:rPr>
        <w:t>s</w:t>
      </w:r>
      <w:r w:rsidR="00404B5E" w:rsidRPr="0004198B">
        <w:rPr>
          <w:rFonts w:ascii="Times New Roman" w:hAnsi="Times New Roman" w:cs="Times New Roman"/>
          <w:sz w:val="24"/>
          <w:szCs w:val="24"/>
        </w:rPr>
        <w:t xml:space="preserve"> difficulté</w:t>
      </w:r>
      <w:r w:rsidR="00E26047">
        <w:rPr>
          <w:rFonts w:ascii="Times New Roman" w:hAnsi="Times New Roman" w:cs="Times New Roman"/>
          <w:sz w:val="24"/>
          <w:szCs w:val="24"/>
        </w:rPr>
        <w:t>s</w:t>
      </w:r>
      <w:r w:rsidR="00404B5E" w:rsidRPr="0004198B">
        <w:rPr>
          <w:rFonts w:ascii="Times New Roman" w:hAnsi="Times New Roman" w:cs="Times New Roman"/>
          <w:sz w:val="24"/>
          <w:szCs w:val="24"/>
        </w:rPr>
        <w:t xml:space="preserve"> à mener une politique adéquate pour gérer rationnellement les déchets plastiques en raison du degré de leur vulnérabilité a presque tous les niveaux. </w:t>
      </w:r>
      <w:r w:rsidR="00F01DA0" w:rsidRPr="0004198B">
        <w:rPr>
          <w:rFonts w:ascii="Times New Roman" w:eastAsia="Times New Roman" w:hAnsi="Times New Roman" w:cs="Times New Roman"/>
          <w:color w:val="000000"/>
          <w:sz w:val="24"/>
          <w:szCs w:val="24"/>
          <w:shd w:val="clear" w:color="auto" w:fill="FFFFFF"/>
        </w:rPr>
        <w:t>Haïti</w:t>
      </w:r>
      <w:r w:rsidR="00404B5E" w:rsidRPr="0004198B">
        <w:rPr>
          <w:rFonts w:ascii="Times New Roman" w:eastAsia="Times New Roman" w:hAnsi="Times New Roman" w:cs="Times New Roman"/>
          <w:color w:val="000000"/>
          <w:sz w:val="24"/>
          <w:szCs w:val="24"/>
          <w:shd w:val="clear" w:color="auto" w:fill="FFFFFF"/>
        </w:rPr>
        <w:t xml:space="preserve">, pays </w:t>
      </w:r>
      <w:r w:rsidR="00F01DA0" w:rsidRPr="0004198B">
        <w:rPr>
          <w:rFonts w:ascii="Times New Roman" w:eastAsia="Times New Roman" w:hAnsi="Times New Roman" w:cs="Times New Roman"/>
          <w:color w:val="000000"/>
          <w:sz w:val="24"/>
          <w:szCs w:val="24"/>
          <w:shd w:val="clear" w:color="auto" w:fill="FFFFFF"/>
        </w:rPr>
        <w:t>confron</w:t>
      </w:r>
      <w:r w:rsidR="00404B5E" w:rsidRPr="0004198B">
        <w:rPr>
          <w:rFonts w:ascii="Times New Roman" w:eastAsia="Times New Roman" w:hAnsi="Times New Roman" w:cs="Times New Roman"/>
          <w:color w:val="000000"/>
          <w:sz w:val="24"/>
          <w:szCs w:val="24"/>
          <w:shd w:val="clear" w:color="auto" w:fill="FFFFFF"/>
        </w:rPr>
        <w:t>té à de nombreux défis majeurs depuis un certain temps n’est pas exempt de ces difficultés</w:t>
      </w:r>
      <w:r w:rsidR="003D2BD6" w:rsidRPr="0004198B">
        <w:rPr>
          <w:rFonts w:ascii="Times New Roman" w:eastAsia="Times New Roman" w:hAnsi="Times New Roman" w:cs="Times New Roman"/>
          <w:color w:val="000000"/>
          <w:sz w:val="24"/>
          <w:szCs w:val="24"/>
          <w:shd w:val="clear" w:color="auto" w:fill="FFFFFF"/>
        </w:rPr>
        <w:t>. La mauvaise gestion des déchets plastiques associée à la dégradation environnementale</w:t>
      </w:r>
      <w:r w:rsidR="00F01DA0" w:rsidRPr="0004198B">
        <w:rPr>
          <w:rFonts w:ascii="Times New Roman" w:eastAsia="Times New Roman" w:hAnsi="Times New Roman" w:cs="Times New Roman"/>
          <w:color w:val="000000"/>
          <w:sz w:val="24"/>
          <w:szCs w:val="24"/>
          <w:shd w:val="clear" w:color="auto" w:fill="FFFFFF"/>
        </w:rPr>
        <w:t xml:space="preserve"> est l’une des plus graves. Plusieurs causes profondes sont à la base de cette pr</w:t>
      </w:r>
      <w:r w:rsidR="00CB70F0" w:rsidRPr="0004198B">
        <w:rPr>
          <w:rFonts w:ascii="Times New Roman" w:eastAsia="Times New Roman" w:hAnsi="Times New Roman" w:cs="Times New Roman"/>
          <w:color w:val="000000"/>
          <w:sz w:val="24"/>
          <w:szCs w:val="24"/>
          <w:shd w:val="clear" w:color="auto" w:fill="FFFFFF"/>
        </w:rPr>
        <w:t>oblématique. Le</w:t>
      </w:r>
      <w:r w:rsidR="00F01DA0" w:rsidRPr="0004198B">
        <w:rPr>
          <w:rFonts w:ascii="Times New Roman" w:eastAsia="Times New Roman" w:hAnsi="Times New Roman" w:cs="Times New Roman"/>
          <w:color w:val="000000"/>
          <w:sz w:val="24"/>
          <w:szCs w:val="24"/>
          <w:shd w:val="clear" w:color="auto" w:fill="FFFFFF"/>
        </w:rPr>
        <w:t xml:space="preserve"> manque de formation et de sensibilisation des communautés aux pratiques écologiquement viables est l’une des</w:t>
      </w:r>
      <w:r w:rsidR="00923108" w:rsidRPr="0004198B">
        <w:rPr>
          <w:rFonts w:ascii="Times New Roman" w:eastAsia="Times New Roman" w:hAnsi="Times New Roman" w:cs="Times New Roman"/>
          <w:color w:val="000000"/>
          <w:sz w:val="24"/>
          <w:szCs w:val="24"/>
          <w:shd w:val="clear" w:color="auto" w:fill="FFFFFF"/>
        </w:rPr>
        <w:t xml:space="preserve"> causes de ce problème.  La mauvaise gestion des </w:t>
      </w:r>
      <w:r w:rsidR="00975855" w:rsidRPr="0004198B">
        <w:rPr>
          <w:rFonts w:ascii="Times New Roman" w:eastAsia="Times New Roman" w:hAnsi="Times New Roman" w:cs="Times New Roman"/>
          <w:color w:val="000000"/>
          <w:sz w:val="24"/>
          <w:szCs w:val="24"/>
          <w:shd w:val="clear" w:color="auto" w:fill="FFFFFF"/>
        </w:rPr>
        <w:t>déchets</w:t>
      </w:r>
      <w:r w:rsidR="00923108" w:rsidRPr="0004198B">
        <w:rPr>
          <w:rFonts w:ascii="Times New Roman" w:eastAsia="Times New Roman" w:hAnsi="Times New Roman" w:cs="Times New Roman"/>
          <w:color w:val="000000"/>
          <w:sz w:val="24"/>
          <w:szCs w:val="24"/>
          <w:shd w:val="clear" w:color="auto" w:fill="FFFFFF"/>
        </w:rPr>
        <w:t xml:space="preserve"> solides</w:t>
      </w:r>
      <w:r w:rsidR="00F01DA0" w:rsidRPr="0004198B">
        <w:rPr>
          <w:rFonts w:ascii="Times New Roman" w:eastAsia="Times New Roman" w:hAnsi="Times New Roman" w:cs="Times New Roman"/>
          <w:color w:val="000000"/>
          <w:sz w:val="24"/>
          <w:szCs w:val="24"/>
          <w:shd w:val="clear" w:color="auto" w:fill="FFFFFF"/>
        </w:rPr>
        <w:t xml:space="preserve"> affecte toute l'étendue du territoire national. Il est à noter que les communautés et les familles en situation de grande vulnérabilité économique et soci</w:t>
      </w:r>
      <w:r w:rsidR="00923108" w:rsidRPr="0004198B">
        <w:rPr>
          <w:rFonts w:ascii="Times New Roman" w:eastAsia="Times New Roman" w:hAnsi="Times New Roman" w:cs="Times New Roman"/>
          <w:color w:val="000000"/>
          <w:sz w:val="24"/>
          <w:szCs w:val="24"/>
          <w:shd w:val="clear" w:color="auto" w:fill="FFFFFF"/>
        </w:rPr>
        <w:t>ale sont les plus touchées par l</w:t>
      </w:r>
      <w:r w:rsidR="00F01DA0" w:rsidRPr="0004198B">
        <w:rPr>
          <w:rFonts w:ascii="Times New Roman" w:eastAsia="Times New Roman" w:hAnsi="Times New Roman" w:cs="Times New Roman"/>
          <w:color w:val="000000"/>
          <w:sz w:val="24"/>
          <w:szCs w:val="24"/>
          <w:shd w:val="clear" w:color="auto" w:fill="FFFFFF"/>
        </w:rPr>
        <w:t xml:space="preserve">es conséquences désastreuses occasionnant d’énormes souffrances. </w:t>
      </w:r>
    </w:p>
    <w:p w14:paraId="364C099E" w14:textId="3A6F6C8E" w:rsidR="00F01DA0" w:rsidRPr="0004198B" w:rsidRDefault="00F01DA0" w:rsidP="00F01DA0">
      <w:pPr>
        <w:spacing w:after="200" w:line="240" w:lineRule="auto"/>
        <w:ind w:firstLine="720"/>
        <w:jc w:val="both"/>
        <w:rPr>
          <w:rFonts w:ascii="Times New Roman" w:eastAsia="Times New Roman" w:hAnsi="Times New Roman" w:cs="Times New Roman"/>
          <w:color w:val="000000"/>
          <w:sz w:val="24"/>
          <w:szCs w:val="24"/>
          <w:shd w:val="clear" w:color="auto" w:fill="FFFFFF"/>
        </w:rPr>
      </w:pPr>
      <w:r w:rsidRPr="0004198B">
        <w:rPr>
          <w:rFonts w:ascii="Times New Roman" w:eastAsia="Times New Roman" w:hAnsi="Times New Roman" w:cs="Times New Roman"/>
          <w:bCs/>
          <w:color w:val="000000"/>
          <w:sz w:val="24"/>
          <w:szCs w:val="24"/>
          <w:shd w:val="clear" w:color="auto" w:fill="FFFFFF"/>
        </w:rPr>
        <w:t>Il est reporté que</w:t>
      </w:r>
      <w:r w:rsidRPr="0004198B">
        <w:rPr>
          <w:rFonts w:ascii="Times New Roman" w:eastAsia="Times New Roman" w:hAnsi="Times New Roman" w:cs="Times New Roman"/>
          <w:b/>
          <w:color w:val="000000"/>
          <w:sz w:val="24"/>
          <w:szCs w:val="24"/>
          <w:shd w:val="clear" w:color="auto" w:fill="FFFFFF"/>
        </w:rPr>
        <w:t xml:space="preserve"> 1400 à 1600 Tonnes Métriques (TM) </w:t>
      </w:r>
      <w:r w:rsidRPr="0004198B">
        <w:rPr>
          <w:rFonts w:ascii="Times New Roman" w:eastAsia="Times New Roman" w:hAnsi="Times New Roman" w:cs="Times New Roman"/>
          <w:color w:val="000000"/>
          <w:sz w:val="24"/>
          <w:szCs w:val="24"/>
          <w:shd w:val="clear" w:color="auto" w:fill="FFFFFF"/>
        </w:rPr>
        <w:t xml:space="preserve">de déchets solides sont produites chaque jour dans </w:t>
      </w:r>
      <w:r w:rsidRPr="0004198B">
        <w:rPr>
          <w:rFonts w:ascii="Times New Roman" w:eastAsia="Times New Roman" w:hAnsi="Times New Roman" w:cs="Times New Roman"/>
          <w:color w:val="000000"/>
          <w:sz w:val="24"/>
          <w:szCs w:val="24"/>
          <w:shd w:val="clear" w:color="auto" w:fill="FFFFFF"/>
        </w:rPr>
        <w:lastRenderedPageBreak/>
        <w:t>la seule zone métropolitaine de Port-au-Prince</w:t>
      </w:r>
      <w:r w:rsidRPr="0004198B">
        <w:rPr>
          <w:rFonts w:ascii="Times New Roman" w:eastAsia="Times New Roman" w:hAnsi="Times New Roman" w:cs="Times New Roman"/>
          <w:color w:val="000000"/>
          <w:sz w:val="24"/>
          <w:szCs w:val="24"/>
          <w:shd w:val="clear" w:color="auto" w:fill="FFFFFF"/>
          <w:vertAlign w:val="superscript"/>
        </w:rPr>
        <w:footnoteReference w:id="1"/>
      </w:r>
      <w:r w:rsidRPr="0004198B">
        <w:rPr>
          <w:rFonts w:ascii="Times New Roman" w:eastAsia="Times New Roman" w:hAnsi="Times New Roman" w:cs="Times New Roman"/>
          <w:b/>
          <w:bCs/>
          <w:color w:val="000000"/>
          <w:sz w:val="24"/>
          <w:szCs w:val="24"/>
          <w:shd w:val="clear" w:color="auto" w:fill="FFFFFF"/>
        </w:rPr>
        <w:t>.</w:t>
      </w:r>
      <w:r w:rsidRPr="0004198B">
        <w:rPr>
          <w:rFonts w:ascii="Times New Roman" w:eastAsia="Times New Roman" w:hAnsi="Times New Roman" w:cs="Times New Roman"/>
          <w:color w:val="000000"/>
          <w:sz w:val="24"/>
          <w:szCs w:val="24"/>
          <w:shd w:val="clear" w:color="auto" w:fill="FFFFFF"/>
        </w:rPr>
        <w:t xml:space="preserve"> Les organismes actuels de collecte de déchets ne peuvent se débarrasser quotidiennement qu'environ 20%. C'est encore moins dans la zone périurbaine de Carrefour qui génère </w:t>
      </w:r>
      <w:r w:rsidRPr="0004198B">
        <w:rPr>
          <w:rFonts w:ascii="Times New Roman" w:eastAsia="Times New Roman" w:hAnsi="Times New Roman" w:cs="Times New Roman"/>
          <w:b/>
          <w:color w:val="000000"/>
          <w:sz w:val="24"/>
          <w:szCs w:val="24"/>
          <w:shd w:val="clear" w:color="auto" w:fill="FFFFFF"/>
        </w:rPr>
        <w:t>250 TM par jour dont au moins 5% de matière plastique</w:t>
      </w:r>
      <w:r w:rsidRPr="0004198B">
        <w:rPr>
          <w:rFonts w:ascii="Times New Roman" w:eastAsia="Times New Roman" w:hAnsi="Times New Roman" w:cs="Times New Roman"/>
          <w:b/>
          <w:color w:val="000000"/>
          <w:sz w:val="24"/>
          <w:szCs w:val="24"/>
          <w:shd w:val="clear" w:color="auto" w:fill="FFFFFF"/>
          <w:vertAlign w:val="superscript"/>
        </w:rPr>
        <w:footnoteReference w:id="2"/>
      </w:r>
      <w:r w:rsidRPr="0004198B">
        <w:rPr>
          <w:rFonts w:ascii="Times New Roman" w:eastAsia="Times New Roman" w:hAnsi="Times New Roman" w:cs="Times New Roman"/>
          <w:b/>
          <w:color w:val="000000"/>
          <w:sz w:val="24"/>
          <w:szCs w:val="24"/>
          <w:shd w:val="clear" w:color="auto" w:fill="FFFFFF"/>
        </w:rPr>
        <w:t>.</w:t>
      </w:r>
      <w:r w:rsidRPr="0004198B">
        <w:rPr>
          <w:rFonts w:ascii="Times New Roman" w:eastAsia="Times New Roman" w:hAnsi="Times New Roman" w:cs="Times New Roman"/>
          <w:color w:val="000000"/>
          <w:sz w:val="24"/>
          <w:szCs w:val="24"/>
          <w:shd w:val="clear" w:color="auto" w:fill="FFFFFF"/>
        </w:rPr>
        <w:t xml:space="preserve"> Les conséquences de cette mauvaise gestion sont énormes : pollution de l’environnement (terres, sources d’eau, rivière, mers, atmosphère, etc.), maladies, inondation, obstruction des rues et des routes à la circulation, aspect et odeur désagréables, </w:t>
      </w:r>
      <w:r w:rsidR="00287A40">
        <w:rPr>
          <w:rFonts w:ascii="Times New Roman" w:eastAsia="Times New Roman" w:hAnsi="Times New Roman" w:cs="Times New Roman"/>
          <w:color w:val="000000"/>
          <w:sz w:val="24"/>
          <w:szCs w:val="24"/>
          <w:shd w:val="clear" w:color="auto" w:fill="FFFFFF"/>
        </w:rPr>
        <w:t>…</w:t>
      </w:r>
      <w:r w:rsidRPr="0004198B">
        <w:rPr>
          <w:rFonts w:ascii="Times New Roman" w:eastAsia="Times New Roman" w:hAnsi="Times New Roman" w:cs="Times New Roman"/>
          <w:color w:val="000000"/>
          <w:sz w:val="24"/>
          <w:szCs w:val="24"/>
          <w:shd w:val="clear" w:color="auto" w:fill="FFFFFF"/>
        </w:rPr>
        <w:t>etc.</w:t>
      </w:r>
    </w:p>
    <w:p w14:paraId="7737C0A4" w14:textId="1D798632" w:rsidR="00BC3C23" w:rsidRPr="0004198B" w:rsidRDefault="00BC3C23" w:rsidP="00BC3C23">
      <w:pPr>
        <w:pStyle w:val="Heading1"/>
        <w:rPr>
          <w:rFonts w:ascii="Times New Roman" w:hAnsi="Times New Roman" w:cs="Times New Roman"/>
          <w:color w:val="5B9BD5" w:themeColor="accent1"/>
          <w:sz w:val="24"/>
          <w:szCs w:val="24"/>
          <w:shd w:val="clear" w:color="auto" w:fill="FFFFFF"/>
          <w:lang w:val="fr-FR"/>
        </w:rPr>
      </w:pPr>
      <w:r w:rsidRPr="0004198B">
        <w:rPr>
          <w:rFonts w:ascii="Times New Roman" w:hAnsi="Times New Roman" w:cs="Times New Roman"/>
          <w:color w:val="5B9BD5" w:themeColor="accent1"/>
          <w:sz w:val="24"/>
          <w:szCs w:val="24"/>
          <w:lang w:val="fr-FR"/>
        </w:rPr>
        <w:t>Description sommaire du projet</w:t>
      </w:r>
      <w:r w:rsidRPr="0004198B">
        <w:rPr>
          <w:rFonts w:ascii="Times New Roman" w:hAnsi="Times New Roman" w:cs="Times New Roman"/>
          <w:color w:val="5B9BD5" w:themeColor="accent1"/>
          <w:sz w:val="24"/>
          <w:szCs w:val="24"/>
          <w:lang w:val="fr-FR"/>
        </w:rPr>
        <w:tab/>
      </w:r>
    </w:p>
    <w:p w14:paraId="1E19D5C1" w14:textId="12009CA2" w:rsidR="00F01DA0" w:rsidRPr="0004198B" w:rsidRDefault="00DA6EBF" w:rsidP="00DA6EBF">
      <w:pPr>
        <w:spacing w:after="200" w:line="240" w:lineRule="auto"/>
        <w:ind w:firstLine="421"/>
        <w:jc w:val="both"/>
        <w:rPr>
          <w:rFonts w:ascii="Times New Roman" w:eastAsia="Calibri" w:hAnsi="Times New Roman" w:cs="Times New Roman"/>
          <w:sz w:val="24"/>
          <w:szCs w:val="24"/>
        </w:rPr>
      </w:pPr>
      <w:r w:rsidRPr="0004198B">
        <w:rPr>
          <w:rFonts w:ascii="Times New Roman" w:eastAsia="Calibri" w:hAnsi="Times New Roman" w:cs="Times New Roman"/>
          <w:sz w:val="24"/>
          <w:szCs w:val="24"/>
        </w:rPr>
        <w:t xml:space="preserve">Penser à adresser le problème de gestion de déchets solides en Haïti demande des actions concertées, adéquates et intelligentes </w:t>
      </w:r>
      <w:r w:rsidR="00975855" w:rsidRPr="0004198B">
        <w:rPr>
          <w:rFonts w:ascii="Times New Roman" w:eastAsia="Calibri" w:hAnsi="Times New Roman" w:cs="Times New Roman"/>
          <w:sz w:val="24"/>
          <w:szCs w:val="24"/>
        </w:rPr>
        <w:t>en se</w:t>
      </w:r>
      <w:r w:rsidRPr="0004198B">
        <w:rPr>
          <w:rFonts w:ascii="Times New Roman" w:eastAsia="Calibri" w:hAnsi="Times New Roman" w:cs="Times New Roman"/>
          <w:sz w:val="24"/>
          <w:szCs w:val="24"/>
        </w:rPr>
        <w:t xml:space="preserve"> basant sur des approches communautaires participatives et inclusives. Ainsi, dans</w:t>
      </w:r>
      <w:r w:rsidR="00F01DA0" w:rsidRPr="0004198B">
        <w:rPr>
          <w:rFonts w:ascii="Times New Roman" w:eastAsia="Calibri" w:hAnsi="Times New Roman" w:cs="Times New Roman"/>
          <w:sz w:val="24"/>
          <w:szCs w:val="24"/>
        </w:rPr>
        <w:t xml:space="preserve"> le but de trouver des solutions du</w:t>
      </w:r>
      <w:r w:rsidR="00652FA8" w:rsidRPr="0004198B">
        <w:rPr>
          <w:rFonts w:ascii="Times New Roman" w:eastAsia="Calibri" w:hAnsi="Times New Roman" w:cs="Times New Roman"/>
          <w:sz w:val="24"/>
          <w:szCs w:val="24"/>
        </w:rPr>
        <w:t>rables</w:t>
      </w:r>
      <w:r w:rsidR="00F01DA0" w:rsidRPr="0004198B">
        <w:rPr>
          <w:rFonts w:ascii="Times New Roman" w:eastAsia="Calibri" w:hAnsi="Times New Roman" w:cs="Times New Roman"/>
          <w:sz w:val="24"/>
          <w:szCs w:val="24"/>
        </w:rPr>
        <w:t xml:space="preserve">, World Relief Haïti (WRH), Tearfund UK et un organisme privé local </w:t>
      </w:r>
      <w:r w:rsidR="00975855" w:rsidRPr="0004198B">
        <w:rPr>
          <w:rFonts w:ascii="Times New Roman" w:eastAsia="Calibri" w:hAnsi="Times New Roman" w:cs="Times New Roman"/>
          <w:sz w:val="24"/>
          <w:szCs w:val="24"/>
        </w:rPr>
        <w:t>(</w:t>
      </w:r>
      <w:r w:rsidR="00E26047" w:rsidRPr="00E26047">
        <w:rPr>
          <w:rFonts w:ascii="Times New Roman" w:eastAsia="Calibri" w:hAnsi="Times New Roman" w:cs="Times New Roman"/>
          <w:b/>
          <w:sz w:val="24"/>
          <w:szCs w:val="24"/>
        </w:rPr>
        <w:t>Basé</w:t>
      </w:r>
      <w:r w:rsidR="00E26047">
        <w:rPr>
          <w:rFonts w:ascii="Times New Roman" w:eastAsia="Calibri" w:hAnsi="Times New Roman" w:cs="Times New Roman"/>
          <w:sz w:val="24"/>
          <w:szCs w:val="24"/>
        </w:rPr>
        <w:t xml:space="preserve"> </w:t>
      </w:r>
      <w:r w:rsidR="00E26047">
        <w:rPr>
          <w:rFonts w:ascii="Times New Roman" w:eastAsia="Calibri" w:hAnsi="Times New Roman" w:cs="Times New Roman"/>
          <w:b/>
          <w:bCs/>
          <w:sz w:val="24"/>
          <w:szCs w:val="24"/>
        </w:rPr>
        <w:t xml:space="preserve">à </w:t>
      </w:r>
      <w:r w:rsidR="00F01DA0" w:rsidRPr="0004198B">
        <w:rPr>
          <w:rFonts w:ascii="Times New Roman" w:eastAsia="Calibri" w:hAnsi="Times New Roman" w:cs="Times New Roman"/>
          <w:b/>
          <w:bCs/>
          <w:sz w:val="24"/>
          <w:szCs w:val="24"/>
        </w:rPr>
        <w:t>Carrefour</w:t>
      </w:r>
      <w:r w:rsidR="00F01DA0" w:rsidRPr="0004198B">
        <w:rPr>
          <w:rFonts w:ascii="Times New Roman" w:eastAsia="Calibri" w:hAnsi="Times New Roman" w:cs="Times New Roman"/>
          <w:sz w:val="24"/>
          <w:szCs w:val="24"/>
        </w:rPr>
        <w:t>) dénommé ‘’</w:t>
      </w:r>
      <w:r w:rsidR="00652FA8" w:rsidRPr="0004198B">
        <w:rPr>
          <w:rFonts w:ascii="Times New Roman" w:eastAsia="Calibri" w:hAnsi="Times New Roman" w:cs="Times New Roman"/>
          <w:sz w:val="24"/>
          <w:szCs w:val="24"/>
        </w:rPr>
        <w:t>Arris Desrosiers’’ (</w:t>
      </w:r>
      <w:r w:rsidR="00975855" w:rsidRPr="0004198B">
        <w:rPr>
          <w:rFonts w:ascii="Times New Roman" w:eastAsia="Calibri" w:hAnsi="Times New Roman" w:cs="Times New Roman"/>
          <w:sz w:val="24"/>
          <w:szCs w:val="24"/>
        </w:rPr>
        <w:t>AD) implémentent</w:t>
      </w:r>
      <w:r w:rsidR="00F01DA0" w:rsidRPr="0004198B">
        <w:rPr>
          <w:rFonts w:ascii="Times New Roman" w:eastAsia="Calibri" w:hAnsi="Times New Roman" w:cs="Times New Roman"/>
          <w:sz w:val="24"/>
          <w:szCs w:val="24"/>
        </w:rPr>
        <w:t xml:space="preserve"> à Lamentin 52, 54 et environs (commune de Carrefour), pendant une période de 3 ans, un projet de gestion de déchets solides dénommé</w:t>
      </w:r>
      <w:r w:rsidR="00F01DA0" w:rsidRPr="0004198B">
        <w:rPr>
          <w:rFonts w:ascii="Times New Roman" w:eastAsia="Calibri" w:hAnsi="Times New Roman" w:cs="Times New Roman"/>
          <w:b/>
          <w:i/>
          <w:sz w:val="24"/>
          <w:szCs w:val="24"/>
        </w:rPr>
        <w:t xml:space="preserve"> ‘‘ </w:t>
      </w:r>
      <w:r w:rsidR="00F01DA0" w:rsidRPr="0004198B">
        <w:rPr>
          <w:rFonts w:ascii="Times New Roman" w:eastAsia="Times New Roman" w:hAnsi="Times New Roman" w:cs="Times New Roman"/>
          <w:b/>
          <w:i/>
          <w:color w:val="000000"/>
          <w:sz w:val="24"/>
          <w:szCs w:val="24"/>
        </w:rPr>
        <w:t>UKAM/Environnement Plus (EN+)</w:t>
      </w:r>
      <w:r w:rsidR="00F01DA0" w:rsidRPr="0004198B">
        <w:rPr>
          <w:rFonts w:ascii="Times New Roman" w:eastAsia="Calibri" w:hAnsi="Times New Roman" w:cs="Times New Roman"/>
          <w:b/>
          <w:i/>
          <w:sz w:val="24"/>
          <w:szCs w:val="24"/>
        </w:rPr>
        <w:t>’’</w:t>
      </w:r>
      <w:r w:rsidR="00F01DA0" w:rsidRPr="0004198B">
        <w:rPr>
          <w:rFonts w:ascii="Times New Roman" w:eastAsia="Calibri" w:hAnsi="Times New Roman" w:cs="Times New Roman"/>
          <w:i/>
          <w:sz w:val="24"/>
          <w:szCs w:val="24"/>
        </w:rPr>
        <w:t xml:space="preserve"> et </w:t>
      </w:r>
      <w:r w:rsidR="00975855" w:rsidRPr="0004198B">
        <w:rPr>
          <w:rFonts w:ascii="Times New Roman" w:eastAsia="Calibri" w:hAnsi="Times New Roman" w:cs="Times New Roman"/>
          <w:i/>
          <w:sz w:val="24"/>
          <w:szCs w:val="24"/>
        </w:rPr>
        <w:t>financé</w:t>
      </w:r>
      <w:r w:rsidR="00F01DA0" w:rsidRPr="0004198B">
        <w:rPr>
          <w:rFonts w:ascii="Times New Roman" w:eastAsia="Calibri" w:hAnsi="Times New Roman" w:cs="Times New Roman"/>
          <w:i/>
          <w:sz w:val="24"/>
          <w:szCs w:val="24"/>
        </w:rPr>
        <w:t xml:space="preserve"> par </w:t>
      </w:r>
      <w:r w:rsidR="00F01DA0" w:rsidRPr="0004198B">
        <w:rPr>
          <w:rFonts w:ascii="Times New Roman" w:eastAsia="Calibri" w:hAnsi="Times New Roman" w:cs="Times New Roman"/>
          <w:iCs/>
          <w:sz w:val="24"/>
          <w:szCs w:val="24"/>
        </w:rPr>
        <w:t xml:space="preserve">l’agence </w:t>
      </w:r>
      <w:r w:rsidR="00975855" w:rsidRPr="0004198B">
        <w:rPr>
          <w:rFonts w:ascii="Times New Roman" w:eastAsia="Calibri" w:hAnsi="Times New Roman" w:cs="Times New Roman"/>
          <w:iCs/>
          <w:sz w:val="24"/>
          <w:szCs w:val="24"/>
        </w:rPr>
        <w:t>Britannique</w:t>
      </w:r>
      <w:r w:rsidR="00975855" w:rsidRPr="0004198B">
        <w:rPr>
          <w:rFonts w:ascii="Times New Roman" w:eastAsia="Calibri" w:hAnsi="Times New Roman" w:cs="Times New Roman"/>
          <w:i/>
          <w:sz w:val="24"/>
          <w:szCs w:val="24"/>
        </w:rPr>
        <w:t xml:space="preserve"> : ‘</w:t>
      </w:r>
      <w:r w:rsidR="00F01DA0" w:rsidRPr="0004198B">
        <w:rPr>
          <w:rFonts w:ascii="Times New Roman" w:eastAsia="Calibri" w:hAnsi="Times New Roman" w:cs="Times New Roman"/>
          <w:i/>
          <w:sz w:val="24"/>
          <w:szCs w:val="24"/>
        </w:rPr>
        <w:t>’</w:t>
      </w:r>
      <w:r w:rsidR="00F01DA0" w:rsidRPr="0004198B">
        <w:rPr>
          <w:rFonts w:ascii="Times New Roman" w:eastAsia="Trebuchet MS" w:hAnsi="Times New Roman" w:cs="Times New Roman"/>
          <w:bCs/>
          <w:i/>
          <w:iCs/>
          <w:color w:val="000000"/>
          <w:sz w:val="24"/>
          <w:szCs w:val="24"/>
        </w:rPr>
        <w:t xml:space="preserve">Department For International Development </w:t>
      </w:r>
      <w:r w:rsidR="00F01DA0" w:rsidRPr="0004198B">
        <w:rPr>
          <w:rFonts w:ascii="Times New Roman" w:eastAsia="Trebuchet MS" w:hAnsi="Times New Roman" w:cs="Times New Roman"/>
          <w:bCs/>
          <w:color w:val="000000"/>
          <w:sz w:val="24"/>
          <w:szCs w:val="24"/>
        </w:rPr>
        <w:t>(DFID, UK)’’</w:t>
      </w:r>
      <w:r w:rsidR="00F01DA0" w:rsidRPr="0004198B">
        <w:rPr>
          <w:rFonts w:ascii="Times New Roman" w:eastAsia="Trebuchet MS" w:hAnsi="Times New Roman" w:cs="Times New Roman"/>
          <w:b/>
          <w:bCs/>
          <w:color w:val="000000"/>
          <w:sz w:val="24"/>
          <w:szCs w:val="24"/>
        </w:rPr>
        <w:t>.</w:t>
      </w:r>
      <w:r w:rsidR="00F01DA0" w:rsidRPr="0004198B">
        <w:rPr>
          <w:rFonts w:ascii="Times New Roman" w:eastAsia="Calibri" w:hAnsi="Times New Roman" w:cs="Times New Roman"/>
          <w:b/>
          <w:i/>
          <w:sz w:val="24"/>
          <w:szCs w:val="24"/>
        </w:rPr>
        <w:t xml:space="preserve"> </w:t>
      </w:r>
      <w:r w:rsidR="00F01DA0" w:rsidRPr="0004198B">
        <w:rPr>
          <w:rFonts w:ascii="Times New Roman" w:eastAsia="Calibri" w:hAnsi="Times New Roman" w:cs="Times New Roman"/>
          <w:bCs/>
          <w:iCs/>
          <w:sz w:val="24"/>
          <w:szCs w:val="24"/>
        </w:rPr>
        <w:t>Ce projet</w:t>
      </w:r>
      <w:r w:rsidR="00F01DA0" w:rsidRPr="0004198B">
        <w:rPr>
          <w:rFonts w:ascii="Times New Roman" w:eastAsia="Calibri" w:hAnsi="Times New Roman" w:cs="Times New Roman"/>
          <w:b/>
          <w:i/>
          <w:sz w:val="24"/>
          <w:szCs w:val="24"/>
        </w:rPr>
        <w:t xml:space="preserve"> </w:t>
      </w:r>
      <w:r w:rsidR="00F01DA0" w:rsidRPr="0004198B">
        <w:rPr>
          <w:rFonts w:ascii="Times New Roman" w:eastAsia="Calibri" w:hAnsi="Times New Roman" w:cs="Times New Roman"/>
          <w:bCs/>
          <w:iCs/>
          <w:sz w:val="24"/>
          <w:szCs w:val="24"/>
        </w:rPr>
        <w:t>est constitué</w:t>
      </w:r>
      <w:r w:rsidR="00C77B37" w:rsidRPr="0004198B">
        <w:rPr>
          <w:rFonts w:ascii="Times New Roman" w:eastAsia="Calibri" w:hAnsi="Times New Roman" w:cs="Times New Roman"/>
          <w:bCs/>
          <w:iCs/>
          <w:sz w:val="24"/>
          <w:szCs w:val="24"/>
        </w:rPr>
        <w:t>, au départ, de</w:t>
      </w:r>
      <w:r w:rsidR="00F01DA0" w:rsidRPr="0004198B">
        <w:rPr>
          <w:rFonts w:ascii="Times New Roman" w:eastAsia="Calibri" w:hAnsi="Times New Roman" w:cs="Times New Roman"/>
          <w:bCs/>
          <w:iCs/>
          <w:sz w:val="24"/>
          <w:szCs w:val="24"/>
        </w:rPr>
        <w:t xml:space="preserve"> quatre (4) grand</w:t>
      </w:r>
      <w:r w:rsidR="00E26047">
        <w:rPr>
          <w:rFonts w:ascii="Times New Roman" w:eastAsia="Calibri" w:hAnsi="Times New Roman" w:cs="Times New Roman"/>
          <w:bCs/>
          <w:iCs/>
          <w:sz w:val="24"/>
          <w:szCs w:val="24"/>
        </w:rPr>
        <w:t>e</w:t>
      </w:r>
      <w:r w:rsidR="00F01DA0" w:rsidRPr="0004198B">
        <w:rPr>
          <w:rFonts w:ascii="Times New Roman" w:eastAsia="Calibri" w:hAnsi="Times New Roman" w:cs="Times New Roman"/>
          <w:bCs/>
          <w:iCs/>
          <w:sz w:val="24"/>
          <w:szCs w:val="24"/>
        </w:rPr>
        <w:t>s</w:t>
      </w:r>
      <w:r w:rsidR="00C77B37" w:rsidRPr="0004198B">
        <w:rPr>
          <w:rFonts w:ascii="Times New Roman" w:eastAsia="Calibri" w:hAnsi="Times New Roman" w:cs="Times New Roman"/>
          <w:bCs/>
          <w:iCs/>
          <w:sz w:val="24"/>
          <w:szCs w:val="24"/>
        </w:rPr>
        <w:t xml:space="preserve"> com</w:t>
      </w:r>
      <w:r w:rsidR="00C77B37" w:rsidRPr="0004198B">
        <w:rPr>
          <w:rFonts w:ascii="Times New Roman" w:eastAsia="Calibri" w:hAnsi="Times New Roman" w:cs="Times New Roman"/>
          <w:bCs/>
          <w:iCs/>
          <w:sz w:val="24"/>
          <w:szCs w:val="24"/>
        </w:rPr>
        <w:lastRenderedPageBreak/>
        <w:t>posantes</w:t>
      </w:r>
      <w:r w:rsidR="00F01DA0" w:rsidRPr="0004198B">
        <w:rPr>
          <w:rFonts w:ascii="Times New Roman" w:eastAsia="Calibri" w:hAnsi="Times New Roman" w:cs="Times New Roman"/>
          <w:bCs/>
          <w:iCs/>
          <w:sz w:val="24"/>
          <w:szCs w:val="24"/>
        </w:rPr>
        <w:t xml:space="preserve"> complémentaires et chaque partenaire est responsable de l’implémentations d’une thématique spécifique</w:t>
      </w:r>
      <w:r w:rsidR="00E26047">
        <w:rPr>
          <w:rFonts w:ascii="Times New Roman" w:eastAsia="Calibri" w:hAnsi="Times New Roman" w:cs="Times New Roman"/>
          <w:bCs/>
          <w:iCs/>
          <w:sz w:val="24"/>
          <w:szCs w:val="24"/>
        </w:rPr>
        <w:t> ;</w:t>
      </w:r>
      <w:r w:rsidR="00F01DA0" w:rsidRPr="0004198B">
        <w:rPr>
          <w:rFonts w:ascii="Times New Roman" w:eastAsia="Calibri" w:hAnsi="Times New Roman" w:cs="Times New Roman"/>
          <w:bCs/>
          <w:iCs/>
          <w:sz w:val="24"/>
          <w:szCs w:val="24"/>
        </w:rPr>
        <w:t xml:space="preserve"> la 4</w:t>
      </w:r>
      <w:r w:rsidR="00F01DA0" w:rsidRPr="0004198B">
        <w:rPr>
          <w:rFonts w:ascii="Times New Roman" w:eastAsia="Calibri" w:hAnsi="Times New Roman" w:cs="Times New Roman"/>
          <w:bCs/>
          <w:iCs/>
          <w:sz w:val="24"/>
          <w:szCs w:val="24"/>
          <w:vertAlign w:val="superscript"/>
        </w:rPr>
        <w:t>ème</w:t>
      </w:r>
      <w:r w:rsidR="00652FA8" w:rsidRPr="0004198B">
        <w:rPr>
          <w:rFonts w:ascii="Times New Roman" w:eastAsia="Calibri" w:hAnsi="Times New Roman" w:cs="Times New Roman"/>
          <w:bCs/>
          <w:iCs/>
          <w:sz w:val="24"/>
          <w:szCs w:val="24"/>
        </w:rPr>
        <w:t xml:space="preserve"> se rapporte à tout le monde :</w:t>
      </w:r>
    </w:p>
    <w:p w14:paraId="602A2168" w14:textId="77777777" w:rsidR="00F01DA0" w:rsidRPr="0004198B" w:rsidRDefault="00F01DA0" w:rsidP="00F01DA0">
      <w:pPr>
        <w:numPr>
          <w:ilvl w:val="0"/>
          <w:numId w:val="16"/>
        </w:numPr>
        <w:spacing w:after="200" w:line="240" w:lineRule="auto"/>
        <w:jc w:val="both"/>
        <w:rPr>
          <w:rFonts w:ascii="Times New Roman" w:eastAsia="Calibri" w:hAnsi="Times New Roman" w:cs="Times New Roman"/>
          <w:bCs/>
          <w:iCs/>
          <w:sz w:val="24"/>
          <w:szCs w:val="24"/>
        </w:rPr>
      </w:pPr>
      <w:r w:rsidRPr="0004198B">
        <w:rPr>
          <w:rFonts w:ascii="Times New Roman" w:eastAsia="Calibri" w:hAnsi="Times New Roman" w:cs="Times New Roman"/>
          <w:bCs/>
          <w:iCs/>
          <w:sz w:val="24"/>
          <w:szCs w:val="24"/>
        </w:rPr>
        <w:t xml:space="preserve">Collecte, tri et recyclage des déchets </w:t>
      </w:r>
      <w:r w:rsidRPr="0004198B">
        <w:rPr>
          <w:rFonts w:ascii="Times New Roman" w:eastAsia="Calibri" w:hAnsi="Times New Roman" w:cs="Times New Roman"/>
          <w:sz w:val="24"/>
          <w:szCs w:val="24"/>
        </w:rPr>
        <w:t>en compost et brique/</w:t>
      </w:r>
      <w:r w:rsidRPr="0004198B">
        <w:rPr>
          <w:rFonts w:ascii="Times New Roman" w:eastAsia="Calibri" w:hAnsi="Times New Roman" w:cs="Times New Roman"/>
          <w:bCs/>
          <w:sz w:val="24"/>
          <w:szCs w:val="24"/>
        </w:rPr>
        <w:t xml:space="preserve">ardoquin </w:t>
      </w:r>
      <w:r w:rsidRPr="0004198B">
        <w:rPr>
          <w:rFonts w:ascii="Times New Roman" w:eastAsia="Calibri" w:hAnsi="Times New Roman" w:cs="Times New Roman"/>
          <w:b/>
          <w:bCs/>
          <w:sz w:val="24"/>
          <w:szCs w:val="24"/>
        </w:rPr>
        <w:t>(AD)</w:t>
      </w:r>
    </w:p>
    <w:p w14:paraId="4B5079E2" w14:textId="77777777" w:rsidR="00F01DA0" w:rsidRPr="0004198B" w:rsidRDefault="00F01DA0" w:rsidP="00F01DA0">
      <w:pPr>
        <w:numPr>
          <w:ilvl w:val="0"/>
          <w:numId w:val="16"/>
        </w:numPr>
        <w:spacing w:after="200" w:line="240" w:lineRule="auto"/>
        <w:jc w:val="both"/>
        <w:rPr>
          <w:rFonts w:ascii="Times New Roman" w:eastAsia="Calibri" w:hAnsi="Times New Roman" w:cs="Times New Roman"/>
          <w:bCs/>
          <w:iCs/>
          <w:sz w:val="24"/>
          <w:szCs w:val="24"/>
        </w:rPr>
      </w:pPr>
      <w:r w:rsidRPr="0004198B">
        <w:rPr>
          <w:rFonts w:ascii="Times New Roman" w:eastAsia="Calibri" w:hAnsi="Times New Roman" w:cs="Times New Roman"/>
          <w:bCs/>
          <w:iCs/>
          <w:sz w:val="24"/>
          <w:szCs w:val="24"/>
        </w:rPr>
        <w:t xml:space="preserve"> Mobilisation communautaire et changement de comportement pour une meilleure gestion locale de déchets solides </w:t>
      </w:r>
      <w:r w:rsidRPr="0004198B">
        <w:rPr>
          <w:rFonts w:ascii="Times New Roman" w:eastAsia="Calibri" w:hAnsi="Times New Roman" w:cs="Times New Roman"/>
          <w:b/>
          <w:iCs/>
          <w:sz w:val="24"/>
          <w:szCs w:val="24"/>
        </w:rPr>
        <w:t>(World Relief)</w:t>
      </w:r>
    </w:p>
    <w:p w14:paraId="6960AA8A" w14:textId="77777777" w:rsidR="00F01DA0" w:rsidRPr="0004198B" w:rsidRDefault="00F01DA0" w:rsidP="00F01DA0">
      <w:pPr>
        <w:numPr>
          <w:ilvl w:val="0"/>
          <w:numId w:val="16"/>
        </w:numPr>
        <w:spacing w:after="200" w:line="240" w:lineRule="auto"/>
        <w:jc w:val="both"/>
        <w:rPr>
          <w:rFonts w:ascii="Times New Roman" w:eastAsia="Calibri" w:hAnsi="Times New Roman" w:cs="Times New Roman"/>
          <w:bCs/>
          <w:iCs/>
          <w:sz w:val="24"/>
          <w:szCs w:val="24"/>
        </w:rPr>
      </w:pPr>
      <w:r w:rsidRPr="0004198B">
        <w:rPr>
          <w:rFonts w:ascii="Times New Roman" w:eastAsia="Calibri" w:hAnsi="Times New Roman" w:cs="Times New Roman"/>
          <w:bCs/>
          <w:iCs/>
          <w:sz w:val="24"/>
          <w:szCs w:val="24"/>
        </w:rPr>
        <w:t xml:space="preserve">Plaidoyer de haut niveau (influencer des autorités politiques : gouvernement, parlementaires, collectivités territoriales, mobilisation de réseaux, campagnes médiatiques, etc.) pour </w:t>
      </w:r>
      <w:r w:rsidRPr="0004198B">
        <w:rPr>
          <w:rFonts w:ascii="Times New Roman" w:eastAsia="Calibri" w:hAnsi="Times New Roman" w:cs="Times New Roman"/>
          <w:bCs/>
          <w:sz w:val="24"/>
          <w:szCs w:val="24"/>
        </w:rPr>
        <w:t xml:space="preserve">garantir l'intensification et la réplication des approches de gestion durable des déchets </w:t>
      </w:r>
      <w:r w:rsidRPr="0004198B">
        <w:rPr>
          <w:rFonts w:ascii="Times New Roman" w:eastAsia="Calibri" w:hAnsi="Times New Roman" w:cs="Times New Roman"/>
          <w:b/>
          <w:sz w:val="24"/>
          <w:szCs w:val="24"/>
        </w:rPr>
        <w:t>(Tearfund)</w:t>
      </w:r>
    </w:p>
    <w:p w14:paraId="3C7B6F5D" w14:textId="1AA66ABF" w:rsidR="00F01DA0" w:rsidRPr="0004198B" w:rsidRDefault="00F01DA0" w:rsidP="00F01DA0">
      <w:pPr>
        <w:numPr>
          <w:ilvl w:val="0"/>
          <w:numId w:val="16"/>
        </w:numPr>
        <w:spacing w:after="200" w:line="240" w:lineRule="auto"/>
        <w:jc w:val="both"/>
        <w:rPr>
          <w:rFonts w:ascii="Times New Roman" w:eastAsia="Calibri" w:hAnsi="Times New Roman" w:cs="Times New Roman"/>
          <w:bCs/>
          <w:iCs/>
          <w:sz w:val="24"/>
          <w:szCs w:val="24"/>
        </w:rPr>
      </w:pPr>
      <w:r w:rsidRPr="0004198B">
        <w:rPr>
          <w:rFonts w:ascii="Times New Roman" w:eastAsia="Calibri" w:hAnsi="Times New Roman" w:cs="Times New Roman"/>
          <w:bCs/>
          <w:iCs/>
          <w:sz w:val="24"/>
          <w:szCs w:val="24"/>
        </w:rPr>
        <w:t>Apprentissage (</w:t>
      </w:r>
      <w:r w:rsidRPr="0004198B">
        <w:rPr>
          <w:rFonts w:ascii="Times New Roman" w:eastAsia="Calibri" w:hAnsi="Times New Roman" w:cs="Times New Roman"/>
          <w:bCs/>
          <w:i/>
          <w:sz w:val="24"/>
          <w:szCs w:val="24"/>
        </w:rPr>
        <w:t>Learning</w:t>
      </w:r>
      <w:r w:rsidRPr="0004198B">
        <w:rPr>
          <w:rFonts w:ascii="Times New Roman" w:eastAsia="Calibri" w:hAnsi="Times New Roman" w:cs="Times New Roman"/>
          <w:bCs/>
          <w:iCs/>
          <w:sz w:val="24"/>
          <w:szCs w:val="24"/>
        </w:rPr>
        <w:t>)</w:t>
      </w:r>
    </w:p>
    <w:p w14:paraId="3D6AEE3A" w14:textId="27B61B9B" w:rsidR="00B12264" w:rsidRPr="0004198B" w:rsidRDefault="00C77B37" w:rsidP="00B12264">
      <w:pPr>
        <w:numPr>
          <w:ilvl w:val="0"/>
          <w:numId w:val="16"/>
        </w:numPr>
        <w:spacing w:after="200" w:line="240" w:lineRule="auto"/>
        <w:jc w:val="both"/>
        <w:rPr>
          <w:rFonts w:ascii="Times New Roman" w:eastAsia="Calibri" w:hAnsi="Times New Roman" w:cs="Times New Roman"/>
          <w:bCs/>
          <w:iCs/>
          <w:sz w:val="24"/>
          <w:szCs w:val="24"/>
        </w:rPr>
      </w:pPr>
      <w:r w:rsidRPr="0004198B">
        <w:rPr>
          <w:rFonts w:ascii="Times New Roman" w:eastAsia="Calibri" w:hAnsi="Times New Roman" w:cs="Times New Roman"/>
          <w:bCs/>
          <w:iCs/>
          <w:sz w:val="24"/>
          <w:szCs w:val="24"/>
        </w:rPr>
        <w:t xml:space="preserve">Sensibilisation de 3000 ménages sur la COVID-19 </w:t>
      </w:r>
      <w:r w:rsidR="0063593C" w:rsidRPr="0004198B">
        <w:rPr>
          <w:rFonts w:ascii="Times New Roman" w:eastAsia="Calibri" w:hAnsi="Times New Roman" w:cs="Times New Roman"/>
          <w:bCs/>
          <w:iCs/>
          <w:sz w:val="24"/>
          <w:szCs w:val="24"/>
        </w:rPr>
        <w:t>(5</w:t>
      </w:r>
      <w:r w:rsidRPr="0004198B">
        <w:rPr>
          <w:rFonts w:ascii="Times New Roman" w:eastAsia="Calibri" w:hAnsi="Times New Roman" w:cs="Times New Roman"/>
          <w:bCs/>
          <w:iCs/>
          <w:sz w:val="24"/>
          <w:szCs w:val="24"/>
          <w:vertAlign w:val="superscript"/>
        </w:rPr>
        <w:t>ème</w:t>
      </w:r>
      <w:r w:rsidRPr="0004198B">
        <w:rPr>
          <w:rFonts w:ascii="Times New Roman" w:eastAsia="Calibri" w:hAnsi="Times New Roman" w:cs="Times New Roman"/>
          <w:bCs/>
          <w:iCs/>
          <w:sz w:val="24"/>
          <w:szCs w:val="24"/>
        </w:rPr>
        <w:t xml:space="preserve"> composante </w:t>
      </w:r>
      <w:r w:rsidR="00FE21E8" w:rsidRPr="0004198B">
        <w:rPr>
          <w:rFonts w:ascii="Times New Roman" w:eastAsia="Calibri" w:hAnsi="Times New Roman" w:cs="Times New Roman"/>
          <w:bCs/>
          <w:iCs/>
          <w:sz w:val="24"/>
          <w:szCs w:val="24"/>
        </w:rPr>
        <w:t xml:space="preserve">ajoutée suite à l’Arrêté présidentiel du 20 mars 2020 pris en conseil des Ministres par le </w:t>
      </w:r>
      <w:r w:rsidRPr="0004198B">
        <w:rPr>
          <w:rFonts w:ascii="Times New Roman" w:eastAsia="Calibri" w:hAnsi="Times New Roman" w:cs="Times New Roman"/>
          <w:bCs/>
          <w:iCs/>
          <w:sz w:val="24"/>
          <w:szCs w:val="24"/>
        </w:rPr>
        <w:t>Gouvernement Haïtien</w:t>
      </w:r>
      <w:r w:rsidR="00FE21E8" w:rsidRPr="0004198B">
        <w:rPr>
          <w:rFonts w:ascii="Times New Roman" w:eastAsia="Calibri" w:hAnsi="Times New Roman" w:cs="Times New Roman"/>
          <w:bCs/>
          <w:iCs/>
          <w:sz w:val="24"/>
          <w:szCs w:val="24"/>
        </w:rPr>
        <w:t xml:space="preserve"> </w:t>
      </w:r>
      <w:r w:rsidR="00E70665" w:rsidRPr="0004198B">
        <w:rPr>
          <w:rFonts w:ascii="Times New Roman" w:eastAsia="Calibri" w:hAnsi="Times New Roman" w:cs="Times New Roman"/>
          <w:bCs/>
          <w:iCs/>
          <w:sz w:val="24"/>
          <w:szCs w:val="24"/>
        </w:rPr>
        <w:t>décrétant</w:t>
      </w:r>
      <w:r w:rsidR="00FE21E8" w:rsidRPr="0004198B">
        <w:rPr>
          <w:rFonts w:ascii="Times New Roman" w:eastAsia="Calibri" w:hAnsi="Times New Roman" w:cs="Times New Roman"/>
          <w:bCs/>
          <w:iCs/>
          <w:sz w:val="24"/>
          <w:szCs w:val="24"/>
        </w:rPr>
        <w:t xml:space="preserve"> </w:t>
      </w:r>
      <w:r w:rsidR="00FE21E8" w:rsidRPr="0004198B">
        <w:rPr>
          <w:rFonts w:ascii="Times New Roman" w:eastAsia="Calibri" w:hAnsi="Times New Roman" w:cs="Times New Roman"/>
          <w:b/>
          <w:bCs/>
          <w:iCs/>
          <w:sz w:val="24"/>
          <w:szCs w:val="24"/>
        </w:rPr>
        <w:t>l’</w:t>
      </w:r>
      <w:r w:rsidR="00E70665" w:rsidRPr="0004198B">
        <w:rPr>
          <w:rFonts w:ascii="Times New Roman" w:eastAsia="Calibri" w:hAnsi="Times New Roman" w:cs="Times New Roman"/>
          <w:b/>
          <w:bCs/>
          <w:iCs/>
          <w:sz w:val="24"/>
          <w:szCs w:val="24"/>
        </w:rPr>
        <w:t>état</w:t>
      </w:r>
      <w:r w:rsidR="00FE21E8" w:rsidRPr="0004198B">
        <w:rPr>
          <w:rFonts w:ascii="Times New Roman" w:eastAsia="Calibri" w:hAnsi="Times New Roman" w:cs="Times New Roman"/>
          <w:b/>
          <w:bCs/>
          <w:iCs/>
          <w:sz w:val="24"/>
          <w:szCs w:val="24"/>
        </w:rPr>
        <w:t xml:space="preserve"> d’</w:t>
      </w:r>
      <w:r w:rsidR="00E70665" w:rsidRPr="0004198B">
        <w:rPr>
          <w:rFonts w:ascii="Times New Roman" w:eastAsia="Calibri" w:hAnsi="Times New Roman" w:cs="Times New Roman"/>
          <w:b/>
          <w:bCs/>
          <w:iCs/>
          <w:sz w:val="24"/>
          <w:szCs w:val="24"/>
        </w:rPr>
        <w:t>urgence sanitaire</w:t>
      </w:r>
      <w:r w:rsidR="00E70665" w:rsidRPr="0004198B">
        <w:rPr>
          <w:rFonts w:ascii="Times New Roman" w:eastAsia="Calibri" w:hAnsi="Times New Roman" w:cs="Times New Roman"/>
          <w:bCs/>
          <w:iCs/>
          <w:sz w:val="24"/>
          <w:szCs w:val="24"/>
        </w:rPr>
        <w:t xml:space="preserve"> sur tout le territoire national</w:t>
      </w:r>
      <w:r w:rsidR="008C7519" w:rsidRPr="0004198B">
        <w:rPr>
          <w:rFonts w:ascii="Times New Roman" w:eastAsia="Calibri" w:hAnsi="Times New Roman" w:cs="Times New Roman"/>
          <w:bCs/>
          <w:iCs/>
          <w:sz w:val="24"/>
          <w:szCs w:val="24"/>
        </w:rPr>
        <w:t xml:space="preserve">. De ce fait, l’amendement du projet était nécessaire pour répondre à l’urgence </w:t>
      </w:r>
      <w:r w:rsidRPr="0004198B">
        <w:rPr>
          <w:rFonts w:ascii="Times New Roman" w:eastAsia="Calibri" w:hAnsi="Times New Roman" w:cs="Times New Roman"/>
          <w:bCs/>
          <w:iCs/>
          <w:sz w:val="24"/>
          <w:szCs w:val="24"/>
        </w:rPr>
        <w:t xml:space="preserve">   </w:t>
      </w:r>
    </w:p>
    <w:p w14:paraId="666C0698" w14:textId="70CBDD55" w:rsidR="00F01DA0" w:rsidRPr="0004198B" w:rsidRDefault="00652FA8" w:rsidP="00652FA8">
      <w:pPr>
        <w:spacing w:after="200" w:line="240" w:lineRule="auto"/>
        <w:jc w:val="both"/>
        <w:rPr>
          <w:rFonts w:ascii="Times New Roman" w:eastAsia="Calibri" w:hAnsi="Times New Roman" w:cs="Times New Roman"/>
          <w:bCs/>
          <w:iCs/>
          <w:sz w:val="24"/>
          <w:szCs w:val="24"/>
        </w:rPr>
      </w:pPr>
      <w:r w:rsidRPr="0004198B">
        <w:rPr>
          <w:rFonts w:ascii="Times New Roman" w:eastAsia="Calibri" w:hAnsi="Times New Roman" w:cs="Times New Roman"/>
          <w:bCs/>
          <w:iCs/>
          <w:sz w:val="24"/>
          <w:szCs w:val="24"/>
        </w:rPr>
        <w:t>Donc, a</w:t>
      </w:r>
      <w:r w:rsidR="00B12264" w:rsidRPr="0004198B">
        <w:rPr>
          <w:rFonts w:ascii="Times New Roman" w:eastAsia="Calibri" w:hAnsi="Times New Roman" w:cs="Times New Roman"/>
          <w:bCs/>
          <w:iCs/>
          <w:sz w:val="24"/>
          <w:szCs w:val="24"/>
        </w:rPr>
        <w:t>u terme du projet, l</w:t>
      </w:r>
      <w:r w:rsidR="00B12264" w:rsidRPr="0004198B">
        <w:rPr>
          <w:rFonts w:ascii="Times New Roman" w:eastAsia="Calibri" w:hAnsi="Times New Roman" w:cs="Times New Roman"/>
          <w:bCs/>
          <w:sz w:val="24"/>
          <w:szCs w:val="24"/>
        </w:rPr>
        <w:t>es résultats</w:t>
      </w:r>
      <w:r w:rsidR="00F01DA0" w:rsidRPr="0004198B">
        <w:rPr>
          <w:rFonts w:ascii="Times New Roman" w:eastAsia="Calibri" w:hAnsi="Times New Roman" w:cs="Times New Roman"/>
          <w:bCs/>
          <w:sz w:val="24"/>
          <w:szCs w:val="24"/>
        </w:rPr>
        <w:t xml:space="preserve"> attendus</w:t>
      </w:r>
      <w:r w:rsidRPr="0004198B">
        <w:rPr>
          <w:rFonts w:ascii="Times New Roman" w:eastAsia="Calibri" w:hAnsi="Times New Roman" w:cs="Times New Roman"/>
          <w:bCs/>
          <w:sz w:val="24"/>
          <w:szCs w:val="24"/>
        </w:rPr>
        <w:t xml:space="preserve"> ont été </w:t>
      </w:r>
      <w:r w:rsidR="00B12264" w:rsidRPr="0004198B">
        <w:rPr>
          <w:rFonts w:ascii="Times New Roman" w:eastAsia="Calibri" w:hAnsi="Times New Roman" w:cs="Times New Roman"/>
          <w:bCs/>
          <w:sz w:val="24"/>
          <w:szCs w:val="24"/>
        </w:rPr>
        <w:t>les suivants</w:t>
      </w:r>
      <w:r w:rsidR="00F01DA0" w:rsidRPr="0004198B">
        <w:rPr>
          <w:rFonts w:ascii="Times New Roman" w:eastAsia="Calibri" w:hAnsi="Times New Roman" w:cs="Times New Roman"/>
          <w:bCs/>
          <w:sz w:val="24"/>
          <w:szCs w:val="24"/>
        </w:rPr>
        <w:t> </w:t>
      </w:r>
      <w:r w:rsidR="00F01DA0" w:rsidRPr="0004198B">
        <w:rPr>
          <w:rFonts w:ascii="Times New Roman" w:eastAsia="Calibri" w:hAnsi="Times New Roman" w:cs="Times New Roman"/>
          <w:b/>
          <w:sz w:val="24"/>
          <w:szCs w:val="24"/>
        </w:rPr>
        <w:t xml:space="preserve">: </w:t>
      </w:r>
    </w:p>
    <w:p w14:paraId="14CD5C13" w14:textId="792BFE02" w:rsidR="00B12264" w:rsidRPr="0004198B" w:rsidRDefault="00440EC8" w:rsidP="00F01DA0">
      <w:pPr>
        <w:numPr>
          <w:ilvl w:val="0"/>
          <w:numId w:val="17"/>
        </w:numPr>
        <w:spacing w:after="200" w:line="240" w:lineRule="auto"/>
        <w:jc w:val="both"/>
        <w:rPr>
          <w:rFonts w:ascii="Times New Roman" w:eastAsia="Calibri" w:hAnsi="Times New Roman" w:cs="Times New Roman"/>
          <w:b/>
          <w:sz w:val="24"/>
          <w:szCs w:val="24"/>
        </w:rPr>
      </w:pPr>
      <w:r w:rsidRPr="0004198B">
        <w:rPr>
          <w:rFonts w:ascii="Times New Roman" w:eastAsia="Calibri" w:hAnsi="Times New Roman" w:cs="Times New Roman"/>
          <w:sz w:val="24"/>
          <w:szCs w:val="24"/>
        </w:rPr>
        <w:t>3</w:t>
      </w:r>
      <w:r w:rsidR="00F01DA0" w:rsidRPr="0004198B">
        <w:rPr>
          <w:rFonts w:ascii="Times New Roman" w:eastAsia="Calibri" w:hAnsi="Times New Roman" w:cs="Times New Roman"/>
          <w:sz w:val="24"/>
          <w:szCs w:val="24"/>
        </w:rPr>
        <w:t xml:space="preserve"> 000 familles formées à des pratiques durables de gestion des déchets solides</w:t>
      </w:r>
      <w:r w:rsidR="00E26047">
        <w:rPr>
          <w:rFonts w:ascii="Times New Roman" w:eastAsia="Calibri" w:hAnsi="Times New Roman" w:cs="Times New Roman"/>
          <w:sz w:val="24"/>
          <w:szCs w:val="24"/>
        </w:rPr>
        <w:t> ;</w:t>
      </w:r>
    </w:p>
    <w:p w14:paraId="5945DDD1" w14:textId="06E7D706" w:rsidR="00F01DA0" w:rsidRPr="0004198B" w:rsidRDefault="00FE21E8" w:rsidP="00F01DA0">
      <w:pPr>
        <w:numPr>
          <w:ilvl w:val="0"/>
          <w:numId w:val="17"/>
        </w:numPr>
        <w:spacing w:after="200" w:line="240" w:lineRule="auto"/>
        <w:jc w:val="both"/>
        <w:rPr>
          <w:rFonts w:ascii="Times New Roman" w:eastAsia="Calibri" w:hAnsi="Times New Roman" w:cs="Times New Roman"/>
          <w:b/>
          <w:sz w:val="24"/>
          <w:szCs w:val="24"/>
        </w:rPr>
      </w:pPr>
      <w:r w:rsidRPr="0004198B">
        <w:rPr>
          <w:rFonts w:ascii="Times New Roman" w:eastAsia="Calibri" w:hAnsi="Times New Roman" w:cs="Times New Roman"/>
          <w:sz w:val="24"/>
          <w:szCs w:val="24"/>
        </w:rPr>
        <w:lastRenderedPageBreak/>
        <w:t xml:space="preserve">3000 </w:t>
      </w:r>
      <w:r w:rsidR="00B3781B" w:rsidRPr="0004198B">
        <w:rPr>
          <w:rFonts w:ascii="Times New Roman" w:eastAsia="Calibri" w:hAnsi="Times New Roman" w:cs="Times New Roman"/>
          <w:sz w:val="24"/>
          <w:szCs w:val="24"/>
        </w:rPr>
        <w:t>ménages</w:t>
      </w:r>
      <w:r w:rsidR="00B12264" w:rsidRPr="0004198B">
        <w:rPr>
          <w:rFonts w:ascii="Times New Roman" w:eastAsia="Calibri" w:hAnsi="Times New Roman" w:cs="Times New Roman"/>
          <w:sz w:val="24"/>
          <w:szCs w:val="24"/>
        </w:rPr>
        <w:t xml:space="preserve"> </w:t>
      </w:r>
      <w:r w:rsidRPr="0004198B">
        <w:rPr>
          <w:rFonts w:ascii="Times New Roman" w:eastAsia="Calibri" w:hAnsi="Times New Roman" w:cs="Times New Roman"/>
          <w:sz w:val="24"/>
          <w:szCs w:val="24"/>
        </w:rPr>
        <w:t>sensibilisés</w:t>
      </w:r>
      <w:r w:rsidR="00B12264" w:rsidRPr="0004198B">
        <w:rPr>
          <w:rFonts w:ascii="Times New Roman" w:eastAsia="Calibri" w:hAnsi="Times New Roman" w:cs="Times New Roman"/>
          <w:sz w:val="24"/>
          <w:szCs w:val="24"/>
        </w:rPr>
        <w:t xml:space="preserve"> sur la COVID_19</w:t>
      </w:r>
      <w:r w:rsidR="00E26047">
        <w:rPr>
          <w:rFonts w:ascii="Times New Roman" w:eastAsia="Calibri" w:hAnsi="Times New Roman" w:cs="Times New Roman"/>
          <w:sz w:val="24"/>
          <w:szCs w:val="24"/>
        </w:rPr>
        <w:t> ;</w:t>
      </w:r>
      <w:r w:rsidR="00F01DA0" w:rsidRPr="0004198B">
        <w:rPr>
          <w:rFonts w:ascii="Times New Roman" w:eastAsia="Calibri" w:hAnsi="Times New Roman" w:cs="Times New Roman"/>
          <w:sz w:val="24"/>
          <w:szCs w:val="24"/>
        </w:rPr>
        <w:t xml:space="preserve"> </w:t>
      </w:r>
    </w:p>
    <w:p w14:paraId="685B8AA4" w14:textId="314DA106" w:rsidR="00F01DA0" w:rsidRPr="0004198B" w:rsidRDefault="00F01DA0" w:rsidP="00F01DA0">
      <w:pPr>
        <w:numPr>
          <w:ilvl w:val="0"/>
          <w:numId w:val="17"/>
        </w:numPr>
        <w:spacing w:after="200" w:line="240" w:lineRule="auto"/>
        <w:jc w:val="both"/>
        <w:rPr>
          <w:rFonts w:ascii="Times New Roman" w:eastAsia="Calibri" w:hAnsi="Times New Roman" w:cs="Times New Roman"/>
          <w:b/>
          <w:sz w:val="24"/>
          <w:szCs w:val="24"/>
        </w:rPr>
      </w:pPr>
      <w:r w:rsidRPr="0004198B">
        <w:rPr>
          <w:rFonts w:ascii="Times New Roman" w:eastAsia="Calibri" w:hAnsi="Times New Roman" w:cs="Times New Roman"/>
          <w:sz w:val="24"/>
          <w:szCs w:val="24"/>
        </w:rPr>
        <w:t xml:space="preserve">3 000 familles </w:t>
      </w:r>
      <w:r w:rsidR="008E53C5" w:rsidRPr="0004198B">
        <w:rPr>
          <w:rFonts w:ascii="Times New Roman" w:eastAsia="Calibri" w:hAnsi="Times New Roman" w:cs="Times New Roman"/>
          <w:sz w:val="24"/>
          <w:szCs w:val="24"/>
        </w:rPr>
        <w:t>bénéficient</w:t>
      </w:r>
      <w:r w:rsidRPr="0004198B">
        <w:rPr>
          <w:rFonts w:ascii="Times New Roman" w:eastAsia="Calibri" w:hAnsi="Times New Roman" w:cs="Times New Roman"/>
          <w:sz w:val="24"/>
          <w:szCs w:val="24"/>
        </w:rPr>
        <w:t xml:space="preserve"> de services réguliers de collecte déchets solides</w:t>
      </w:r>
      <w:r w:rsidR="00E26047">
        <w:rPr>
          <w:rFonts w:ascii="Times New Roman" w:eastAsia="Calibri" w:hAnsi="Times New Roman" w:cs="Times New Roman"/>
          <w:sz w:val="24"/>
          <w:szCs w:val="24"/>
        </w:rPr>
        <w:t> ;</w:t>
      </w:r>
    </w:p>
    <w:p w14:paraId="1AE2AF1D" w14:textId="77777777" w:rsidR="00F01DA0" w:rsidRPr="0004198B" w:rsidRDefault="00F01DA0" w:rsidP="00F01DA0">
      <w:pPr>
        <w:numPr>
          <w:ilvl w:val="0"/>
          <w:numId w:val="17"/>
        </w:numPr>
        <w:spacing w:after="200" w:line="240" w:lineRule="auto"/>
        <w:jc w:val="both"/>
        <w:rPr>
          <w:rFonts w:ascii="Times New Roman" w:eastAsia="Calibri" w:hAnsi="Times New Roman" w:cs="Times New Roman"/>
          <w:b/>
          <w:sz w:val="24"/>
          <w:szCs w:val="24"/>
        </w:rPr>
      </w:pPr>
      <w:r w:rsidRPr="0004198B">
        <w:rPr>
          <w:rFonts w:ascii="Times New Roman" w:eastAsia="Calibri" w:hAnsi="Times New Roman" w:cs="Times New Roman"/>
          <w:b/>
          <w:sz w:val="24"/>
          <w:szCs w:val="24"/>
        </w:rPr>
        <w:t xml:space="preserve">Réduction à environ </w:t>
      </w:r>
      <w:r w:rsidRPr="0004198B">
        <w:rPr>
          <w:rFonts w:ascii="Times New Roman" w:eastAsia="Calibri" w:hAnsi="Times New Roman" w:cs="Times New Roman"/>
          <w:sz w:val="24"/>
          <w:szCs w:val="24"/>
        </w:rPr>
        <w:t>301 tonnes/ mois à Carrefour (23 tonnes de plastique et 278 tonnes de déchets organiques) de déchets plastiques et autres déversés dans les rues/cours d'eau/océans et/ou soumis à la combustion à ciel ou</w:t>
      </w:r>
      <w:bookmarkStart w:id="0" w:name="_Hlk54940195"/>
      <w:r w:rsidRPr="0004198B">
        <w:rPr>
          <w:rFonts w:ascii="Times New Roman" w:eastAsia="Calibri" w:hAnsi="Times New Roman" w:cs="Times New Roman"/>
          <w:sz w:val="24"/>
          <w:szCs w:val="24"/>
        </w:rPr>
        <w:t>vert ;</w:t>
      </w:r>
    </w:p>
    <w:p w14:paraId="0564B6D8" w14:textId="3945423C" w:rsidR="00F01DA0" w:rsidRPr="0004198B" w:rsidRDefault="00F01DA0" w:rsidP="00F01DA0">
      <w:pPr>
        <w:numPr>
          <w:ilvl w:val="0"/>
          <w:numId w:val="17"/>
        </w:numPr>
        <w:spacing w:after="200" w:line="240" w:lineRule="auto"/>
        <w:jc w:val="both"/>
        <w:rPr>
          <w:rFonts w:ascii="Times New Roman" w:eastAsia="Calibri" w:hAnsi="Times New Roman" w:cs="Times New Roman"/>
          <w:b/>
          <w:sz w:val="24"/>
          <w:szCs w:val="24"/>
        </w:rPr>
      </w:pPr>
      <w:r w:rsidRPr="0004198B">
        <w:rPr>
          <w:rFonts w:ascii="Times New Roman" w:eastAsia="Calibri" w:hAnsi="Times New Roman" w:cs="Times New Roman"/>
          <w:sz w:val="24"/>
          <w:szCs w:val="24"/>
        </w:rPr>
        <w:t xml:space="preserve"> </w:t>
      </w:r>
      <w:bookmarkEnd w:id="0"/>
      <w:r w:rsidRPr="0004198B">
        <w:rPr>
          <w:rFonts w:ascii="Times New Roman" w:eastAsia="Calibri" w:hAnsi="Times New Roman" w:cs="Times New Roman"/>
          <w:sz w:val="24"/>
          <w:szCs w:val="24"/>
        </w:rPr>
        <w:t>AD est devenue une entreprise sociale financièrement autonome offrant de meilleurs moyens de subsistance à 50 personnes marginalisées ;</w:t>
      </w:r>
    </w:p>
    <w:p w14:paraId="6FE34A19" w14:textId="797755AB" w:rsidR="0003732E" w:rsidRPr="0004198B" w:rsidRDefault="00B12264" w:rsidP="00F01DA0">
      <w:pPr>
        <w:numPr>
          <w:ilvl w:val="0"/>
          <w:numId w:val="17"/>
        </w:numPr>
        <w:spacing w:after="200" w:line="240" w:lineRule="auto"/>
        <w:jc w:val="both"/>
        <w:rPr>
          <w:rFonts w:ascii="Times New Roman" w:eastAsia="Calibri" w:hAnsi="Times New Roman" w:cs="Times New Roman"/>
          <w:sz w:val="24"/>
          <w:szCs w:val="24"/>
        </w:rPr>
      </w:pPr>
      <w:r w:rsidRPr="0004198B">
        <w:rPr>
          <w:rFonts w:ascii="Times New Roman" w:eastAsia="Calibri" w:hAnsi="Times New Roman" w:cs="Times New Roman"/>
          <w:sz w:val="24"/>
          <w:szCs w:val="24"/>
        </w:rPr>
        <w:t xml:space="preserve"> </w:t>
      </w:r>
      <w:r w:rsidR="00F01DA0" w:rsidRPr="0004198B">
        <w:rPr>
          <w:rFonts w:ascii="Times New Roman" w:eastAsia="Calibri" w:hAnsi="Times New Roman" w:cs="Times New Roman"/>
          <w:sz w:val="24"/>
          <w:szCs w:val="24"/>
        </w:rPr>
        <w:t>150 jeunes de Carrefour sont formés à la défense des droits et à la protection de l'environnement en vue de la création d'un réseau régional de défense des jeunes et d'un meilleur service de gestion des déchets dans toute la grande région sud</w:t>
      </w:r>
      <w:r w:rsidR="0003732E" w:rsidRPr="0004198B">
        <w:rPr>
          <w:rFonts w:ascii="Times New Roman" w:eastAsia="Times New Roman" w:hAnsi="Times New Roman" w:cs="Times New Roman"/>
          <w:sz w:val="24"/>
          <w:szCs w:val="24"/>
        </w:rPr>
        <w:tab/>
      </w:r>
    </w:p>
    <w:p w14:paraId="4FA2C8D6" w14:textId="5F3D1E08" w:rsidR="0003732E" w:rsidRPr="005C37D7" w:rsidRDefault="00537367" w:rsidP="00652FA8">
      <w:pPr>
        <w:spacing w:after="200" w:line="240" w:lineRule="auto"/>
        <w:jc w:val="both"/>
        <w:rPr>
          <w:rFonts w:ascii="Times New Roman" w:eastAsia="Calibri" w:hAnsi="Times New Roman" w:cs="Times New Roman"/>
          <w:sz w:val="24"/>
          <w:szCs w:val="24"/>
        </w:rPr>
      </w:pPr>
      <w:r w:rsidRPr="005C37D7">
        <w:rPr>
          <w:rFonts w:ascii="Times New Roman" w:eastAsia="Times New Roman" w:hAnsi="Times New Roman" w:cs="Times New Roman"/>
          <w:sz w:val="24"/>
          <w:szCs w:val="24"/>
        </w:rPr>
        <w:t xml:space="preserve">Nb : Suite à des indisponibilités financières, la durée du </w:t>
      </w:r>
      <w:r w:rsidR="00281268" w:rsidRPr="005C37D7">
        <w:rPr>
          <w:rFonts w:ascii="Times New Roman" w:eastAsia="Times New Roman" w:hAnsi="Times New Roman" w:cs="Times New Roman"/>
          <w:sz w:val="24"/>
          <w:szCs w:val="24"/>
        </w:rPr>
        <w:t xml:space="preserve">volet </w:t>
      </w:r>
      <w:r w:rsidRPr="005C37D7">
        <w:rPr>
          <w:rFonts w:ascii="Times New Roman" w:eastAsia="Times New Roman" w:hAnsi="Times New Roman" w:cs="Times New Roman"/>
          <w:sz w:val="24"/>
          <w:szCs w:val="24"/>
        </w:rPr>
        <w:t xml:space="preserve">de Mobilisation Communautaire est </w:t>
      </w:r>
      <w:r w:rsidR="00013FEB" w:rsidRPr="005C37D7">
        <w:rPr>
          <w:rFonts w:ascii="Times New Roman" w:eastAsia="Times New Roman" w:hAnsi="Times New Roman" w:cs="Times New Roman"/>
          <w:sz w:val="24"/>
          <w:szCs w:val="24"/>
        </w:rPr>
        <w:t>réduite</w:t>
      </w:r>
      <w:r w:rsidRPr="005C37D7">
        <w:rPr>
          <w:rFonts w:ascii="Times New Roman" w:eastAsia="Times New Roman" w:hAnsi="Times New Roman" w:cs="Times New Roman"/>
          <w:sz w:val="24"/>
          <w:szCs w:val="24"/>
        </w:rPr>
        <w:t xml:space="preserve"> </w:t>
      </w:r>
      <w:r w:rsidR="00013FEB" w:rsidRPr="005C37D7">
        <w:rPr>
          <w:rFonts w:ascii="Times New Roman" w:eastAsia="Times New Roman" w:hAnsi="Times New Roman" w:cs="Times New Roman"/>
          <w:sz w:val="24"/>
          <w:szCs w:val="24"/>
        </w:rPr>
        <w:t>à 3 ans, soit o</w:t>
      </w:r>
      <w:r w:rsidRPr="005C37D7">
        <w:rPr>
          <w:rFonts w:ascii="Times New Roman" w:eastAsia="Times New Roman" w:hAnsi="Times New Roman" w:cs="Times New Roman"/>
          <w:sz w:val="24"/>
          <w:szCs w:val="24"/>
        </w:rPr>
        <w:t xml:space="preserve">ctobre 2020 </w:t>
      </w:r>
      <w:r w:rsidR="00013FEB" w:rsidRPr="005C37D7">
        <w:rPr>
          <w:rFonts w:ascii="Times New Roman" w:eastAsia="Times New Roman" w:hAnsi="Times New Roman" w:cs="Times New Roman"/>
          <w:sz w:val="24"/>
          <w:szCs w:val="24"/>
        </w:rPr>
        <w:t>à Mars 2023. Certaines activit</w:t>
      </w:r>
      <w:r w:rsidR="00652FA8" w:rsidRPr="005C37D7">
        <w:rPr>
          <w:rFonts w:ascii="Times New Roman" w:eastAsia="Times New Roman" w:hAnsi="Times New Roman" w:cs="Times New Roman"/>
          <w:sz w:val="24"/>
          <w:szCs w:val="24"/>
        </w:rPr>
        <w:t xml:space="preserve">és prévues ont été éliminées et/ou réduites. Par exemple, </w:t>
      </w:r>
      <w:r w:rsidR="00013FEB" w:rsidRPr="005C37D7">
        <w:rPr>
          <w:rFonts w:ascii="Times New Roman" w:eastAsia="Times New Roman" w:hAnsi="Times New Roman" w:cs="Times New Roman"/>
          <w:sz w:val="24"/>
          <w:szCs w:val="24"/>
        </w:rPr>
        <w:t>le nombre de ménages visée</w:t>
      </w:r>
      <w:r w:rsidR="00FE21E8" w:rsidRPr="005C37D7">
        <w:rPr>
          <w:rFonts w:ascii="Times New Roman" w:eastAsia="Times New Roman" w:hAnsi="Times New Roman" w:cs="Times New Roman"/>
          <w:sz w:val="24"/>
          <w:szCs w:val="24"/>
        </w:rPr>
        <w:t>s par la mobilisation est passé</w:t>
      </w:r>
      <w:r w:rsidR="00013FEB" w:rsidRPr="005C37D7">
        <w:rPr>
          <w:rFonts w:ascii="Times New Roman" w:eastAsia="Times New Roman" w:hAnsi="Times New Roman" w:cs="Times New Roman"/>
          <w:sz w:val="24"/>
          <w:szCs w:val="24"/>
        </w:rPr>
        <w:t xml:space="preserve"> de 5000</w:t>
      </w:r>
      <w:r w:rsidR="00FE21E8" w:rsidRPr="005C37D7">
        <w:rPr>
          <w:rFonts w:ascii="Times New Roman" w:eastAsia="Times New Roman" w:hAnsi="Times New Roman" w:cs="Times New Roman"/>
          <w:sz w:val="24"/>
          <w:szCs w:val="24"/>
        </w:rPr>
        <w:t xml:space="preserve"> à 4000 dans un premier temps et enfin réduit à </w:t>
      </w:r>
      <w:r w:rsidR="00013FEB" w:rsidRPr="005C37D7">
        <w:rPr>
          <w:rFonts w:ascii="Times New Roman" w:eastAsia="Times New Roman" w:hAnsi="Times New Roman" w:cs="Times New Roman"/>
          <w:sz w:val="24"/>
          <w:szCs w:val="24"/>
        </w:rPr>
        <w:t>3000</w:t>
      </w:r>
      <w:r w:rsidR="00FE21E8" w:rsidRPr="005C37D7">
        <w:rPr>
          <w:rFonts w:ascii="Times New Roman" w:eastAsia="Times New Roman" w:hAnsi="Times New Roman" w:cs="Times New Roman"/>
          <w:sz w:val="24"/>
          <w:szCs w:val="24"/>
        </w:rPr>
        <w:t xml:space="preserve"> dans un second temps</w:t>
      </w:r>
      <w:r w:rsidR="00013FEB" w:rsidRPr="005C37D7">
        <w:rPr>
          <w:rFonts w:ascii="Times New Roman" w:eastAsia="Times New Roman" w:hAnsi="Times New Roman" w:cs="Times New Roman"/>
          <w:sz w:val="24"/>
          <w:szCs w:val="24"/>
        </w:rPr>
        <w:t xml:space="preserve">.   </w:t>
      </w:r>
    </w:p>
    <w:p w14:paraId="32FFA677" w14:textId="65267F71" w:rsidR="0003732E" w:rsidRPr="0004198B" w:rsidRDefault="0003732E" w:rsidP="0003732E">
      <w:pPr>
        <w:pStyle w:val="Heading1"/>
        <w:rPr>
          <w:rFonts w:ascii="Times New Roman" w:hAnsi="Times New Roman" w:cs="Times New Roman"/>
          <w:color w:val="5B9BD5" w:themeColor="accent1"/>
          <w:sz w:val="24"/>
          <w:szCs w:val="24"/>
          <w:lang w:val="fr-FR"/>
        </w:rPr>
      </w:pPr>
      <w:bookmarkStart w:id="1" w:name="_Toc3813863"/>
      <w:r w:rsidRPr="0004198B">
        <w:rPr>
          <w:rFonts w:ascii="Times New Roman" w:hAnsi="Times New Roman" w:cs="Times New Roman"/>
          <w:color w:val="5B9BD5" w:themeColor="accent1"/>
          <w:sz w:val="24"/>
          <w:szCs w:val="24"/>
          <w:lang w:val="fr-FR"/>
        </w:rPr>
        <w:lastRenderedPageBreak/>
        <w:t xml:space="preserve">   </w:t>
      </w:r>
      <w:r w:rsidR="00E26047" w:rsidRPr="005C37D7">
        <w:rPr>
          <w:rFonts w:ascii="Times New Roman" w:hAnsi="Times New Roman" w:cs="Times New Roman"/>
          <w:color w:val="5B9BD5" w:themeColor="accent1"/>
          <w:sz w:val="24"/>
          <w:szCs w:val="24"/>
          <w:lang w:val="fr-FR"/>
        </w:rPr>
        <w:t xml:space="preserve">Rappel des </w:t>
      </w:r>
      <w:r w:rsidR="00E26047">
        <w:rPr>
          <w:rFonts w:ascii="Times New Roman" w:hAnsi="Times New Roman" w:cs="Times New Roman"/>
          <w:color w:val="5B9BD5" w:themeColor="accent1"/>
          <w:sz w:val="24"/>
          <w:szCs w:val="24"/>
          <w:lang w:val="fr-FR"/>
        </w:rPr>
        <w:t>o</w:t>
      </w:r>
      <w:r w:rsidRPr="0004198B">
        <w:rPr>
          <w:rFonts w:ascii="Times New Roman" w:hAnsi="Times New Roman" w:cs="Times New Roman"/>
          <w:color w:val="5B9BD5" w:themeColor="accent1"/>
          <w:sz w:val="24"/>
          <w:szCs w:val="24"/>
          <w:lang w:val="fr-FR"/>
        </w:rPr>
        <w:t xml:space="preserve">bjectifs et indicateurs du cadre logique du projet  </w:t>
      </w:r>
      <w:bookmarkEnd w:id="1"/>
    </w:p>
    <w:p w14:paraId="5D4247C8" w14:textId="395525C8" w:rsidR="009958F4" w:rsidRPr="0004198B" w:rsidRDefault="009958F4" w:rsidP="00652FA8">
      <w:pPr>
        <w:shd w:val="clear" w:color="auto" w:fill="FFFFFF" w:themeFill="background1"/>
        <w:spacing w:after="0" w:line="192" w:lineRule="auto"/>
        <w:contextualSpacing/>
        <w:jc w:val="both"/>
        <w:rPr>
          <w:rFonts w:ascii="Times New Roman" w:hAnsi="Times New Roman" w:cs="Times New Roman"/>
          <w:sz w:val="24"/>
          <w:szCs w:val="24"/>
        </w:rPr>
      </w:pPr>
      <w:r w:rsidRPr="0004198B">
        <w:rPr>
          <w:rFonts w:ascii="Times New Roman" w:hAnsi="Times New Roman" w:cs="Times New Roman"/>
          <w:sz w:val="24"/>
          <w:szCs w:val="24"/>
        </w:rPr>
        <w:t>Le projet vis</w:t>
      </w:r>
      <w:r w:rsidR="00E26047">
        <w:rPr>
          <w:rFonts w:ascii="Times New Roman" w:hAnsi="Times New Roman" w:cs="Times New Roman"/>
          <w:sz w:val="24"/>
          <w:szCs w:val="24"/>
        </w:rPr>
        <w:t>ait à</w:t>
      </w:r>
      <w:r w:rsidRPr="0004198B">
        <w:rPr>
          <w:rFonts w:ascii="Times New Roman" w:hAnsi="Times New Roman" w:cs="Times New Roman"/>
          <w:sz w:val="24"/>
          <w:szCs w:val="24"/>
        </w:rPr>
        <w:t xml:space="preserve"> développer des approches durables de gestion de déchets solides dans les communautés de Lamentin 52, 54 </w:t>
      </w:r>
      <w:r w:rsidR="00E26047">
        <w:rPr>
          <w:rFonts w:ascii="Times New Roman" w:hAnsi="Times New Roman" w:cs="Times New Roman"/>
          <w:sz w:val="24"/>
          <w:szCs w:val="24"/>
        </w:rPr>
        <w:t xml:space="preserve">et </w:t>
      </w:r>
      <w:r w:rsidRPr="0004198B">
        <w:rPr>
          <w:rFonts w:ascii="Times New Roman" w:hAnsi="Times New Roman" w:cs="Times New Roman"/>
          <w:sz w:val="24"/>
          <w:szCs w:val="24"/>
        </w:rPr>
        <w:t>environs</w:t>
      </w:r>
      <w:r w:rsidR="00E26047">
        <w:rPr>
          <w:rFonts w:ascii="Times New Roman" w:hAnsi="Times New Roman" w:cs="Times New Roman"/>
          <w:sz w:val="24"/>
          <w:szCs w:val="24"/>
        </w:rPr>
        <w:t>,</w:t>
      </w:r>
      <w:r w:rsidRPr="0004198B">
        <w:rPr>
          <w:rFonts w:ascii="Times New Roman" w:hAnsi="Times New Roman" w:cs="Times New Roman"/>
          <w:sz w:val="24"/>
          <w:szCs w:val="24"/>
        </w:rPr>
        <w:t xml:space="preserve"> de faire le plaidoyer pour la réplication des bonnes pratiques et de la mise à l’échelle de cette approche dans d’autres régions du Pays.</w:t>
      </w:r>
    </w:p>
    <w:p w14:paraId="1755AFBA" w14:textId="661B4535" w:rsidR="00340F73" w:rsidRPr="0004198B" w:rsidRDefault="00340F73" w:rsidP="00340F73">
      <w:pPr>
        <w:spacing w:after="0" w:line="192" w:lineRule="auto"/>
        <w:contextualSpacing/>
        <w:jc w:val="both"/>
        <w:rPr>
          <w:rFonts w:ascii="Times New Roman" w:eastAsia="Times New Roman" w:hAnsi="Times New Roman" w:cs="Times New Roman"/>
          <w:color w:val="44546A" w:themeColor="text2"/>
          <w:sz w:val="24"/>
          <w:szCs w:val="24"/>
        </w:rPr>
      </w:pPr>
    </w:p>
    <w:p w14:paraId="5F65789B" w14:textId="49FE87C2" w:rsidR="0003732E" w:rsidRPr="0078548F" w:rsidRDefault="0003732E" w:rsidP="001F6971">
      <w:pPr>
        <w:pStyle w:val="Heading1"/>
        <w:rPr>
          <w:rFonts w:ascii="Times New Roman" w:hAnsi="Times New Roman" w:cs="Times New Roman"/>
          <w:color w:val="5B9BD5" w:themeColor="accent1"/>
          <w:sz w:val="24"/>
          <w:szCs w:val="24"/>
          <w:lang w:val="fr-FR"/>
        </w:rPr>
      </w:pPr>
      <w:bookmarkStart w:id="2" w:name="_Toc3813865"/>
      <w:r w:rsidRPr="0078548F">
        <w:rPr>
          <w:rFonts w:ascii="Times New Roman" w:hAnsi="Times New Roman" w:cs="Times New Roman"/>
          <w:color w:val="5B9BD5" w:themeColor="accent1"/>
          <w:sz w:val="24"/>
          <w:szCs w:val="24"/>
          <w:lang w:val="fr-FR"/>
        </w:rPr>
        <w:t>Résultats et indicateurs de résultats</w:t>
      </w:r>
      <w:r w:rsidR="00340F73" w:rsidRPr="0078548F">
        <w:rPr>
          <w:rFonts w:ascii="Times New Roman" w:hAnsi="Times New Roman" w:cs="Times New Roman"/>
          <w:color w:val="5B9BD5" w:themeColor="accent1"/>
          <w:sz w:val="24"/>
          <w:szCs w:val="24"/>
          <w:lang w:val="fr-FR"/>
        </w:rPr>
        <w:t xml:space="preserve"> du volet de Mobilisation Communautaire</w:t>
      </w:r>
      <w:r w:rsidRPr="0078548F">
        <w:rPr>
          <w:rFonts w:ascii="Times New Roman" w:hAnsi="Times New Roman" w:cs="Times New Roman"/>
          <w:color w:val="5B9BD5" w:themeColor="accent1"/>
          <w:sz w:val="24"/>
          <w:szCs w:val="24"/>
          <w:lang w:val="fr-FR"/>
        </w:rPr>
        <w:t xml:space="preserve"> :</w:t>
      </w:r>
      <w:bookmarkEnd w:id="2"/>
      <w:r w:rsidRPr="0078548F">
        <w:rPr>
          <w:rFonts w:ascii="Times New Roman" w:hAnsi="Times New Roman" w:cs="Times New Roman"/>
          <w:color w:val="5B9BD5" w:themeColor="accent1"/>
          <w:sz w:val="24"/>
          <w:szCs w:val="24"/>
          <w:lang w:val="fr-FR"/>
        </w:rPr>
        <w:tab/>
      </w:r>
    </w:p>
    <w:tbl>
      <w:tblPr>
        <w:tblStyle w:val="TableGrid"/>
        <w:tblW w:w="9985" w:type="dxa"/>
        <w:tblInd w:w="0" w:type="dxa"/>
        <w:tblLook w:val="04A0" w:firstRow="1" w:lastRow="0" w:firstColumn="1" w:lastColumn="0" w:noHBand="0" w:noVBand="1"/>
      </w:tblPr>
      <w:tblGrid>
        <w:gridCol w:w="3235"/>
        <w:gridCol w:w="6750"/>
      </w:tblGrid>
      <w:tr w:rsidR="00340F73" w:rsidRPr="0004198B" w14:paraId="6C2C65F1" w14:textId="77777777" w:rsidTr="001F24C7">
        <w:tc>
          <w:tcPr>
            <w:tcW w:w="3235" w:type="dxa"/>
            <w:shd w:val="clear" w:color="auto" w:fill="auto"/>
          </w:tcPr>
          <w:p w14:paraId="2192AAE4" w14:textId="6F5E4719" w:rsidR="00340F73" w:rsidRPr="0004198B" w:rsidRDefault="00340F73" w:rsidP="00652FA8">
            <w:pPr>
              <w:shd w:val="clear" w:color="auto" w:fill="FFFFFF" w:themeFill="background1"/>
              <w:jc w:val="both"/>
              <w:rPr>
                <w:rFonts w:ascii="Times New Roman" w:hAnsi="Times New Roman" w:cs="Times New Roman"/>
                <w:b/>
                <w:sz w:val="24"/>
                <w:szCs w:val="24"/>
              </w:rPr>
            </w:pPr>
            <w:r w:rsidRPr="0004198B">
              <w:rPr>
                <w:rFonts w:ascii="Times New Roman" w:hAnsi="Times New Roman" w:cs="Times New Roman"/>
                <w:b/>
                <w:sz w:val="24"/>
                <w:szCs w:val="24"/>
              </w:rPr>
              <w:t>Résultats attendus</w:t>
            </w:r>
          </w:p>
        </w:tc>
        <w:tc>
          <w:tcPr>
            <w:tcW w:w="6750" w:type="dxa"/>
            <w:shd w:val="clear" w:color="auto" w:fill="auto"/>
          </w:tcPr>
          <w:p w14:paraId="12B2B091" w14:textId="29C671C5" w:rsidR="00340F73" w:rsidRPr="0004198B" w:rsidRDefault="00340F73" w:rsidP="00652FA8">
            <w:pPr>
              <w:shd w:val="clear" w:color="auto" w:fill="FFFFFF" w:themeFill="background1"/>
              <w:jc w:val="both"/>
              <w:rPr>
                <w:rFonts w:ascii="Times New Roman" w:hAnsi="Times New Roman" w:cs="Times New Roman"/>
                <w:b/>
                <w:sz w:val="24"/>
                <w:szCs w:val="24"/>
              </w:rPr>
            </w:pPr>
            <w:r w:rsidRPr="0004198B">
              <w:rPr>
                <w:rFonts w:ascii="Times New Roman" w:hAnsi="Times New Roman" w:cs="Times New Roman"/>
                <w:b/>
                <w:sz w:val="24"/>
                <w:szCs w:val="24"/>
              </w:rPr>
              <w:t>Indicateurs</w:t>
            </w:r>
            <w:r w:rsidR="008212C3" w:rsidRPr="0004198B">
              <w:rPr>
                <w:rFonts w:ascii="Times New Roman" w:hAnsi="Times New Roman" w:cs="Times New Roman"/>
                <w:b/>
                <w:sz w:val="24"/>
                <w:szCs w:val="24"/>
              </w:rPr>
              <w:t xml:space="preserve"> clés </w:t>
            </w:r>
            <w:r w:rsidRPr="0004198B">
              <w:rPr>
                <w:rFonts w:ascii="Times New Roman" w:hAnsi="Times New Roman" w:cs="Times New Roman"/>
                <w:b/>
                <w:sz w:val="24"/>
                <w:szCs w:val="24"/>
              </w:rPr>
              <w:t>de résultats</w:t>
            </w:r>
            <w:r w:rsidR="008212C3" w:rsidRPr="0004198B">
              <w:rPr>
                <w:rFonts w:ascii="Times New Roman" w:hAnsi="Times New Roman" w:cs="Times New Roman"/>
                <w:b/>
                <w:sz w:val="24"/>
                <w:szCs w:val="24"/>
              </w:rPr>
              <w:t xml:space="preserve"> et de performance</w:t>
            </w:r>
            <w:r w:rsidRPr="0004198B">
              <w:rPr>
                <w:rFonts w:ascii="Times New Roman" w:hAnsi="Times New Roman" w:cs="Times New Roman"/>
                <w:b/>
                <w:sz w:val="24"/>
                <w:szCs w:val="24"/>
              </w:rPr>
              <w:t xml:space="preserve"> </w:t>
            </w:r>
          </w:p>
        </w:tc>
      </w:tr>
      <w:tr w:rsidR="008212C3" w:rsidRPr="0004198B" w14:paraId="61C4DF44" w14:textId="77777777" w:rsidTr="001F24C7">
        <w:tc>
          <w:tcPr>
            <w:tcW w:w="3235" w:type="dxa"/>
            <w:vMerge w:val="restart"/>
            <w:shd w:val="clear" w:color="auto" w:fill="auto"/>
          </w:tcPr>
          <w:p w14:paraId="7E4FC263" w14:textId="3F1CEEB0" w:rsidR="008212C3" w:rsidRPr="0004198B" w:rsidRDefault="008212C3" w:rsidP="00652FA8">
            <w:pPr>
              <w:shd w:val="clear" w:color="auto" w:fill="FFFFFF" w:themeFill="background1"/>
              <w:spacing w:line="240" w:lineRule="auto"/>
              <w:jc w:val="both"/>
              <w:rPr>
                <w:rFonts w:ascii="Times New Roman" w:hAnsi="Times New Roman" w:cs="Times New Roman"/>
                <w:sz w:val="24"/>
                <w:szCs w:val="24"/>
              </w:rPr>
            </w:pPr>
            <w:r w:rsidRPr="0004198B">
              <w:rPr>
                <w:rFonts w:ascii="Times New Roman" w:hAnsi="Times New Roman" w:cs="Times New Roman"/>
                <w:sz w:val="24"/>
                <w:szCs w:val="24"/>
              </w:rPr>
              <w:t>3000 ménages des quartiers de Lamentin 52, 54 &amp; environs (Carrefour) formés et sensibilisés sur la Gestion des déchets solides et la protection environnementale de manière à  minimiser leurs effets néfastes sur l’environnement, la santé et bien-être des gens des communautés.</w:t>
            </w:r>
          </w:p>
        </w:tc>
        <w:tc>
          <w:tcPr>
            <w:tcW w:w="6750" w:type="dxa"/>
            <w:shd w:val="clear" w:color="auto" w:fill="auto"/>
          </w:tcPr>
          <w:p w14:paraId="54E14946" w14:textId="191768C7" w:rsidR="008212C3" w:rsidRPr="0004198B" w:rsidRDefault="008212C3" w:rsidP="00652FA8">
            <w:pPr>
              <w:pStyle w:val="ListParagraph"/>
              <w:numPr>
                <w:ilvl w:val="0"/>
                <w:numId w:val="19"/>
              </w:numPr>
              <w:shd w:val="clear" w:color="auto" w:fill="FFFFFF" w:themeFill="background1"/>
              <w:spacing w:line="240" w:lineRule="auto"/>
              <w:jc w:val="both"/>
              <w:rPr>
                <w:rFonts w:ascii="Times New Roman" w:hAnsi="Times New Roman" w:cs="Times New Roman"/>
                <w:sz w:val="24"/>
                <w:szCs w:val="24"/>
              </w:rPr>
            </w:pPr>
            <w:r w:rsidRPr="0004198B">
              <w:rPr>
                <w:rFonts w:ascii="Times New Roman" w:hAnsi="Times New Roman" w:cs="Times New Roman"/>
                <w:sz w:val="24"/>
                <w:szCs w:val="24"/>
              </w:rPr>
              <w:t xml:space="preserve">Nombre de ménages de Carrefour sensibilisés et pourcentage d’entre eux qui reçoivent du matériel de protection et équipement pour lutter contre la pandémie de Covid-19 </w:t>
            </w:r>
          </w:p>
        </w:tc>
      </w:tr>
      <w:tr w:rsidR="008212C3" w:rsidRPr="0004198B" w14:paraId="57E6F90F" w14:textId="77777777" w:rsidTr="001F24C7">
        <w:tc>
          <w:tcPr>
            <w:tcW w:w="3235" w:type="dxa"/>
            <w:vMerge/>
            <w:shd w:val="clear" w:color="auto" w:fill="auto"/>
          </w:tcPr>
          <w:p w14:paraId="58B60F90" w14:textId="77777777" w:rsidR="008212C3" w:rsidRPr="0004198B" w:rsidRDefault="008212C3" w:rsidP="00652FA8">
            <w:pPr>
              <w:shd w:val="clear" w:color="auto" w:fill="FFFFFF" w:themeFill="background1"/>
              <w:jc w:val="both"/>
              <w:rPr>
                <w:rFonts w:ascii="Times New Roman" w:hAnsi="Times New Roman" w:cs="Times New Roman"/>
                <w:sz w:val="24"/>
                <w:szCs w:val="24"/>
              </w:rPr>
            </w:pPr>
          </w:p>
        </w:tc>
        <w:tc>
          <w:tcPr>
            <w:tcW w:w="6750" w:type="dxa"/>
            <w:shd w:val="clear" w:color="auto" w:fill="auto"/>
          </w:tcPr>
          <w:p w14:paraId="5B7FFBAD" w14:textId="6D656794" w:rsidR="008212C3" w:rsidRPr="0004198B" w:rsidRDefault="008212C3" w:rsidP="00652FA8">
            <w:pPr>
              <w:pStyle w:val="ListParagraph"/>
              <w:numPr>
                <w:ilvl w:val="0"/>
                <w:numId w:val="19"/>
              </w:numPr>
              <w:shd w:val="clear" w:color="auto" w:fill="FFFFFF" w:themeFill="background1"/>
              <w:spacing w:line="240" w:lineRule="auto"/>
              <w:jc w:val="both"/>
              <w:rPr>
                <w:rFonts w:ascii="Times New Roman" w:hAnsi="Times New Roman" w:cs="Times New Roman"/>
                <w:sz w:val="24"/>
                <w:szCs w:val="24"/>
              </w:rPr>
            </w:pPr>
            <w:r w:rsidRPr="0004198B">
              <w:rPr>
                <w:rFonts w:ascii="Times New Roman" w:hAnsi="Times New Roman" w:cs="Times New Roman"/>
                <w:sz w:val="24"/>
                <w:szCs w:val="24"/>
              </w:rPr>
              <w:t xml:space="preserve">Nombre de ménages formés et sensibilisés sur les bonnes pratiques de Gestion de déchets solides et de protection environnementale </w:t>
            </w:r>
          </w:p>
        </w:tc>
      </w:tr>
      <w:tr w:rsidR="008212C3" w:rsidRPr="0004198B" w14:paraId="521BA129" w14:textId="77777777" w:rsidTr="001F24C7">
        <w:tc>
          <w:tcPr>
            <w:tcW w:w="3235" w:type="dxa"/>
            <w:vMerge/>
            <w:shd w:val="clear" w:color="auto" w:fill="auto"/>
          </w:tcPr>
          <w:p w14:paraId="52ED8CCA" w14:textId="77777777" w:rsidR="008212C3" w:rsidRPr="0004198B" w:rsidRDefault="008212C3" w:rsidP="00652FA8">
            <w:pPr>
              <w:shd w:val="clear" w:color="auto" w:fill="FFFFFF" w:themeFill="background1"/>
              <w:jc w:val="both"/>
              <w:rPr>
                <w:rFonts w:ascii="Times New Roman" w:hAnsi="Times New Roman" w:cs="Times New Roman"/>
                <w:sz w:val="24"/>
                <w:szCs w:val="24"/>
              </w:rPr>
            </w:pPr>
          </w:p>
        </w:tc>
        <w:tc>
          <w:tcPr>
            <w:tcW w:w="6750" w:type="dxa"/>
            <w:shd w:val="clear" w:color="auto" w:fill="auto"/>
          </w:tcPr>
          <w:p w14:paraId="7E3F0123" w14:textId="4B6A2757" w:rsidR="008212C3" w:rsidRPr="0004198B" w:rsidRDefault="008212C3" w:rsidP="00652FA8">
            <w:pPr>
              <w:pStyle w:val="ListParagraph"/>
              <w:numPr>
                <w:ilvl w:val="0"/>
                <w:numId w:val="19"/>
              </w:numPr>
              <w:shd w:val="clear" w:color="auto" w:fill="FFFFFF" w:themeFill="background1"/>
              <w:spacing w:line="240" w:lineRule="auto"/>
              <w:jc w:val="both"/>
              <w:rPr>
                <w:rFonts w:ascii="Times New Roman" w:hAnsi="Times New Roman" w:cs="Times New Roman"/>
                <w:sz w:val="24"/>
                <w:szCs w:val="24"/>
              </w:rPr>
            </w:pPr>
            <w:r w:rsidRPr="0004198B">
              <w:rPr>
                <w:rFonts w:ascii="Times New Roman" w:hAnsi="Times New Roman" w:cs="Times New Roman"/>
                <w:sz w:val="24"/>
                <w:szCs w:val="24"/>
              </w:rPr>
              <w:t>Pourcentages des ménages mobilisés (formés et sensibilisés) faisant correctement le tri des déchets produits (effets immédiats des visites de formation et de sensibilisation  ROI )</w:t>
            </w:r>
          </w:p>
        </w:tc>
      </w:tr>
      <w:tr w:rsidR="008212C3" w:rsidRPr="0004198B" w14:paraId="5E5C3746" w14:textId="77777777" w:rsidTr="001F24C7">
        <w:tc>
          <w:tcPr>
            <w:tcW w:w="3235" w:type="dxa"/>
            <w:vMerge/>
            <w:shd w:val="clear" w:color="auto" w:fill="auto"/>
          </w:tcPr>
          <w:p w14:paraId="09028F12" w14:textId="77777777" w:rsidR="008212C3" w:rsidRPr="0004198B" w:rsidRDefault="008212C3" w:rsidP="00652FA8">
            <w:pPr>
              <w:shd w:val="clear" w:color="auto" w:fill="FFFFFF" w:themeFill="background1"/>
              <w:jc w:val="both"/>
              <w:rPr>
                <w:rFonts w:ascii="Times New Roman" w:hAnsi="Times New Roman" w:cs="Times New Roman"/>
                <w:sz w:val="24"/>
                <w:szCs w:val="24"/>
              </w:rPr>
            </w:pPr>
          </w:p>
        </w:tc>
        <w:tc>
          <w:tcPr>
            <w:tcW w:w="6750" w:type="dxa"/>
            <w:shd w:val="clear" w:color="auto" w:fill="auto"/>
          </w:tcPr>
          <w:p w14:paraId="42374B9A" w14:textId="33F72161" w:rsidR="008212C3" w:rsidRPr="0004198B" w:rsidRDefault="008212C3" w:rsidP="00652FA8">
            <w:pPr>
              <w:pStyle w:val="ListParagraph"/>
              <w:numPr>
                <w:ilvl w:val="0"/>
                <w:numId w:val="19"/>
              </w:numPr>
              <w:shd w:val="clear" w:color="auto" w:fill="FFFFFF" w:themeFill="background1"/>
              <w:spacing w:line="240" w:lineRule="auto"/>
              <w:jc w:val="both"/>
              <w:rPr>
                <w:rFonts w:ascii="Times New Roman" w:hAnsi="Times New Roman" w:cs="Times New Roman"/>
                <w:sz w:val="24"/>
                <w:szCs w:val="24"/>
              </w:rPr>
            </w:pPr>
            <w:r w:rsidRPr="0004198B">
              <w:rPr>
                <w:rFonts w:ascii="Times New Roman" w:hAnsi="Times New Roman" w:cs="Times New Roman"/>
                <w:sz w:val="24"/>
                <w:szCs w:val="24"/>
              </w:rPr>
              <w:t>Nombre d’institutions locales (églises et Organisations Communautaires de Base) engagées et qui font la promotion des bonnes pratiques en matière de protection de l’environnement et de gestion de déchets solides aux quartiers de Lamentin 52, 54 &amp; environs ( Carrefour)</w:t>
            </w:r>
          </w:p>
        </w:tc>
      </w:tr>
    </w:tbl>
    <w:p w14:paraId="52D0BF54" w14:textId="77777777" w:rsidR="0003732E" w:rsidRPr="0004198B" w:rsidRDefault="0003732E" w:rsidP="0003732E">
      <w:pPr>
        <w:jc w:val="both"/>
        <w:rPr>
          <w:rFonts w:ascii="Times New Roman" w:hAnsi="Times New Roman" w:cs="Times New Roman"/>
          <w:sz w:val="24"/>
          <w:szCs w:val="24"/>
        </w:rPr>
      </w:pPr>
    </w:p>
    <w:p w14:paraId="2D48DE5F" w14:textId="37CA3590" w:rsidR="0003732E" w:rsidRPr="0004198B" w:rsidRDefault="0003732E" w:rsidP="0003732E">
      <w:pPr>
        <w:pStyle w:val="Heading1"/>
        <w:jc w:val="both"/>
        <w:rPr>
          <w:rFonts w:ascii="Times New Roman" w:hAnsi="Times New Roman" w:cs="Times New Roman"/>
          <w:color w:val="5B9BD5" w:themeColor="accent1"/>
          <w:sz w:val="24"/>
          <w:szCs w:val="24"/>
          <w:lang w:val="fr-FR"/>
        </w:rPr>
      </w:pPr>
      <w:bookmarkStart w:id="3" w:name="_Toc3813866"/>
      <w:r w:rsidRPr="0004198B">
        <w:rPr>
          <w:rFonts w:ascii="Times New Roman" w:hAnsi="Times New Roman" w:cs="Times New Roman"/>
          <w:color w:val="5B9BD5" w:themeColor="accent1"/>
          <w:sz w:val="24"/>
          <w:szCs w:val="24"/>
          <w:lang w:val="fr-FR"/>
        </w:rPr>
        <w:t>Objet de l’Evaluation</w:t>
      </w:r>
      <w:bookmarkEnd w:id="3"/>
      <w:r w:rsidR="00E26047" w:rsidRPr="005C37D7">
        <w:rPr>
          <w:rFonts w:ascii="Times New Roman" w:hAnsi="Times New Roman" w:cs="Times New Roman"/>
          <w:color w:val="5B9BD5" w:themeColor="accent1"/>
          <w:sz w:val="24"/>
          <w:szCs w:val="24"/>
          <w:lang w:val="fr-FR"/>
        </w:rPr>
        <w:t xml:space="preserve"> finale</w:t>
      </w:r>
    </w:p>
    <w:p w14:paraId="2F8020ED" w14:textId="5728F9CE" w:rsidR="00707C98" w:rsidRPr="005C37D7" w:rsidRDefault="00707C98" w:rsidP="00975855">
      <w:pPr>
        <w:jc w:val="both"/>
        <w:rPr>
          <w:rFonts w:ascii="Times New Roman" w:hAnsi="Times New Roman" w:cs="Times New Roman"/>
          <w:sz w:val="24"/>
          <w:szCs w:val="24"/>
        </w:rPr>
      </w:pPr>
      <w:r w:rsidRPr="005C37D7">
        <w:rPr>
          <w:rFonts w:ascii="Times New Roman" w:hAnsi="Times New Roman" w:cs="Times New Roman"/>
          <w:sz w:val="24"/>
          <w:szCs w:val="24"/>
        </w:rPr>
        <w:t xml:space="preserve">L’objectif global de cette évaluation finale est d’apprécier les résultats du </w:t>
      </w:r>
      <w:r w:rsidRPr="005C37D7">
        <w:rPr>
          <w:rFonts w:ascii="Times New Roman" w:hAnsi="Times New Roman" w:cs="Times New Roman"/>
          <w:sz w:val="24"/>
          <w:szCs w:val="24"/>
        </w:rPr>
        <w:t xml:space="preserve">volet </w:t>
      </w:r>
      <w:r w:rsidRPr="005C37D7">
        <w:rPr>
          <w:rFonts w:ascii="Times New Roman" w:hAnsi="Times New Roman" w:cs="Times New Roman"/>
          <w:sz w:val="24"/>
          <w:szCs w:val="24"/>
        </w:rPr>
        <w:t>de la Mobilisation Communautaire par rapport à la situation de départ dans les communautés cibles dans le cadre de l’implémentation du projet EN+</w:t>
      </w:r>
      <w:r w:rsidRPr="005C37D7">
        <w:rPr>
          <w:rFonts w:ascii="Times New Roman" w:hAnsi="Times New Roman" w:cs="Times New Roman"/>
          <w:sz w:val="24"/>
          <w:szCs w:val="24"/>
        </w:rPr>
        <w:t xml:space="preserve"> ; </w:t>
      </w:r>
      <w:r w:rsidRPr="005C37D7">
        <w:rPr>
          <w:rFonts w:ascii="Times New Roman" w:hAnsi="Times New Roman" w:cs="Times New Roman"/>
          <w:sz w:val="24"/>
          <w:szCs w:val="24"/>
        </w:rPr>
        <w:t>ainsi que l’impact des actions menées par rapport aux objectifs visés. De plus, il s’agit de tirer les</w:t>
      </w:r>
      <w:r w:rsidRPr="005C37D7">
        <w:rPr>
          <w:rFonts w:ascii="Times New Roman" w:hAnsi="Times New Roman" w:cs="Times New Roman"/>
          <w:sz w:val="24"/>
          <w:szCs w:val="24"/>
        </w:rPr>
        <w:t xml:space="preserve"> </w:t>
      </w:r>
      <w:r w:rsidRPr="005C37D7">
        <w:rPr>
          <w:rFonts w:ascii="Times New Roman" w:hAnsi="Times New Roman" w:cs="Times New Roman"/>
          <w:sz w:val="24"/>
          <w:szCs w:val="24"/>
        </w:rPr>
        <w:t>principaux enseignements de l’intervention et de formuler des recommandations pratiques concernant la poursuite d’une éventuelle nouvelle phase du projet.</w:t>
      </w:r>
      <w:r w:rsidRPr="005C37D7">
        <w:rPr>
          <w:rFonts w:ascii="Times New Roman" w:hAnsi="Times New Roman" w:cs="Times New Roman"/>
          <w:sz w:val="24"/>
          <w:szCs w:val="24"/>
        </w:rPr>
        <w:cr/>
      </w:r>
    </w:p>
    <w:p w14:paraId="7A8B822E" w14:textId="77777777" w:rsidR="0003732E" w:rsidRPr="0004198B" w:rsidRDefault="0003732E" w:rsidP="0003732E">
      <w:pPr>
        <w:pStyle w:val="Heading1"/>
        <w:jc w:val="both"/>
        <w:rPr>
          <w:rFonts w:ascii="Times New Roman" w:hAnsi="Times New Roman" w:cs="Times New Roman"/>
          <w:color w:val="5B9BD5" w:themeColor="accent1"/>
          <w:sz w:val="24"/>
          <w:szCs w:val="24"/>
          <w:lang w:val="fr-FR"/>
        </w:rPr>
      </w:pPr>
      <w:bookmarkStart w:id="4" w:name="_Toc3813867"/>
      <w:r w:rsidRPr="0004198B">
        <w:rPr>
          <w:rFonts w:ascii="Times New Roman" w:hAnsi="Times New Roman" w:cs="Times New Roman"/>
          <w:color w:val="5B9BD5" w:themeColor="accent1"/>
          <w:sz w:val="24"/>
          <w:szCs w:val="24"/>
          <w:lang w:val="fr-FR"/>
        </w:rPr>
        <w:lastRenderedPageBreak/>
        <w:t>Objectifs</w:t>
      </w:r>
      <w:bookmarkEnd w:id="4"/>
      <w:r w:rsidRPr="0004198B">
        <w:rPr>
          <w:rFonts w:ascii="Times New Roman" w:hAnsi="Times New Roman" w:cs="Times New Roman"/>
          <w:color w:val="5B9BD5" w:themeColor="accent1"/>
          <w:sz w:val="24"/>
          <w:szCs w:val="24"/>
          <w:lang w:val="fr-FR"/>
        </w:rPr>
        <w:t xml:space="preserve"> de l’Evaluation</w:t>
      </w:r>
    </w:p>
    <w:p w14:paraId="550E244F" w14:textId="6C35950A" w:rsidR="0003732E" w:rsidRPr="0004198B" w:rsidRDefault="0003732E" w:rsidP="001F24C7">
      <w:pPr>
        <w:pStyle w:val="Heading1"/>
        <w:numPr>
          <w:ilvl w:val="0"/>
          <w:numId w:val="0"/>
        </w:numPr>
        <w:pBdr>
          <w:bottom w:val="single" w:sz="6" w:space="13" w:color="auto"/>
        </w:pBdr>
        <w:ind w:left="360"/>
        <w:rPr>
          <w:rFonts w:ascii="Times New Roman" w:eastAsia="Calibri" w:hAnsi="Times New Roman" w:cs="Times New Roman"/>
          <w:b w:val="0"/>
          <w:bCs w:val="0"/>
          <w:color w:val="auto"/>
          <w:sz w:val="24"/>
          <w:szCs w:val="24"/>
          <w:lang w:val="fr-FR"/>
        </w:rPr>
      </w:pPr>
      <w:r w:rsidRPr="0004198B">
        <w:rPr>
          <w:rFonts w:ascii="Times New Roman" w:eastAsia="Calibri" w:hAnsi="Times New Roman" w:cs="Times New Roman"/>
          <w:b w:val="0"/>
          <w:bCs w:val="0"/>
          <w:color w:val="auto"/>
          <w:sz w:val="24"/>
          <w:szCs w:val="24"/>
          <w:lang w:val="fr-FR"/>
        </w:rPr>
        <w:t>Les principaux objectifs de l'évaluation sont les suivants</w:t>
      </w:r>
      <w:r w:rsidR="00E70665" w:rsidRPr="0004198B">
        <w:rPr>
          <w:rFonts w:ascii="Times New Roman" w:eastAsia="Calibri" w:hAnsi="Times New Roman" w:cs="Times New Roman"/>
          <w:b w:val="0"/>
          <w:bCs w:val="0"/>
          <w:color w:val="auto"/>
          <w:sz w:val="24"/>
          <w:szCs w:val="24"/>
          <w:lang w:val="fr-FR"/>
        </w:rPr>
        <w:t xml:space="preserve"> </w:t>
      </w:r>
      <w:r w:rsidRPr="0004198B">
        <w:rPr>
          <w:rFonts w:ascii="Times New Roman" w:eastAsia="Calibri" w:hAnsi="Times New Roman" w:cs="Times New Roman"/>
          <w:b w:val="0"/>
          <w:bCs w:val="0"/>
          <w:color w:val="auto"/>
          <w:sz w:val="24"/>
          <w:szCs w:val="24"/>
          <w:lang w:val="fr-FR"/>
        </w:rPr>
        <w:t>:</w:t>
      </w:r>
    </w:p>
    <w:p w14:paraId="7531D0B3" w14:textId="47A976E4" w:rsidR="00527B2F" w:rsidRPr="0004198B" w:rsidRDefault="0003732E" w:rsidP="001F24C7">
      <w:pPr>
        <w:pStyle w:val="Heading1"/>
        <w:numPr>
          <w:ilvl w:val="0"/>
          <w:numId w:val="11"/>
        </w:numPr>
        <w:pBdr>
          <w:bottom w:val="single" w:sz="6" w:space="13" w:color="auto"/>
        </w:pBdr>
        <w:rPr>
          <w:rFonts w:ascii="Times New Roman" w:eastAsia="Calibri" w:hAnsi="Times New Roman" w:cs="Times New Roman"/>
          <w:b w:val="0"/>
          <w:bCs w:val="0"/>
          <w:color w:val="auto"/>
          <w:sz w:val="24"/>
          <w:szCs w:val="24"/>
          <w:lang w:val="fr-FR"/>
        </w:rPr>
      </w:pPr>
      <w:r w:rsidRPr="0004198B">
        <w:rPr>
          <w:rFonts w:ascii="Times New Roman" w:eastAsia="Calibri" w:hAnsi="Times New Roman" w:cs="Times New Roman"/>
          <w:b w:val="0"/>
          <w:bCs w:val="0"/>
          <w:color w:val="auto"/>
          <w:sz w:val="24"/>
          <w:szCs w:val="24"/>
          <w:lang w:val="fr-FR"/>
        </w:rPr>
        <w:t>Générer des données finales pour mesurer les progrès du</w:t>
      </w:r>
      <w:r w:rsidR="00262704" w:rsidRPr="0004198B">
        <w:rPr>
          <w:rFonts w:ascii="Times New Roman" w:eastAsia="Calibri" w:hAnsi="Times New Roman" w:cs="Times New Roman"/>
          <w:b w:val="0"/>
          <w:bCs w:val="0"/>
          <w:color w:val="auto"/>
          <w:sz w:val="24"/>
          <w:szCs w:val="24"/>
          <w:lang w:val="fr-FR"/>
        </w:rPr>
        <w:t xml:space="preserve"> volet de Mobilisation communautaire du</w:t>
      </w:r>
      <w:r w:rsidRPr="0004198B">
        <w:rPr>
          <w:rFonts w:ascii="Times New Roman" w:eastAsia="Calibri" w:hAnsi="Times New Roman" w:cs="Times New Roman"/>
          <w:b w:val="0"/>
          <w:bCs w:val="0"/>
          <w:color w:val="auto"/>
          <w:sz w:val="24"/>
          <w:szCs w:val="24"/>
          <w:lang w:val="fr-FR"/>
        </w:rPr>
        <w:t xml:space="preserve"> projet par rapport</w:t>
      </w:r>
      <w:r w:rsidR="00527B2F" w:rsidRPr="0004198B">
        <w:rPr>
          <w:rFonts w:ascii="Times New Roman" w:eastAsia="Calibri" w:hAnsi="Times New Roman" w:cs="Times New Roman"/>
          <w:b w:val="0"/>
          <w:bCs w:val="0"/>
          <w:color w:val="auto"/>
          <w:sz w:val="24"/>
          <w:szCs w:val="24"/>
          <w:lang w:val="fr-FR"/>
        </w:rPr>
        <w:t xml:space="preserve"> au but, aux objectifs et</w:t>
      </w:r>
      <w:r w:rsidRPr="0004198B">
        <w:rPr>
          <w:rFonts w:ascii="Times New Roman" w:eastAsia="Calibri" w:hAnsi="Times New Roman" w:cs="Times New Roman"/>
          <w:b w:val="0"/>
          <w:bCs w:val="0"/>
          <w:color w:val="auto"/>
          <w:sz w:val="24"/>
          <w:szCs w:val="24"/>
          <w:lang w:val="fr-FR"/>
        </w:rPr>
        <w:t xml:space="preserve"> aux </w:t>
      </w:r>
      <w:r w:rsidR="00527B2F" w:rsidRPr="0004198B">
        <w:rPr>
          <w:rFonts w:ascii="Times New Roman" w:eastAsia="Calibri" w:hAnsi="Times New Roman" w:cs="Times New Roman"/>
          <w:b w:val="0"/>
          <w:bCs w:val="0"/>
          <w:color w:val="auto"/>
          <w:sz w:val="24"/>
          <w:szCs w:val="24"/>
          <w:lang w:val="fr-FR"/>
        </w:rPr>
        <w:t>résultats attendus </w:t>
      </w:r>
    </w:p>
    <w:p w14:paraId="31243C9A" w14:textId="480E0D83" w:rsidR="0003732E" w:rsidRPr="0004198B" w:rsidRDefault="00262704" w:rsidP="001F24C7">
      <w:pPr>
        <w:pStyle w:val="Heading1"/>
        <w:numPr>
          <w:ilvl w:val="0"/>
          <w:numId w:val="11"/>
        </w:numPr>
        <w:pBdr>
          <w:bottom w:val="single" w:sz="6" w:space="13" w:color="auto"/>
        </w:pBdr>
        <w:rPr>
          <w:rFonts w:ascii="Times New Roman" w:eastAsia="Calibri" w:hAnsi="Times New Roman" w:cs="Times New Roman"/>
          <w:b w:val="0"/>
          <w:bCs w:val="0"/>
          <w:color w:val="auto"/>
          <w:sz w:val="24"/>
          <w:szCs w:val="24"/>
          <w:lang w:val="fr-FR"/>
        </w:rPr>
      </w:pPr>
      <w:r w:rsidRPr="0004198B">
        <w:rPr>
          <w:rFonts w:ascii="Times New Roman" w:eastAsia="Calibri" w:hAnsi="Times New Roman" w:cs="Times New Roman"/>
          <w:b w:val="0"/>
          <w:bCs w:val="0"/>
          <w:color w:val="auto"/>
          <w:sz w:val="24"/>
          <w:szCs w:val="24"/>
          <w:lang w:val="fr-FR"/>
        </w:rPr>
        <w:t>Tester la pertinence</w:t>
      </w:r>
      <w:r w:rsidR="00527B2F" w:rsidRPr="0004198B">
        <w:rPr>
          <w:rFonts w:ascii="Times New Roman" w:eastAsia="Calibri" w:hAnsi="Times New Roman" w:cs="Times New Roman"/>
          <w:b w:val="0"/>
          <w:bCs w:val="0"/>
          <w:color w:val="auto"/>
          <w:sz w:val="24"/>
          <w:szCs w:val="24"/>
          <w:lang w:val="fr-FR"/>
        </w:rPr>
        <w:t xml:space="preserve">, l’efficacité et l’efficience des activités réalisées </w:t>
      </w:r>
      <w:r w:rsidRPr="0004198B">
        <w:rPr>
          <w:rFonts w:ascii="Times New Roman" w:eastAsia="Calibri" w:hAnsi="Times New Roman" w:cs="Times New Roman"/>
          <w:b w:val="0"/>
          <w:bCs w:val="0"/>
          <w:color w:val="auto"/>
          <w:sz w:val="24"/>
          <w:szCs w:val="24"/>
          <w:lang w:val="fr-FR"/>
        </w:rPr>
        <w:t>pour aboutir aux ménages mobilisés</w:t>
      </w:r>
      <w:r w:rsidR="0003732E" w:rsidRPr="0004198B">
        <w:rPr>
          <w:rFonts w:ascii="Times New Roman" w:eastAsia="Calibri" w:hAnsi="Times New Roman" w:cs="Times New Roman"/>
          <w:b w:val="0"/>
          <w:bCs w:val="0"/>
          <w:color w:val="auto"/>
          <w:sz w:val="24"/>
          <w:szCs w:val="24"/>
          <w:lang w:val="fr-FR"/>
        </w:rPr>
        <w:t xml:space="preserve">. </w:t>
      </w:r>
    </w:p>
    <w:p w14:paraId="538E6230" w14:textId="5A4FD639" w:rsidR="009D081A" w:rsidRPr="0004198B" w:rsidRDefault="009D081A" w:rsidP="001F24C7">
      <w:pPr>
        <w:pStyle w:val="Heading1"/>
        <w:numPr>
          <w:ilvl w:val="0"/>
          <w:numId w:val="11"/>
        </w:numPr>
        <w:pBdr>
          <w:bottom w:val="single" w:sz="6" w:space="13" w:color="auto"/>
        </w:pBdr>
        <w:rPr>
          <w:rFonts w:ascii="Times New Roman" w:eastAsia="Calibri" w:hAnsi="Times New Roman" w:cs="Times New Roman"/>
          <w:b w:val="0"/>
          <w:bCs w:val="0"/>
          <w:color w:val="auto"/>
          <w:sz w:val="24"/>
          <w:szCs w:val="24"/>
          <w:lang w:val="fr-FR"/>
        </w:rPr>
      </w:pPr>
      <w:r w:rsidRPr="0004198B">
        <w:rPr>
          <w:rFonts w:ascii="Times New Roman" w:eastAsia="Calibri" w:hAnsi="Times New Roman" w:cs="Times New Roman"/>
          <w:b w:val="0"/>
          <w:bCs w:val="0"/>
          <w:color w:val="auto"/>
          <w:sz w:val="24"/>
          <w:szCs w:val="24"/>
          <w:lang w:val="fr-FR"/>
        </w:rPr>
        <w:t>Comprendre l’impact des mobilisations communautaires (effets sur la vie des participants), ce qui a changé au cours du projet, et vérifier si les changements sont imputables au projet lui-même.</w:t>
      </w:r>
    </w:p>
    <w:p w14:paraId="285AF82B" w14:textId="59DDFCBA" w:rsidR="009D081A" w:rsidRPr="0004198B" w:rsidRDefault="009D081A" w:rsidP="001F24C7">
      <w:pPr>
        <w:pStyle w:val="Heading1"/>
        <w:numPr>
          <w:ilvl w:val="0"/>
          <w:numId w:val="11"/>
        </w:numPr>
        <w:pBdr>
          <w:bottom w:val="single" w:sz="6" w:space="13" w:color="auto"/>
        </w:pBdr>
        <w:rPr>
          <w:rFonts w:ascii="Times New Roman" w:eastAsia="Calibri" w:hAnsi="Times New Roman" w:cs="Times New Roman"/>
          <w:b w:val="0"/>
          <w:bCs w:val="0"/>
          <w:color w:val="auto"/>
          <w:sz w:val="24"/>
          <w:szCs w:val="24"/>
          <w:lang w:val="fr-FR"/>
        </w:rPr>
      </w:pPr>
      <w:r w:rsidRPr="0004198B">
        <w:rPr>
          <w:rFonts w:ascii="Times New Roman" w:eastAsia="Calibri" w:hAnsi="Times New Roman" w:cs="Times New Roman"/>
          <w:b w:val="0"/>
          <w:bCs w:val="0"/>
          <w:color w:val="auto"/>
          <w:sz w:val="24"/>
          <w:szCs w:val="24"/>
          <w:lang w:val="fr-FR"/>
        </w:rPr>
        <w:t>Identifier les meilleures pratiques, les leçons apprises, les forces et les faiblesses de la composante mobilisation communautaire dans l’atteinte des résultats et recommander des stratégies pour les projets/programmes ou interventions futures.</w:t>
      </w:r>
    </w:p>
    <w:p w14:paraId="221BAA28" w14:textId="23A9136D" w:rsidR="009D081A" w:rsidRPr="0004198B" w:rsidRDefault="009D081A" w:rsidP="001F24C7">
      <w:pPr>
        <w:pStyle w:val="Heading1"/>
        <w:numPr>
          <w:ilvl w:val="0"/>
          <w:numId w:val="11"/>
        </w:numPr>
        <w:pBdr>
          <w:bottom w:val="single" w:sz="6" w:space="13" w:color="auto"/>
        </w:pBdr>
        <w:rPr>
          <w:rFonts w:ascii="Times New Roman" w:eastAsia="Calibri" w:hAnsi="Times New Roman" w:cs="Times New Roman"/>
          <w:b w:val="0"/>
          <w:bCs w:val="0"/>
          <w:color w:val="auto"/>
          <w:sz w:val="24"/>
          <w:szCs w:val="24"/>
          <w:lang w:val="fr-FR"/>
        </w:rPr>
      </w:pPr>
      <w:r w:rsidRPr="0004198B">
        <w:rPr>
          <w:rFonts w:ascii="Times New Roman" w:eastAsia="Calibri" w:hAnsi="Times New Roman" w:cs="Times New Roman"/>
          <w:b w:val="0"/>
          <w:bCs w:val="0"/>
          <w:color w:val="auto"/>
          <w:sz w:val="24"/>
          <w:szCs w:val="24"/>
          <w:lang w:val="fr-FR"/>
        </w:rPr>
        <w:t>Evaluer la contribution de la mobilisation à la durabilité du projet.</w:t>
      </w:r>
    </w:p>
    <w:p w14:paraId="56359EA9" w14:textId="43DA2073" w:rsidR="0003732E" w:rsidRPr="0004198B" w:rsidRDefault="0003732E" w:rsidP="001F24C7">
      <w:pPr>
        <w:pStyle w:val="Heading1"/>
        <w:numPr>
          <w:ilvl w:val="0"/>
          <w:numId w:val="11"/>
        </w:numPr>
        <w:pBdr>
          <w:bottom w:val="single" w:sz="6" w:space="13" w:color="auto"/>
        </w:pBdr>
        <w:rPr>
          <w:rFonts w:ascii="Times New Roman" w:eastAsia="Calibri" w:hAnsi="Times New Roman" w:cs="Times New Roman"/>
          <w:b w:val="0"/>
          <w:bCs w:val="0"/>
          <w:color w:val="auto"/>
          <w:sz w:val="24"/>
          <w:szCs w:val="24"/>
          <w:lang w:val="fr-FR"/>
        </w:rPr>
      </w:pPr>
      <w:r w:rsidRPr="0004198B">
        <w:rPr>
          <w:rFonts w:ascii="Times New Roman" w:eastAsia="Calibri" w:hAnsi="Times New Roman" w:cs="Times New Roman"/>
          <w:b w:val="0"/>
          <w:bCs w:val="0"/>
          <w:color w:val="auto"/>
          <w:sz w:val="24"/>
          <w:szCs w:val="24"/>
          <w:lang w:val="fr-FR"/>
        </w:rPr>
        <w:lastRenderedPageBreak/>
        <w:t xml:space="preserve">Établir des valeurs finales pour l'inclusion du genre, l'inclusion du handicap et la protection de l'environnement </w:t>
      </w:r>
    </w:p>
    <w:p w14:paraId="62149481" w14:textId="719F8775" w:rsidR="0003732E" w:rsidRPr="0004198B" w:rsidRDefault="0003732E" w:rsidP="001F24C7">
      <w:pPr>
        <w:pStyle w:val="Heading1"/>
        <w:numPr>
          <w:ilvl w:val="0"/>
          <w:numId w:val="11"/>
        </w:numPr>
        <w:pBdr>
          <w:bottom w:val="single" w:sz="6" w:space="13" w:color="auto"/>
        </w:pBdr>
        <w:rPr>
          <w:rFonts w:ascii="Times New Roman" w:eastAsia="Calibri" w:hAnsi="Times New Roman" w:cs="Times New Roman"/>
          <w:b w:val="0"/>
          <w:bCs w:val="0"/>
          <w:color w:val="auto"/>
          <w:sz w:val="24"/>
          <w:szCs w:val="24"/>
          <w:lang w:val="fr-FR"/>
        </w:rPr>
      </w:pPr>
      <w:r w:rsidRPr="0004198B">
        <w:rPr>
          <w:rFonts w:ascii="Times New Roman" w:eastAsia="Calibri" w:hAnsi="Times New Roman" w:cs="Times New Roman"/>
          <w:b w:val="0"/>
          <w:bCs w:val="0"/>
          <w:color w:val="auto"/>
          <w:sz w:val="24"/>
          <w:szCs w:val="24"/>
          <w:lang w:val="fr-FR"/>
        </w:rPr>
        <w:t>Collecter des informations sur les connaissances et pratiques</w:t>
      </w:r>
      <w:r w:rsidR="00C56440" w:rsidRPr="0004198B">
        <w:rPr>
          <w:rFonts w:ascii="Times New Roman" w:eastAsia="Calibri" w:hAnsi="Times New Roman" w:cs="Times New Roman"/>
          <w:b w:val="0"/>
          <w:bCs w:val="0"/>
          <w:color w:val="auto"/>
          <w:sz w:val="24"/>
          <w:szCs w:val="24"/>
          <w:lang w:val="fr-FR"/>
        </w:rPr>
        <w:t xml:space="preserve"> de la population par rapport </w:t>
      </w:r>
      <w:r w:rsidR="00FD0676" w:rsidRPr="0004198B">
        <w:rPr>
          <w:rFonts w:ascii="Times New Roman" w:eastAsia="Calibri" w:hAnsi="Times New Roman" w:cs="Times New Roman"/>
          <w:b w:val="0"/>
          <w:bCs w:val="0"/>
          <w:color w:val="auto"/>
          <w:sz w:val="24"/>
          <w:szCs w:val="24"/>
          <w:lang w:val="fr-FR"/>
        </w:rPr>
        <w:t>à</w:t>
      </w:r>
      <w:r w:rsidR="00C56440" w:rsidRPr="0004198B">
        <w:rPr>
          <w:rFonts w:ascii="Times New Roman" w:eastAsia="Calibri" w:hAnsi="Times New Roman" w:cs="Times New Roman"/>
          <w:b w:val="0"/>
          <w:bCs w:val="0"/>
          <w:color w:val="auto"/>
          <w:sz w:val="24"/>
          <w:szCs w:val="24"/>
          <w:lang w:val="fr-FR"/>
        </w:rPr>
        <w:t xml:space="preserve"> la gestion des déchets</w:t>
      </w:r>
      <w:r w:rsidR="001F24C7" w:rsidRPr="0004198B">
        <w:rPr>
          <w:rFonts w:ascii="Times New Roman" w:eastAsia="Calibri" w:hAnsi="Times New Roman" w:cs="Times New Roman"/>
          <w:b w:val="0"/>
          <w:bCs w:val="0"/>
          <w:color w:val="auto"/>
          <w:sz w:val="24"/>
          <w:szCs w:val="24"/>
          <w:lang w:val="fr-FR"/>
        </w:rPr>
        <w:t xml:space="preserve"> solides d</w:t>
      </w:r>
      <w:r w:rsidR="00C56440" w:rsidRPr="0004198B">
        <w:rPr>
          <w:rFonts w:ascii="Times New Roman" w:eastAsia="Calibri" w:hAnsi="Times New Roman" w:cs="Times New Roman"/>
          <w:b w:val="0"/>
          <w:bCs w:val="0"/>
          <w:color w:val="auto"/>
          <w:sz w:val="24"/>
          <w:szCs w:val="24"/>
          <w:lang w:val="fr-FR"/>
        </w:rPr>
        <w:t>ans leur environnement.</w:t>
      </w:r>
    </w:p>
    <w:p w14:paraId="3CB3C0EE" w14:textId="48348063" w:rsidR="00C56440" w:rsidRPr="0004198B" w:rsidRDefault="00C56440" w:rsidP="0003732E">
      <w:pPr>
        <w:rPr>
          <w:rFonts w:ascii="Times New Roman" w:hAnsi="Times New Roman" w:cs="Times New Roman"/>
          <w:sz w:val="24"/>
          <w:szCs w:val="24"/>
        </w:rPr>
      </w:pPr>
    </w:p>
    <w:p w14:paraId="4A921445" w14:textId="5FB2A41A" w:rsidR="0003732E" w:rsidRPr="0004198B" w:rsidRDefault="0003732E" w:rsidP="0003732E">
      <w:pPr>
        <w:rPr>
          <w:rFonts w:ascii="Times New Roman" w:hAnsi="Times New Roman" w:cs="Times New Roman"/>
          <w:sz w:val="24"/>
          <w:szCs w:val="24"/>
        </w:rPr>
      </w:pPr>
      <w:r w:rsidRPr="0004198B">
        <w:rPr>
          <w:rFonts w:ascii="Times New Roman" w:hAnsi="Times New Roman" w:cs="Times New Roman"/>
          <w:sz w:val="24"/>
          <w:szCs w:val="24"/>
        </w:rPr>
        <w:t>Les questions de l’évaluation sont</w:t>
      </w:r>
      <w:r w:rsidR="0077087C" w:rsidRPr="0004198B">
        <w:rPr>
          <w:rFonts w:ascii="Times New Roman" w:hAnsi="Times New Roman" w:cs="Times New Roman"/>
          <w:sz w:val="24"/>
          <w:szCs w:val="24"/>
        </w:rPr>
        <w:t xml:space="preserve"> les suivantes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54"/>
        <w:gridCol w:w="7196"/>
      </w:tblGrid>
      <w:tr w:rsidR="0003732E" w:rsidRPr="0004198B" w14:paraId="108BF3F5" w14:textId="77777777" w:rsidTr="001F24C7">
        <w:trPr>
          <w:cantSplit/>
        </w:trPr>
        <w:tc>
          <w:tcPr>
            <w:tcW w:w="1152" w:type="pct"/>
            <w:tcBorders>
              <w:top w:val="single" w:sz="4" w:space="0" w:color="auto"/>
              <w:left w:val="single" w:sz="4" w:space="0" w:color="auto"/>
              <w:bottom w:val="single" w:sz="4" w:space="0" w:color="auto"/>
              <w:right w:val="single" w:sz="4" w:space="0" w:color="auto"/>
            </w:tcBorders>
            <w:shd w:val="clear" w:color="auto" w:fill="auto"/>
            <w:hideMark/>
          </w:tcPr>
          <w:p w14:paraId="61207B1F" w14:textId="77777777" w:rsidR="0003732E" w:rsidRPr="0004198B" w:rsidRDefault="0003732E">
            <w:pPr>
              <w:jc w:val="center"/>
              <w:rPr>
                <w:rFonts w:ascii="Times New Roman" w:hAnsi="Times New Roman" w:cs="Times New Roman"/>
                <w:b/>
                <w:sz w:val="24"/>
                <w:szCs w:val="24"/>
              </w:rPr>
            </w:pPr>
            <w:r w:rsidRPr="0004198B">
              <w:rPr>
                <w:rFonts w:ascii="Times New Roman" w:hAnsi="Times New Roman" w:cs="Times New Roman"/>
                <w:b/>
                <w:sz w:val="24"/>
                <w:szCs w:val="24"/>
              </w:rPr>
              <w:t>Objectifs</w:t>
            </w:r>
          </w:p>
        </w:tc>
        <w:tc>
          <w:tcPr>
            <w:tcW w:w="3848" w:type="pct"/>
            <w:tcBorders>
              <w:top w:val="single" w:sz="4" w:space="0" w:color="auto"/>
              <w:left w:val="single" w:sz="4" w:space="0" w:color="auto"/>
              <w:bottom w:val="single" w:sz="4" w:space="0" w:color="auto"/>
              <w:right w:val="single" w:sz="4" w:space="0" w:color="auto"/>
            </w:tcBorders>
            <w:hideMark/>
          </w:tcPr>
          <w:p w14:paraId="36204F38" w14:textId="77777777" w:rsidR="0003732E" w:rsidRPr="0004198B" w:rsidRDefault="0003732E">
            <w:pPr>
              <w:ind w:left="720"/>
              <w:jc w:val="both"/>
              <w:rPr>
                <w:rFonts w:ascii="Times New Roman" w:hAnsi="Times New Roman" w:cs="Times New Roman"/>
                <w:b/>
                <w:sz w:val="24"/>
                <w:szCs w:val="24"/>
              </w:rPr>
            </w:pPr>
            <w:r w:rsidRPr="0004198B">
              <w:rPr>
                <w:rFonts w:ascii="Times New Roman" w:hAnsi="Times New Roman" w:cs="Times New Roman"/>
                <w:b/>
                <w:sz w:val="24"/>
                <w:szCs w:val="24"/>
              </w:rPr>
              <w:t>Questions de l’évaluation</w:t>
            </w:r>
          </w:p>
        </w:tc>
      </w:tr>
      <w:tr w:rsidR="0088629B" w:rsidRPr="0004198B" w14:paraId="29B61A9A" w14:textId="77777777" w:rsidTr="001F24C7">
        <w:trPr>
          <w:cantSplit/>
          <w:trHeight w:val="2678"/>
        </w:trPr>
        <w:tc>
          <w:tcPr>
            <w:tcW w:w="1152" w:type="pct"/>
            <w:tcBorders>
              <w:top w:val="single" w:sz="4" w:space="0" w:color="auto"/>
              <w:left w:val="single" w:sz="4" w:space="0" w:color="auto"/>
              <w:bottom w:val="single" w:sz="4" w:space="0" w:color="auto"/>
              <w:right w:val="single" w:sz="4" w:space="0" w:color="auto"/>
            </w:tcBorders>
            <w:shd w:val="clear" w:color="auto" w:fill="auto"/>
          </w:tcPr>
          <w:p w14:paraId="457CFC6E" w14:textId="22AB2257" w:rsidR="0088629B" w:rsidRPr="0004198B" w:rsidRDefault="0088629B">
            <w:pPr>
              <w:rPr>
                <w:rFonts w:ascii="Times New Roman" w:hAnsi="Times New Roman" w:cs="Times New Roman"/>
                <w:b/>
                <w:sz w:val="24"/>
                <w:szCs w:val="24"/>
              </w:rPr>
            </w:pPr>
            <w:r w:rsidRPr="0004198B">
              <w:rPr>
                <w:rFonts w:ascii="Times New Roman" w:hAnsi="Times New Roman" w:cs="Times New Roman"/>
                <w:b/>
                <w:sz w:val="24"/>
                <w:szCs w:val="24"/>
              </w:rPr>
              <w:t>Evaluer la pertinence du volet mobilisation communautaire</w:t>
            </w:r>
          </w:p>
        </w:tc>
        <w:tc>
          <w:tcPr>
            <w:tcW w:w="3848" w:type="pct"/>
            <w:tcBorders>
              <w:top w:val="single" w:sz="4" w:space="0" w:color="auto"/>
              <w:left w:val="single" w:sz="4" w:space="0" w:color="auto"/>
              <w:bottom w:val="single" w:sz="4" w:space="0" w:color="auto"/>
              <w:right w:val="single" w:sz="4" w:space="0" w:color="auto"/>
            </w:tcBorders>
          </w:tcPr>
          <w:p w14:paraId="216F6D7F" w14:textId="2F3C0D96" w:rsidR="006C5005" w:rsidRPr="0004198B" w:rsidRDefault="0088629B" w:rsidP="006C5005">
            <w:pPr>
              <w:pStyle w:val="ListParagraph"/>
              <w:numPr>
                <w:ilvl w:val="0"/>
                <w:numId w:val="12"/>
              </w:numPr>
              <w:jc w:val="both"/>
              <w:rPr>
                <w:rFonts w:ascii="Times New Roman" w:hAnsi="Times New Roman" w:cs="Times New Roman"/>
                <w:sz w:val="24"/>
                <w:szCs w:val="24"/>
              </w:rPr>
            </w:pPr>
            <w:r w:rsidRPr="0004198B">
              <w:rPr>
                <w:rFonts w:ascii="Times New Roman" w:hAnsi="Times New Roman" w:cs="Times New Roman"/>
                <w:sz w:val="24"/>
                <w:szCs w:val="24"/>
              </w:rPr>
              <w:t xml:space="preserve">La mobilisation communautaire </w:t>
            </w:r>
            <w:r w:rsidR="006C5005" w:rsidRPr="0004198B">
              <w:rPr>
                <w:rFonts w:ascii="Times New Roman" w:hAnsi="Times New Roman" w:cs="Times New Roman"/>
                <w:sz w:val="24"/>
                <w:szCs w:val="24"/>
              </w:rPr>
              <w:t>était-elle appropriée et stratégique en relation avec les principales objectifs et défis de la gestion des déchets solides et de la protection de l’environnement au moment de la conception du projet ? Cette pertinence était-elle maintenue tout au cours de l’implémentation ?</w:t>
            </w:r>
          </w:p>
          <w:p w14:paraId="52FE8E8D" w14:textId="34566A77" w:rsidR="006C5005" w:rsidRPr="0004198B" w:rsidRDefault="006C5005" w:rsidP="006C5005">
            <w:pPr>
              <w:pStyle w:val="ListParagraph"/>
              <w:numPr>
                <w:ilvl w:val="0"/>
                <w:numId w:val="12"/>
              </w:numPr>
              <w:jc w:val="both"/>
              <w:rPr>
                <w:rFonts w:ascii="Times New Roman" w:hAnsi="Times New Roman" w:cs="Times New Roman"/>
                <w:sz w:val="24"/>
                <w:szCs w:val="24"/>
              </w:rPr>
            </w:pPr>
            <w:r w:rsidRPr="0004198B">
              <w:rPr>
                <w:rFonts w:ascii="Times New Roman" w:hAnsi="Times New Roman" w:cs="Times New Roman"/>
                <w:sz w:val="24"/>
                <w:szCs w:val="24"/>
              </w:rPr>
              <w:t>A quel niveau le volet mobilisation communautaire a répondu de manière approprie aux évolutions politiques, sécuritaires, et institutionnelles (spécialement pays locks et gangs armés) ? A quel point la</w:t>
            </w:r>
            <w:r w:rsidR="00AD0FC6" w:rsidRPr="0004198B">
              <w:rPr>
                <w:rFonts w:ascii="Times New Roman" w:hAnsi="Times New Roman" w:cs="Times New Roman"/>
                <w:sz w:val="24"/>
                <w:szCs w:val="24"/>
              </w:rPr>
              <w:t xml:space="preserve"> sensibilisation sur la</w:t>
            </w:r>
            <w:r w:rsidRPr="0004198B">
              <w:rPr>
                <w:rFonts w:ascii="Times New Roman" w:hAnsi="Times New Roman" w:cs="Times New Roman"/>
                <w:sz w:val="24"/>
                <w:szCs w:val="24"/>
              </w:rPr>
              <w:t xml:space="preserve"> gestion des déchets solides et la protection de l’environnement était pertinent par rapport aux besoins et priorités du groupe cible ? Etait-il consulté durant la conception et tout au cours de l</w:t>
            </w:r>
            <w:r w:rsidR="00AD0FC6" w:rsidRPr="0004198B">
              <w:rPr>
                <w:rFonts w:ascii="Times New Roman" w:hAnsi="Times New Roman" w:cs="Times New Roman"/>
                <w:sz w:val="24"/>
                <w:szCs w:val="24"/>
              </w:rPr>
              <w:t>a mobilisation</w:t>
            </w:r>
            <w:r w:rsidRPr="0004198B">
              <w:rPr>
                <w:rFonts w:ascii="Times New Roman" w:hAnsi="Times New Roman" w:cs="Times New Roman"/>
                <w:sz w:val="24"/>
                <w:szCs w:val="24"/>
              </w:rPr>
              <w:t> ?</w:t>
            </w:r>
          </w:p>
          <w:p w14:paraId="66ECE911" w14:textId="70EAD58C" w:rsidR="006C5005" w:rsidRPr="0004198B" w:rsidRDefault="00AD0FC6" w:rsidP="00DE38A1">
            <w:pPr>
              <w:pStyle w:val="ListParagraph"/>
              <w:numPr>
                <w:ilvl w:val="0"/>
                <w:numId w:val="12"/>
              </w:numPr>
              <w:jc w:val="both"/>
              <w:rPr>
                <w:rFonts w:ascii="Times New Roman" w:hAnsi="Times New Roman" w:cs="Times New Roman"/>
                <w:sz w:val="24"/>
                <w:szCs w:val="24"/>
              </w:rPr>
            </w:pPr>
            <w:r w:rsidRPr="0004198B">
              <w:rPr>
                <w:rFonts w:ascii="Times New Roman" w:hAnsi="Times New Roman" w:cs="Times New Roman"/>
                <w:sz w:val="24"/>
                <w:szCs w:val="24"/>
              </w:rPr>
              <w:t>Est-ce que le volet mobilisation communautaire est venu au bon moment pour adresser les vulnérabilités lié</w:t>
            </w:r>
            <w:r w:rsidR="00DE38A1">
              <w:rPr>
                <w:rFonts w:ascii="Times New Roman" w:hAnsi="Times New Roman" w:cs="Times New Roman"/>
                <w:sz w:val="24"/>
                <w:szCs w:val="24"/>
              </w:rPr>
              <w:t>e</w:t>
            </w:r>
            <w:r w:rsidRPr="0004198B">
              <w:rPr>
                <w:rFonts w:ascii="Times New Roman" w:hAnsi="Times New Roman" w:cs="Times New Roman"/>
                <w:sz w:val="24"/>
                <w:szCs w:val="24"/>
              </w:rPr>
              <w:t xml:space="preserve">s à la mauvaise gestion des déchets </w:t>
            </w:r>
            <w:r w:rsidR="00DE38A1">
              <w:rPr>
                <w:rFonts w:ascii="Times New Roman" w:hAnsi="Times New Roman" w:cs="Times New Roman"/>
                <w:sz w:val="24"/>
                <w:szCs w:val="24"/>
              </w:rPr>
              <w:t>e</w:t>
            </w:r>
            <w:r w:rsidRPr="0004198B">
              <w:rPr>
                <w:rFonts w:ascii="Times New Roman" w:hAnsi="Times New Roman" w:cs="Times New Roman"/>
                <w:sz w:val="24"/>
                <w:szCs w:val="24"/>
              </w:rPr>
              <w:t>t la dégradation de l’environnement ou a-t-elle profité d’une opportunité</w:t>
            </w:r>
            <w:r w:rsidR="00DE38A1">
              <w:rPr>
                <w:rFonts w:ascii="Times New Roman" w:hAnsi="Times New Roman" w:cs="Times New Roman"/>
                <w:sz w:val="24"/>
                <w:szCs w:val="24"/>
              </w:rPr>
              <w:t> ?</w:t>
            </w:r>
          </w:p>
        </w:tc>
      </w:tr>
      <w:tr w:rsidR="0003732E" w:rsidRPr="0004198B" w14:paraId="033E7927" w14:textId="77777777" w:rsidTr="001F24C7">
        <w:trPr>
          <w:cantSplit/>
          <w:trHeight w:val="2678"/>
        </w:trPr>
        <w:tc>
          <w:tcPr>
            <w:tcW w:w="1152" w:type="pct"/>
            <w:tcBorders>
              <w:top w:val="single" w:sz="4" w:space="0" w:color="auto"/>
              <w:left w:val="single" w:sz="4" w:space="0" w:color="auto"/>
              <w:bottom w:val="single" w:sz="4" w:space="0" w:color="auto"/>
              <w:right w:val="single" w:sz="4" w:space="0" w:color="auto"/>
            </w:tcBorders>
            <w:shd w:val="clear" w:color="auto" w:fill="auto"/>
            <w:hideMark/>
          </w:tcPr>
          <w:p w14:paraId="641AC4F6" w14:textId="7BA24075" w:rsidR="0003732E" w:rsidRPr="0004198B" w:rsidRDefault="0003732E">
            <w:pPr>
              <w:rPr>
                <w:rFonts w:ascii="Times New Roman" w:hAnsi="Times New Roman" w:cs="Times New Roman"/>
                <w:b/>
                <w:sz w:val="24"/>
                <w:szCs w:val="24"/>
              </w:rPr>
            </w:pPr>
            <w:r w:rsidRPr="0004198B">
              <w:rPr>
                <w:rFonts w:ascii="Times New Roman" w:hAnsi="Times New Roman" w:cs="Times New Roman"/>
                <w:b/>
                <w:sz w:val="24"/>
                <w:szCs w:val="24"/>
              </w:rPr>
              <w:t>É</w:t>
            </w:r>
            <w:r w:rsidR="00262704" w:rsidRPr="0004198B">
              <w:rPr>
                <w:rFonts w:ascii="Times New Roman" w:hAnsi="Times New Roman" w:cs="Times New Roman"/>
                <w:b/>
                <w:sz w:val="24"/>
                <w:szCs w:val="24"/>
              </w:rPr>
              <w:t>valuer l'Efficacité du volet de Mobilisation communautaire</w:t>
            </w:r>
          </w:p>
        </w:tc>
        <w:tc>
          <w:tcPr>
            <w:tcW w:w="3848" w:type="pct"/>
            <w:tcBorders>
              <w:top w:val="single" w:sz="4" w:space="0" w:color="auto"/>
              <w:left w:val="single" w:sz="4" w:space="0" w:color="auto"/>
              <w:bottom w:val="single" w:sz="4" w:space="0" w:color="auto"/>
              <w:right w:val="single" w:sz="4" w:space="0" w:color="auto"/>
            </w:tcBorders>
          </w:tcPr>
          <w:p w14:paraId="47C54D00" w14:textId="50EC2699" w:rsidR="0003732E" w:rsidRPr="0004198B" w:rsidRDefault="0003732E" w:rsidP="00C56440">
            <w:pPr>
              <w:pStyle w:val="ListParagraph"/>
              <w:numPr>
                <w:ilvl w:val="0"/>
                <w:numId w:val="12"/>
              </w:numPr>
              <w:jc w:val="both"/>
              <w:rPr>
                <w:rFonts w:ascii="Times New Roman" w:hAnsi="Times New Roman" w:cs="Times New Roman"/>
                <w:sz w:val="24"/>
                <w:szCs w:val="24"/>
              </w:rPr>
            </w:pPr>
            <w:r w:rsidRPr="0004198B">
              <w:rPr>
                <w:rFonts w:ascii="Times New Roman" w:hAnsi="Times New Roman" w:cs="Times New Roman"/>
                <w:sz w:val="24"/>
                <w:szCs w:val="24"/>
              </w:rPr>
              <w:t>Dans quell</w:t>
            </w:r>
            <w:r w:rsidR="0088629B" w:rsidRPr="0004198B">
              <w:rPr>
                <w:rFonts w:ascii="Times New Roman" w:hAnsi="Times New Roman" w:cs="Times New Roman"/>
                <w:sz w:val="24"/>
                <w:szCs w:val="24"/>
              </w:rPr>
              <w:t>e mesure la</w:t>
            </w:r>
            <w:r w:rsidR="0088629B" w:rsidRPr="0004198B">
              <w:rPr>
                <w:rFonts w:ascii="Times New Roman" w:hAnsi="Times New Roman" w:cs="Times New Roman"/>
                <w:b/>
                <w:sz w:val="24"/>
                <w:szCs w:val="24"/>
              </w:rPr>
              <w:t xml:space="preserve"> Mobilisation communautaire</w:t>
            </w:r>
            <w:r w:rsidR="0088629B" w:rsidRPr="0004198B">
              <w:rPr>
                <w:rFonts w:ascii="Times New Roman" w:hAnsi="Times New Roman" w:cs="Times New Roman"/>
                <w:sz w:val="24"/>
                <w:szCs w:val="24"/>
              </w:rPr>
              <w:t xml:space="preserve"> a-t-elle contribué à la bonne gestion des </w:t>
            </w:r>
            <w:r w:rsidR="00D00DDD" w:rsidRPr="0004198B">
              <w:rPr>
                <w:rFonts w:ascii="Times New Roman" w:hAnsi="Times New Roman" w:cs="Times New Roman"/>
                <w:sz w:val="24"/>
                <w:szCs w:val="24"/>
              </w:rPr>
              <w:t>déchets</w:t>
            </w:r>
            <w:r w:rsidR="0088629B" w:rsidRPr="0004198B">
              <w:rPr>
                <w:rFonts w:ascii="Times New Roman" w:hAnsi="Times New Roman" w:cs="Times New Roman"/>
                <w:sz w:val="24"/>
                <w:szCs w:val="24"/>
              </w:rPr>
              <w:t xml:space="preserve"> et à la protection de l’environnement </w:t>
            </w:r>
            <w:r w:rsidRPr="0004198B">
              <w:rPr>
                <w:rFonts w:ascii="Times New Roman" w:hAnsi="Times New Roman" w:cs="Times New Roman"/>
                <w:sz w:val="24"/>
                <w:szCs w:val="24"/>
              </w:rPr>
              <w:t>?</w:t>
            </w:r>
          </w:p>
          <w:p w14:paraId="1FC9A25B" w14:textId="0E85E6CD" w:rsidR="00D00DDD" w:rsidRPr="0004198B" w:rsidRDefault="00D00DDD" w:rsidP="00C56440">
            <w:pPr>
              <w:pStyle w:val="ListParagraph"/>
              <w:numPr>
                <w:ilvl w:val="0"/>
                <w:numId w:val="12"/>
              </w:numPr>
              <w:jc w:val="both"/>
              <w:rPr>
                <w:rFonts w:ascii="Times New Roman" w:hAnsi="Times New Roman" w:cs="Times New Roman"/>
                <w:sz w:val="24"/>
                <w:szCs w:val="24"/>
              </w:rPr>
            </w:pPr>
            <w:r w:rsidRPr="0004198B">
              <w:rPr>
                <w:rFonts w:ascii="Times New Roman" w:hAnsi="Times New Roman" w:cs="Times New Roman"/>
                <w:sz w:val="24"/>
                <w:szCs w:val="24"/>
              </w:rPr>
              <w:t>Sur quels points le volet mobilisation communautaire a-t-</w:t>
            </w:r>
            <w:r w:rsidR="00DE38A1">
              <w:rPr>
                <w:rFonts w:ascii="Times New Roman" w:hAnsi="Times New Roman" w:cs="Times New Roman"/>
                <w:sz w:val="24"/>
                <w:szCs w:val="24"/>
              </w:rPr>
              <w:t>il</w:t>
            </w:r>
            <w:r w:rsidRPr="0004198B">
              <w:rPr>
                <w:rFonts w:ascii="Times New Roman" w:hAnsi="Times New Roman" w:cs="Times New Roman"/>
                <w:sz w:val="24"/>
                <w:szCs w:val="24"/>
              </w:rPr>
              <w:t xml:space="preserve"> été le plus </w:t>
            </w:r>
            <w:r w:rsidR="00DB008A" w:rsidRPr="0004198B">
              <w:rPr>
                <w:rFonts w:ascii="Times New Roman" w:hAnsi="Times New Roman" w:cs="Times New Roman"/>
                <w:sz w:val="24"/>
                <w:szCs w:val="24"/>
              </w:rPr>
              <w:t>performant ?</w:t>
            </w:r>
            <w:r w:rsidRPr="0004198B">
              <w:rPr>
                <w:rFonts w:ascii="Times New Roman" w:hAnsi="Times New Roman" w:cs="Times New Roman"/>
                <w:sz w:val="24"/>
                <w:szCs w:val="24"/>
              </w:rPr>
              <w:t xml:space="preserve"> Quelles ont-été les facteurs de facilitation ? Comment peut-on utiliser le volet mobilisation communautaire   pour appr</w:t>
            </w:r>
            <w:r w:rsidR="00620F56" w:rsidRPr="0004198B">
              <w:rPr>
                <w:rFonts w:ascii="Times New Roman" w:hAnsi="Times New Roman" w:cs="Times New Roman"/>
                <w:sz w:val="24"/>
                <w:szCs w:val="24"/>
              </w:rPr>
              <w:t xml:space="preserve">ofondir et </w:t>
            </w:r>
            <w:r w:rsidR="00DB008A" w:rsidRPr="0004198B">
              <w:rPr>
                <w:rFonts w:ascii="Times New Roman" w:hAnsi="Times New Roman" w:cs="Times New Roman"/>
                <w:sz w:val="24"/>
                <w:szCs w:val="24"/>
              </w:rPr>
              <w:t>étendre</w:t>
            </w:r>
            <w:r w:rsidR="00620F56" w:rsidRPr="0004198B">
              <w:rPr>
                <w:rFonts w:ascii="Times New Roman" w:hAnsi="Times New Roman" w:cs="Times New Roman"/>
                <w:sz w:val="24"/>
                <w:szCs w:val="24"/>
              </w:rPr>
              <w:t xml:space="preserve"> ces résultats</w:t>
            </w:r>
            <w:r w:rsidRPr="0004198B">
              <w:rPr>
                <w:rFonts w:ascii="Times New Roman" w:hAnsi="Times New Roman" w:cs="Times New Roman"/>
                <w:sz w:val="24"/>
                <w:szCs w:val="24"/>
              </w:rPr>
              <w:t> ?</w:t>
            </w:r>
          </w:p>
          <w:p w14:paraId="2BD527EE" w14:textId="0C38CB3B" w:rsidR="0003732E" w:rsidRPr="0004198B" w:rsidRDefault="0003732E" w:rsidP="00C56440">
            <w:pPr>
              <w:pStyle w:val="ListParagraph"/>
              <w:numPr>
                <w:ilvl w:val="0"/>
                <w:numId w:val="12"/>
              </w:numPr>
              <w:jc w:val="both"/>
              <w:rPr>
                <w:rFonts w:ascii="Times New Roman" w:hAnsi="Times New Roman" w:cs="Times New Roman"/>
                <w:sz w:val="24"/>
                <w:szCs w:val="24"/>
              </w:rPr>
            </w:pPr>
            <w:r w:rsidRPr="0004198B">
              <w:rPr>
                <w:rFonts w:ascii="Times New Roman" w:hAnsi="Times New Roman" w:cs="Times New Roman"/>
                <w:sz w:val="24"/>
                <w:szCs w:val="24"/>
              </w:rPr>
              <w:t>Y a-t-il eu des résultats inattendus (souhaitables ou indésirables ou les deux</w:t>
            </w:r>
            <w:r w:rsidR="0088629B" w:rsidRPr="0004198B">
              <w:rPr>
                <w:rFonts w:ascii="Times New Roman" w:hAnsi="Times New Roman" w:cs="Times New Roman"/>
                <w:sz w:val="24"/>
                <w:szCs w:val="24"/>
              </w:rPr>
              <w:t>) ?</w:t>
            </w:r>
            <w:r w:rsidRPr="0004198B">
              <w:rPr>
                <w:rFonts w:ascii="Times New Roman" w:hAnsi="Times New Roman" w:cs="Times New Roman"/>
                <w:sz w:val="24"/>
                <w:szCs w:val="24"/>
              </w:rPr>
              <w:t xml:space="preserve"> Comment ces résultats inattendus ont-ils affecté la performance du projet / </w:t>
            </w:r>
            <w:r w:rsidR="00DB008A" w:rsidRPr="0004198B">
              <w:rPr>
                <w:rFonts w:ascii="Times New Roman" w:hAnsi="Times New Roman" w:cs="Times New Roman"/>
                <w:sz w:val="24"/>
                <w:szCs w:val="24"/>
              </w:rPr>
              <w:t>programme ?</w:t>
            </w:r>
          </w:p>
          <w:p w14:paraId="6C464ADC" w14:textId="4B12FB90" w:rsidR="00620F56" w:rsidRPr="0004198B" w:rsidRDefault="00620F56" w:rsidP="00C56440">
            <w:pPr>
              <w:pStyle w:val="ListParagraph"/>
              <w:numPr>
                <w:ilvl w:val="0"/>
                <w:numId w:val="12"/>
              </w:numPr>
              <w:jc w:val="both"/>
              <w:rPr>
                <w:rFonts w:ascii="Times New Roman" w:hAnsi="Times New Roman" w:cs="Times New Roman"/>
                <w:sz w:val="24"/>
                <w:szCs w:val="24"/>
              </w:rPr>
            </w:pPr>
            <w:r w:rsidRPr="0004198B">
              <w:rPr>
                <w:rFonts w:ascii="Times New Roman" w:hAnsi="Times New Roman" w:cs="Times New Roman"/>
                <w:sz w:val="24"/>
                <w:szCs w:val="24"/>
              </w:rPr>
              <w:t xml:space="preserve">Est-ce que le système de suivi du volet mobilisation </w:t>
            </w:r>
            <w:r w:rsidR="00DB008A" w:rsidRPr="0004198B">
              <w:rPr>
                <w:rFonts w:ascii="Times New Roman" w:hAnsi="Times New Roman" w:cs="Times New Roman"/>
                <w:sz w:val="24"/>
                <w:szCs w:val="24"/>
              </w:rPr>
              <w:t>communautaire a</w:t>
            </w:r>
            <w:r w:rsidRPr="0004198B">
              <w:rPr>
                <w:rFonts w:ascii="Times New Roman" w:hAnsi="Times New Roman" w:cs="Times New Roman"/>
                <w:sz w:val="24"/>
                <w:szCs w:val="24"/>
              </w:rPr>
              <w:t xml:space="preserve"> capturé </w:t>
            </w:r>
            <w:r w:rsidR="00DB008A" w:rsidRPr="0004198B">
              <w:rPr>
                <w:rFonts w:ascii="Times New Roman" w:hAnsi="Times New Roman" w:cs="Times New Roman"/>
                <w:sz w:val="24"/>
                <w:szCs w:val="24"/>
              </w:rPr>
              <w:t>adéquatement</w:t>
            </w:r>
            <w:r w:rsidRPr="0004198B">
              <w:rPr>
                <w:rFonts w:ascii="Times New Roman" w:hAnsi="Times New Roman" w:cs="Times New Roman"/>
                <w:sz w:val="24"/>
                <w:szCs w:val="24"/>
              </w:rPr>
              <w:t xml:space="preserve"> les données sur la bonne gestion des déchets</w:t>
            </w:r>
            <w:r w:rsidR="00DB008A" w:rsidRPr="0004198B">
              <w:rPr>
                <w:rFonts w:ascii="Times New Roman" w:hAnsi="Times New Roman" w:cs="Times New Roman"/>
                <w:sz w:val="24"/>
                <w:szCs w:val="24"/>
              </w:rPr>
              <w:t xml:space="preserve"> et la protection de l’environnement ?</w:t>
            </w:r>
          </w:p>
          <w:p w14:paraId="4E2F2F82" w14:textId="57A5D474" w:rsidR="00DB008A" w:rsidRPr="0004198B" w:rsidRDefault="00DB008A" w:rsidP="00C56440">
            <w:pPr>
              <w:pStyle w:val="ListParagraph"/>
              <w:numPr>
                <w:ilvl w:val="0"/>
                <w:numId w:val="12"/>
              </w:numPr>
              <w:jc w:val="both"/>
              <w:rPr>
                <w:rFonts w:ascii="Times New Roman" w:hAnsi="Times New Roman" w:cs="Times New Roman"/>
                <w:sz w:val="24"/>
                <w:szCs w:val="24"/>
              </w:rPr>
            </w:pPr>
            <w:r w:rsidRPr="0004198B">
              <w:rPr>
                <w:rFonts w:ascii="Times New Roman" w:hAnsi="Times New Roman" w:cs="Times New Roman"/>
                <w:sz w:val="24"/>
                <w:szCs w:val="24"/>
              </w:rPr>
              <w:lastRenderedPageBreak/>
              <w:t>Quels conséquences non-prévus (positives et négatives) ont été achevées ?</w:t>
            </w:r>
          </w:p>
        </w:tc>
      </w:tr>
      <w:tr w:rsidR="0003732E" w:rsidRPr="0004198B" w14:paraId="6E871E7E" w14:textId="77777777" w:rsidTr="001F24C7">
        <w:trPr>
          <w:cantSplit/>
        </w:trPr>
        <w:tc>
          <w:tcPr>
            <w:tcW w:w="1152" w:type="pct"/>
            <w:tcBorders>
              <w:top w:val="single" w:sz="4" w:space="0" w:color="auto"/>
              <w:left w:val="single" w:sz="4" w:space="0" w:color="auto"/>
              <w:bottom w:val="single" w:sz="4" w:space="0" w:color="auto"/>
              <w:right w:val="single" w:sz="4" w:space="0" w:color="auto"/>
            </w:tcBorders>
            <w:shd w:val="clear" w:color="auto" w:fill="auto"/>
            <w:hideMark/>
          </w:tcPr>
          <w:p w14:paraId="0EBA885D" w14:textId="66C7BA66" w:rsidR="0003732E" w:rsidRPr="0004198B" w:rsidRDefault="0003732E" w:rsidP="0088629B">
            <w:pPr>
              <w:rPr>
                <w:rFonts w:ascii="Times New Roman" w:hAnsi="Times New Roman" w:cs="Times New Roman"/>
                <w:b/>
                <w:sz w:val="24"/>
                <w:szCs w:val="24"/>
              </w:rPr>
            </w:pPr>
            <w:r w:rsidRPr="0004198B">
              <w:rPr>
                <w:rFonts w:ascii="Times New Roman" w:hAnsi="Times New Roman" w:cs="Times New Roman"/>
                <w:b/>
                <w:sz w:val="24"/>
                <w:szCs w:val="24"/>
              </w:rPr>
              <w:lastRenderedPageBreak/>
              <w:t xml:space="preserve">Evaluer l’efficience du </w:t>
            </w:r>
            <w:r w:rsidR="0088629B" w:rsidRPr="0004198B">
              <w:rPr>
                <w:rFonts w:ascii="Times New Roman" w:hAnsi="Times New Roman" w:cs="Times New Roman"/>
                <w:b/>
                <w:sz w:val="24"/>
                <w:szCs w:val="24"/>
              </w:rPr>
              <w:t>volet de mobilisation communautaire</w:t>
            </w:r>
          </w:p>
        </w:tc>
        <w:tc>
          <w:tcPr>
            <w:tcW w:w="3848" w:type="pct"/>
            <w:tcBorders>
              <w:top w:val="single" w:sz="4" w:space="0" w:color="auto"/>
              <w:left w:val="single" w:sz="4" w:space="0" w:color="auto"/>
              <w:bottom w:val="single" w:sz="4" w:space="0" w:color="auto"/>
              <w:right w:val="single" w:sz="4" w:space="0" w:color="auto"/>
            </w:tcBorders>
            <w:hideMark/>
          </w:tcPr>
          <w:p w14:paraId="250E1E4C" w14:textId="1F54E59E" w:rsidR="0003732E" w:rsidRPr="0004198B" w:rsidRDefault="0003732E" w:rsidP="00C56440">
            <w:pPr>
              <w:jc w:val="both"/>
              <w:rPr>
                <w:rFonts w:ascii="Times New Roman" w:hAnsi="Times New Roman" w:cs="Times New Roman"/>
                <w:sz w:val="24"/>
                <w:szCs w:val="24"/>
              </w:rPr>
            </w:pPr>
            <w:r w:rsidRPr="0004198B">
              <w:rPr>
                <w:rFonts w:ascii="Times New Roman" w:hAnsi="Times New Roman" w:cs="Times New Roman"/>
                <w:sz w:val="24"/>
                <w:szCs w:val="24"/>
              </w:rPr>
              <w:t>• Y avait-il assez de resso</w:t>
            </w:r>
            <w:r w:rsidR="00262704" w:rsidRPr="0004198B">
              <w:rPr>
                <w:rFonts w:ascii="Times New Roman" w:hAnsi="Times New Roman" w:cs="Times New Roman"/>
                <w:sz w:val="24"/>
                <w:szCs w:val="24"/>
              </w:rPr>
              <w:t xml:space="preserve">urces pour exécuter le volet </w:t>
            </w:r>
            <w:r w:rsidR="00262704" w:rsidRPr="0004198B">
              <w:rPr>
                <w:rFonts w:ascii="Times New Roman" w:hAnsi="Times New Roman" w:cs="Times New Roman"/>
                <w:b/>
                <w:sz w:val="24"/>
                <w:szCs w:val="24"/>
              </w:rPr>
              <w:t>de Mobilisation communautaire</w:t>
            </w:r>
            <w:r w:rsidRPr="0004198B">
              <w:rPr>
                <w:rFonts w:ascii="Times New Roman" w:hAnsi="Times New Roman" w:cs="Times New Roman"/>
                <w:sz w:val="24"/>
                <w:szCs w:val="24"/>
              </w:rPr>
              <w:t xml:space="preserve"> correctement</w:t>
            </w:r>
            <w:r w:rsidR="00262704" w:rsidRPr="0004198B">
              <w:rPr>
                <w:rFonts w:ascii="Times New Roman" w:hAnsi="Times New Roman" w:cs="Times New Roman"/>
                <w:sz w:val="24"/>
                <w:szCs w:val="24"/>
              </w:rPr>
              <w:t> ?</w:t>
            </w:r>
          </w:p>
          <w:p w14:paraId="16F9A56F" w14:textId="3EE89E37" w:rsidR="00DB008A" w:rsidRPr="0004198B" w:rsidRDefault="00DB008A" w:rsidP="00DB008A">
            <w:pPr>
              <w:pStyle w:val="ListParagraph"/>
              <w:numPr>
                <w:ilvl w:val="0"/>
                <w:numId w:val="20"/>
              </w:numPr>
              <w:jc w:val="both"/>
              <w:rPr>
                <w:rFonts w:ascii="Times New Roman" w:hAnsi="Times New Roman" w:cs="Times New Roman"/>
                <w:sz w:val="24"/>
                <w:szCs w:val="24"/>
              </w:rPr>
            </w:pPr>
            <w:r w:rsidRPr="0004198B">
              <w:rPr>
                <w:rFonts w:ascii="Times New Roman" w:hAnsi="Times New Roman" w:cs="Times New Roman"/>
                <w:sz w:val="24"/>
                <w:szCs w:val="24"/>
              </w:rPr>
              <w:t xml:space="preserve">A quel point l’approche utilisé pour </w:t>
            </w:r>
            <w:r w:rsidR="00424558" w:rsidRPr="0004198B">
              <w:rPr>
                <w:rFonts w:ascii="Times New Roman" w:hAnsi="Times New Roman" w:cs="Times New Roman"/>
                <w:sz w:val="24"/>
                <w:szCs w:val="24"/>
              </w:rPr>
              <w:t>implémenter</w:t>
            </w:r>
            <w:r w:rsidRPr="0004198B">
              <w:rPr>
                <w:rFonts w:ascii="Times New Roman" w:hAnsi="Times New Roman" w:cs="Times New Roman"/>
                <w:sz w:val="24"/>
                <w:szCs w:val="24"/>
              </w:rPr>
              <w:t xml:space="preserve"> le volet mobilisation </w:t>
            </w:r>
            <w:r w:rsidR="00424558" w:rsidRPr="0004198B">
              <w:rPr>
                <w:rFonts w:ascii="Times New Roman" w:hAnsi="Times New Roman" w:cs="Times New Roman"/>
                <w:sz w:val="24"/>
                <w:szCs w:val="24"/>
              </w:rPr>
              <w:t>communautaire</w:t>
            </w:r>
            <w:r w:rsidRPr="0004198B">
              <w:rPr>
                <w:rFonts w:ascii="Times New Roman" w:hAnsi="Times New Roman" w:cs="Times New Roman"/>
                <w:sz w:val="24"/>
                <w:szCs w:val="24"/>
              </w:rPr>
              <w:t xml:space="preserve"> a-t-elle été efficiente, tenant compte de la logistique et d’autres activités ?</w:t>
            </w:r>
          </w:p>
          <w:p w14:paraId="084E1B4F" w14:textId="165BB508" w:rsidR="00DB008A" w:rsidRPr="0004198B" w:rsidRDefault="00DB008A" w:rsidP="00DB008A">
            <w:pPr>
              <w:pStyle w:val="ListParagraph"/>
              <w:numPr>
                <w:ilvl w:val="0"/>
                <w:numId w:val="20"/>
              </w:numPr>
              <w:jc w:val="both"/>
              <w:rPr>
                <w:rFonts w:ascii="Times New Roman" w:hAnsi="Times New Roman" w:cs="Times New Roman"/>
                <w:sz w:val="24"/>
                <w:szCs w:val="24"/>
              </w:rPr>
            </w:pPr>
            <w:r w:rsidRPr="0004198B">
              <w:rPr>
                <w:rFonts w:ascii="Times New Roman" w:hAnsi="Times New Roman" w:cs="Times New Roman"/>
                <w:sz w:val="24"/>
                <w:szCs w:val="24"/>
              </w:rPr>
              <w:t>L’utilisation des ressources humaines de l’</w:t>
            </w:r>
            <w:r w:rsidR="00424558" w:rsidRPr="0004198B">
              <w:rPr>
                <w:rFonts w:ascii="Times New Roman" w:hAnsi="Times New Roman" w:cs="Times New Roman"/>
                <w:sz w:val="24"/>
                <w:szCs w:val="24"/>
              </w:rPr>
              <w:t>équipe</w:t>
            </w:r>
            <w:r w:rsidRPr="0004198B">
              <w:rPr>
                <w:rFonts w:ascii="Times New Roman" w:hAnsi="Times New Roman" w:cs="Times New Roman"/>
                <w:sz w:val="24"/>
                <w:szCs w:val="24"/>
              </w:rPr>
              <w:t xml:space="preserve"> a-t-elle été efficiente ?</w:t>
            </w:r>
          </w:p>
          <w:p w14:paraId="24385463" w14:textId="08204B40" w:rsidR="00DB008A" w:rsidRPr="0004198B" w:rsidRDefault="00424558" w:rsidP="00DB008A">
            <w:pPr>
              <w:pStyle w:val="ListParagraph"/>
              <w:numPr>
                <w:ilvl w:val="0"/>
                <w:numId w:val="20"/>
              </w:numPr>
              <w:jc w:val="both"/>
              <w:rPr>
                <w:rFonts w:ascii="Times New Roman" w:hAnsi="Times New Roman" w:cs="Times New Roman"/>
                <w:sz w:val="24"/>
                <w:szCs w:val="24"/>
              </w:rPr>
            </w:pPr>
            <w:r w:rsidRPr="0004198B">
              <w:rPr>
                <w:rFonts w:ascii="Times New Roman" w:hAnsi="Times New Roman" w:cs="Times New Roman"/>
                <w:sz w:val="24"/>
                <w:szCs w:val="24"/>
              </w:rPr>
              <w:t>A quel niveau les données ont-été collectées et utilisés pour suivre les résultats ? Ces données à jour ont-elles été utilisées efficacement pour la gestion du volet ?</w:t>
            </w:r>
          </w:p>
          <w:p w14:paraId="7FBFBB20" w14:textId="71DA3501" w:rsidR="00424558" w:rsidRPr="0004198B" w:rsidRDefault="00424558" w:rsidP="00DB008A">
            <w:pPr>
              <w:pStyle w:val="ListParagraph"/>
              <w:numPr>
                <w:ilvl w:val="0"/>
                <w:numId w:val="20"/>
              </w:numPr>
              <w:jc w:val="both"/>
              <w:rPr>
                <w:rFonts w:ascii="Times New Roman" w:hAnsi="Times New Roman" w:cs="Times New Roman"/>
                <w:sz w:val="24"/>
                <w:szCs w:val="24"/>
              </w:rPr>
            </w:pPr>
            <w:r w:rsidRPr="0004198B">
              <w:rPr>
                <w:rFonts w:ascii="Times New Roman" w:hAnsi="Times New Roman" w:cs="Times New Roman"/>
                <w:sz w:val="24"/>
                <w:szCs w:val="24"/>
              </w:rPr>
              <w:t>Y a-t-il eu des retards dans l’implémentation ? Est-ce que ces retards ont causé la perte d’opportunités de gestion de déchets et de protection de l’environnement ?</w:t>
            </w:r>
          </w:p>
          <w:p w14:paraId="1F397C53" w14:textId="48CB72C2" w:rsidR="00424558" w:rsidRPr="0004198B" w:rsidRDefault="00424558" w:rsidP="00DB008A">
            <w:pPr>
              <w:pStyle w:val="ListParagraph"/>
              <w:numPr>
                <w:ilvl w:val="0"/>
                <w:numId w:val="20"/>
              </w:numPr>
              <w:jc w:val="both"/>
              <w:rPr>
                <w:rFonts w:ascii="Times New Roman" w:hAnsi="Times New Roman" w:cs="Times New Roman"/>
                <w:sz w:val="24"/>
                <w:szCs w:val="24"/>
              </w:rPr>
            </w:pPr>
            <w:r w:rsidRPr="0004198B">
              <w:rPr>
                <w:rFonts w:ascii="Times New Roman" w:hAnsi="Times New Roman" w:cs="Times New Roman"/>
                <w:sz w:val="24"/>
                <w:szCs w:val="24"/>
              </w:rPr>
              <w:t>Comment a été la communication avec les parties prenantes et les participants pour les informer des progrès du volet ?</w:t>
            </w:r>
          </w:p>
          <w:p w14:paraId="1AF8F885" w14:textId="77777777" w:rsidR="00DE38A1" w:rsidRDefault="00424558" w:rsidP="00C56440">
            <w:pPr>
              <w:pStyle w:val="ListParagraph"/>
              <w:numPr>
                <w:ilvl w:val="0"/>
                <w:numId w:val="20"/>
              </w:numPr>
              <w:jc w:val="both"/>
              <w:rPr>
                <w:rFonts w:ascii="Times New Roman" w:hAnsi="Times New Roman" w:cs="Times New Roman"/>
                <w:sz w:val="24"/>
                <w:szCs w:val="24"/>
              </w:rPr>
            </w:pPr>
            <w:r w:rsidRPr="0004198B">
              <w:rPr>
                <w:rFonts w:ascii="Times New Roman" w:hAnsi="Times New Roman" w:cs="Times New Roman"/>
                <w:sz w:val="24"/>
                <w:szCs w:val="24"/>
              </w:rPr>
              <w:t>La World Relief et Tearfund, se sont-ils assurés de la synergie de la mobilisation communautaire avec d’autres programmes internes et avec d’autres organismes au même portfolio ?</w:t>
            </w:r>
          </w:p>
          <w:p w14:paraId="2B897139" w14:textId="77777777" w:rsidR="00DE38A1" w:rsidRDefault="0003732E" w:rsidP="00C56440">
            <w:pPr>
              <w:pStyle w:val="ListParagraph"/>
              <w:numPr>
                <w:ilvl w:val="0"/>
                <w:numId w:val="20"/>
              </w:numPr>
              <w:jc w:val="both"/>
              <w:rPr>
                <w:rFonts w:ascii="Times New Roman" w:hAnsi="Times New Roman" w:cs="Times New Roman"/>
                <w:sz w:val="24"/>
                <w:szCs w:val="24"/>
              </w:rPr>
            </w:pPr>
            <w:r w:rsidRPr="00DE38A1">
              <w:rPr>
                <w:rFonts w:ascii="Times New Roman" w:hAnsi="Times New Roman" w:cs="Times New Roman"/>
                <w:sz w:val="24"/>
                <w:szCs w:val="24"/>
              </w:rPr>
              <w:t>Le programme / projet a-t-il utilisé les approches les plus rentables pour la conception, la mise en œuvre, le suivi et l'évaluation des interventions clés</w:t>
            </w:r>
            <w:r w:rsidR="0088629B" w:rsidRPr="00DE38A1">
              <w:rPr>
                <w:rFonts w:ascii="Times New Roman" w:hAnsi="Times New Roman" w:cs="Times New Roman"/>
                <w:sz w:val="24"/>
                <w:szCs w:val="24"/>
              </w:rPr>
              <w:t xml:space="preserve"> en rapport avec la mobilisation communautaire ?</w:t>
            </w:r>
          </w:p>
          <w:p w14:paraId="2EC6BB54" w14:textId="77777777" w:rsidR="00DE38A1" w:rsidRDefault="0003732E" w:rsidP="00C56440">
            <w:pPr>
              <w:pStyle w:val="ListParagraph"/>
              <w:numPr>
                <w:ilvl w:val="0"/>
                <w:numId w:val="20"/>
              </w:numPr>
              <w:jc w:val="both"/>
              <w:rPr>
                <w:rFonts w:ascii="Times New Roman" w:hAnsi="Times New Roman" w:cs="Times New Roman"/>
                <w:sz w:val="24"/>
                <w:szCs w:val="24"/>
              </w:rPr>
            </w:pPr>
            <w:r w:rsidRPr="00DE38A1">
              <w:rPr>
                <w:rFonts w:ascii="Times New Roman" w:hAnsi="Times New Roman" w:cs="Times New Roman"/>
                <w:sz w:val="24"/>
                <w:szCs w:val="24"/>
              </w:rPr>
              <w:t xml:space="preserve">Les résultats ont-ils été obtenus au coût le plus bas possible - comparés aux meilleures pratiques / normes de l'industrie établies par d'autres projets </w:t>
            </w:r>
            <w:r w:rsidR="00262704" w:rsidRPr="00DE38A1">
              <w:rPr>
                <w:rFonts w:ascii="Times New Roman" w:hAnsi="Times New Roman" w:cs="Times New Roman"/>
                <w:sz w:val="24"/>
                <w:szCs w:val="24"/>
              </w:rPr>
              <w:t>similaires ?</w:t>
            </w:r>
          </w:p>
          <w:p w14:paraId="39DE6C4A" w14:textId="77777777" w:rsidR="00DE38A1" w:rsidRDefault="0003732E" w:rsidP="00C56440">
            <w:pPr>
              <w:pStyle w:val="ListParagraph"/>
              <w:numPr>
                <w:ilvl w:val="0"/>
                <w:numId w:val="20"/>
              </w:numPr>
              <w:jc w:val="both"/>
              <w:rPr>
                <w:rFonts w:ascii="Times New Roman" w:hAnsi="Times New Roman" w:cs="Times New Roman"/>
                <w:sz w:val="24"/>
                <w:szCs w:val="24"/>
              </w:rPr>
            </w:pPr>
            <w:r w:rsidRPr="00DE38A1">
              <w:rPr>
                <w:rFonts w:ascii="Times New Roman" w:hAnsi="Times New Roman" w:cs="Times New Roman"/>
                <w:sz w:val="24"/>
                <w:szCs w:val="24"/>
              </w:rPr>
              <w:t>Quels ont été les composants les plus</w:t>
            </w:r>
            <w:r w:rsidR="00DB008A" w:rsidRPr="00DE38A1">
              <w:rPr>
                <w:rFonts w:ascii="Times New Roman" w:hAnsi="Times New Roman" w:cs="Times New Roman"/>
                <w:sz w:val="24"/>
                <w:szCs w:val="24"/>
              </w:rPr>
              <w:t xml:space="preserve"> efficaces de la mobilisation communautaire</w:t>
            </w:r>
            <w:r w:rsidRPr="00DE38A1">
              <w:rPr>
                <w:rFonts w:ascii="Times New Roman" w:hAnsi="Times New Roman" w:cs="Times New Roman"/>
                <w:sz w:val="24"/>
                <w:szCs w:val="24"/>
              </w:rPr>
              <w:t xml:space="preserve"> en termes d’utilisation des </w:t>
            </w:r>
            <w:r w:rsidR="00262704" w:rsidRPr="00DE38A1">
              <w:rPr>
                <w:rFonts w:ascii="Times New Roman" w:hAnsi="Times New Roman" w:cs="Times New Roman"/>
                <w:sz w:val="24"/>
                <w:szCs w:val="24"/>
              </w:rPr>
              <w:t>ressources ?</w:t>
            </w:r>
          </w:p>
          <w:p w14:paraId="614D5372" w14:textId="2EDB9B37" w:rsidR="0003732E" w:rsidRPr="00DE38A1" w:rsidRDefault="0003732E" w:rsidP="00C56440">
            <w:pPr>
              <w:pStyle w:val="ListParagraph"/>
              <w:numPr>
                <w:ilvl w:val="0"/>
                <w:numId w:val="20"/>
              </w:numPr>
              <w:jc w:val="both"/>
              <w:rPr>
                <w:rFonts w:ascii="Times New Roman" w:hAnsi="Times New Roman" w:cs="Times New Roman"/>
                <w:sz w:val="24"/>
                <w:szCs w:val="24"/>
              </w:rPr>
            </w:pPr>
            <w:r w:rsidRPr="00DE38A1">
              <w:rPr>
                <w:rFonts w:ascii="Times New Roman" w:hAnsi="Times New Roman" w:cs="Times New Roman"/>
                <w:sz w:val="24"/>
                <w:szCs w:val="24"/>
              </w:rPr>
              <w:t>Quelles leçons peut-on tirer des niveaux d'efficacité ? Qu'est-ce qui aurait pu être réalisé avec moins de ressources?</w:t>
            </w:r>
          </w:p>
        </w:tc>
      </w:tr>
      <w:tr w:rsidR="00424558" w:rsidRPr="0004198B" w14:paraId="30922383" w14:textId="77777777" w:rsidTr="001F24C7">
        <w:trPr>
          <w:cantSplit/>
        </w:trPr>
        <w:tc>
          <w:tcPr>
            <w:tcW w:w="1152" w:type="pct"/>
            <w:tcBorders>
              <w:top w:val="single" w:sz="4" w:space="0" w:color="auto"/>
              <w:left w:val="single" w:sz="4" w:space="0" w:color="auto"/>
              <w:bottom w:val="single" w:sz="4" w:space="0" w:color="auto"/>
              <w:right w:val="single" w:sz="4" w:space="0" w:color="auto"/>
            </w:tcBorders>
            <w:shd w:val="clear" w:color="auto" w:fill="auto"/>
          </w:tcPr>
          <w:p w14:paraId="384F8B20" w14:textId="4E535E12" w:rsidR="00424558" w:rsidRPr="0004198B" w:rsidRDefault="00424558" w:rsidP="0088629B">
            <w:pPr>
              <w:rPr>
                <w:rFonts w:ascii="Times New Roman" w:hAnsi="Times New Roman" w:cs="Times New Roman"/>
                <w:b/>
                <w:sz w:val="24"/>
                <w:szCs w:val="24"/>
              </w:rPr>
            </w:pPr>
            <w:r w:rsidRPr="0004198B">
              <w:rPr>
                <w:rFonts w:ascii="Times New Roman" w:hAnsi="Times New Roman" w:cs="Times New Roman"/>
                <w:b/>
                <w:sz w:val="24"/>
                <w:szCs w:val="24"/>
              </w:rPr>
              <w:t>Durabilité et appropriation</w:t>
            </w:r>
          </w:p>
        </w:tc>
        <w:tc>
          <w:tcPr>
            <w:tcW w:w="3848" w:type="pct"/>
            <w:tcBorders>
              <w:top w:val="single" w:sz="4" w:space="0" w:color="auto"/>
              <w:left w:val="single" w:sz="4" w:space="0" w:color="auto"/>
              <w:bottom w:val="single" w:sz="4" w:space="0" w:color="auto"/>
              <w:right w:val="single" w:sz="4" w:space="0" w:color="auto"/>
            </w:tcBorders>
          </w:tcPr>
          <w:p w14:paraId="6D8C9A32" w14:textId="2D61BA05" w:rsidR="00424558" w:rsidRPr="0004198B" w:rsidRDefault="00B52295" w:rsidP="00B52295">
            <w:pPr>
              <w:pStyle w:val="ListParagraph"/>
              <w:numPr>
                <w:ilvl w:val="0"/>
                <w:numId w:val="21"/>
              </w:numPr>
              <w:jc w:val="both"/>
              <w:rPr>
                <w:rFonts w:ascii="Times New Roman" w:hAnsi="Times New Roman" w:cs="Times New Roman"/>
                <w:sz w:val="24"/>
                <w:szCs w:val="24"/>
              </w:rPr>
            </w:pPr>
            <w:r w:rsidRPr="0004198B">
              <w:rPr>
                <w:rFonts w:ascii="Times New Roman" w:hAnsi="Times New Roman" w:cs="Times New Roman"/>
                <w:sz w:val="24"/>
                <w:szCs w:val="24"/>
              </w:rPr>
              <w:t xml:space="preserve">Est-ce que la conception de la mobilisation communautaire a tenu compte d’une stratégie de sortie et de durabilité appropriée (incluant la promotion de l’appropriation de la World Relief et de Tearfund, l’utilisation des capacités internes, </w:t>
            </w:r>
            <w:r w:rsidR="00DE38A1">
              <w:rPr>
                <w:rFonts w:ascii="Times New Roman" w:hAnsi="Times New Roman" w:cs="Times New Roman"/>
                <w:sz w:val="24"/>
                <w:szCs w:val="24"/>
              </w:rPr>
              <w:t>…</w:t>
            </w:r>
            <w:r w:rsidRPr="0004198B">
              <w:rPr>
                <w:rFonts w:ascii="Times New Roman" w:hAnsi="Times New Roman" w:cs="Times New Roman"/>
                <w:sz w:val="24"/>
                <w:szCs w:val="24"/>
              </w:rPr>
              <w:t>etc.) pour supporter des changements positives à la fin du projet ?</w:t>
            </w:r>
          </w:p>
          <w:p w14:paraId="444886CB" w14:textId="6409EA01" w:rsidR="00B52295" w:rsidRPr="0004198B" w:rsidRDefault="00B52295" w:rsidP="00B52295">
            <w:pPr>
              <w:pStyle w:val="ListParagraph"/>
              <w:numPr>
                <w:ilvl w:val="0"/>
                <w:numId w:val="21"/>
              </w:numPr>
              <w:jc w:val="both"/>
              <w:rPr>
                <w:rFonts w:ascii="Times New Roman" w:hAnsi="Times New Roman" w:cs="Times New Roman"/>
                <w:sz w:val="24"/>
                <w:szCs w:val="24"/>
              </w:rPr>
            </w:pPr>
            <w:r w:rsidRPr="0004198B">
              <w:rPr>
                <w:rFonts w:ascii="Times New Roman" w:hAnsi="Times New Roman" w:cs="Times New Roman"/>
                <w:sz w:val="24"/>
                <w:szCs w:val="24"/>
              </w:rPr>
              <w:t xml:space="preserve"> Quel est le niveau </w:t>
            </w:r>
            <w:r w:rsidR="00596966" w:rsidRPr="0004198B">
              <w:rPr>
                <w:rFonts w:ascii="Times New Roman" w:hAnsi="Times New Roman" w:cs="Times New Roman"/>
                <w:sz w:val="24"/>
                <w:szCs w:val="24"/>
              </w:rPr>
              <w:t>d’engagement des</w:t>
            </w:r>
            <w:r w:rsidRPr="0004198B">
              <w:rPr>
                <w:rFonts w:ascii="Times New Roman" w:hAnsi="Times New Roman" w:cs="Times New Roman"/>
                <w:sz w:val="24"/>
                <w:szCs w:val="24"/>
              </w:rPr>
              <w:t xml:space="preserve"> parties prenantes pour la durabilité des résultats de la mobilisation communautaire et pour continuer les initiatives de gestions de résidus solides et de protection de l’environnement ?</w:t>
            </w:r>
          </w:p>
          <w:p w14:paraId="5E990CEF" w14:textId="430C6D3E" w:rsidR="00B52295" w:rsidRPr="0004198B" w:rsidRDefault="00B52295" w:rsidP="00B52295">
            <w:pPr>
              <w:pStyle w:val="ListParagraph"/>
              <w:numPr>
                <w:ilvl w:val="0"/>
                <w:numId w:val="21"/>
              </w:numPr>
              <w:jc w:val="both"/>
              <w:rPr>
                <w:rFonts w:ascii="Times New Roman" w:hAnsi="Times New Roman" w:cs="Times New Roman"/>
                <w:sz w:val="24"/>
                <w:szCs w:val="24"/>
              </w:rPr>
            </w:pPr>
            <w:r w:rsidRPr="0004198B">
              <w:rPr>
                <w:rFonts w:ascii="Times New Roman" w:hAnsi="Times New Roman" w:cs="Times New Roman"/>
                <w:sz w:val="24"/>
                <w:szCs w:val="24"/>
              </w:rPr>
              <w:t>Comment la mobilisation communautaire a</w:t>
            </w:r>
            <w:r w:rsidR="00596966" w:rsidRPr="0004198B">
              <w:rPr>
                <w:rFonts w:ascii="Times New Roman" w:hAnsi="Times New Roman" w:cs="Times New Roman"/>
                <w:sz w:val="24"/>
                <w:szCs w:val="24"/>
              </w:rPr>
              <w:t>-</w:t>
            </w:r>
            <w:r w:rsidRPr="0004198B">
              <w:rPr>
                <w:rFonts w:ascii="Times New Roman" w:hAnsi="Times New Roman" w:cs="Times New Roman"/>
                <w:sz w:val="24"/>
                <w:szCs w:val="24"/>
              </w:rPr>
              <w:t xml:space="preserve">t-elle promu et contribue au </w:t>
            </w:r>
            <w:r w:rsidR="00596966" w:rsidRPr="0004198B">
              <w:rPr>
                <w:rFonts w:ascii="Times New Roman" w:hAnsi="Times New Roman" w:cs="Times New Roman"/>
                <w:sz w:val="24"/>
                <w:szCs w:val="24"/>
              </w:rPr>
              <w:t>développement</w:t>
            </w:r>
            <w:r w:rsidRPr="0004198B">
              <w:rPr>
                <w:rFonts w:ascii="Times New Roman" w:hAnsi="Times New Roman" w:cs="Times New Roman"/>
                <w:sz w:val="24"/>
                <w:szCs w:val="24"/>
              </w:rPr>
              <w:t xml:space="preserve"> de capacité</w:t>
            </w:r>
            <w:r w:rsidR="001F24C7" w:rsidRPr="0004198B">
              <w:rPr>
                <w:rFonts w:ascii="Times New Roman" w:hAnsi="Times New Roman" w:cs="Times New Roman"/>
                <w:sz w:val="24"/>
                <w:szCs w:val="24"/>
              </w:rPr>
              <w:t xml:space="preserve"> de la World Relief et de Tearfu</w:t>
            </w:r>
            <w:r w:rsidRPr="0004198B">
              <w:rPr>
                <w:rFonts w:ascii="Times New Roman" w:hAnsi="Times New Roman" w:cs="Times New Roman"/>
                <w:sz w:val="24"/>
                <w:szCs w:val="24"/>
              </w:rPr>
              <w:t xml:space="preserve">nd pour assurer </w:t>
            </w:r>
            <w:r w:rsidR="00596966" w:rsidRPr="0004198B">
              <w:rPr>
                <w:rFonts w:ascii="Times New Roman" w:hAnsi="Times New Roman" w:cs="Times New Roman"/>
                <w:sz w:val="24"/>
                <w:szCs w:val="24"/>
              </w:rPr>
              <w:t>la pertinence des efforts et des bénéfices ?</w:t>
            </w:r>
          </w:p>
        </w:tc>
      </w:tr>
      <w:tr w:rsidR="00596966" w:rsidRPr="0004198B" w14:paraId="20D4175E" w14:textId="77777777" w:rsidTr="001F24C7">
        <w:trPr>
          <w:cantSplit/>
        </w:trPr>
        <w:tc>
          <w:tcPr>
            <w:tcW w:w="1152" w:type="pct"/>
            <w:tcBorders>
              <w:top w:val="single" w:sz="4" w:space="0" w:color="auto"/>
              <w:left w:val="single" w:sz="4" w:space="0" w:color="auto"/>
              <w:bottom w:val="single" w:sz="4" w:space="0" w:color="auto"/>
              <w:right w:val="single" w:sz="4" w:space="0" w:color="auto"/>
            </w:tcBorders>
            <w:shd w:val="clear" w:color="auto" w:fill="auto"/>
          </w:tcPr>
          <w:p w14:paraId="1F4FB53B" w14:textId="5675F525" w:rsidR="00596966" w:rsidRPr="0004198B" w:rsidRDefault="00596966" w:rsidP="0088629B">
            <w:pPr>
              <w:rPr>
                <w:rFonts w:ascii="Times New Roman" w:hAnsi="Times New Roman" w:cs="Times New Roman"/>
                <w:b/>
                <w:sz w:val="24"/>
                <w:szCs w:val="24"/>
              </w:rPr>
            </w:pPr>
            <w:r w:rsidRPr="0004198B">
              <w:rPr>
                <w:rFonts w:ascii="Times New Roman" w:hAnsi="Times New Roman" w:cs="Times New Roman"/>
                <w:b/>
                <w:sz w:val="24"/>
                <w:szCs w:val="24"/>
              </w:rPr>
              <w:lastRenderedPageBreak/>
              <w:t>Cohérence</w:t>
            </w:r>
          </w:p>
        </w:tc>
        <w:tc>
          <w:tcPr>
            <w:tcW w:w="3848" w:type="pct"/>
            <w:tcBorders>
              <w:top w:val="single" w:sz="4" w:space="0" w:color="auto"/>
              <w:left w:val="single" w:sz="4" w:space="0" w:color="auto"/>
              <w:bottom w:val="single" w:sz="4" w:space="0" w:color="auto"/>
              <w:right w:val="single" w:sz="4" w:space="0" w:color="auto"/>
            </w:tcBorders>
          </w:tcPr>
          <w:p w14:paraId="4F2FE635" w14:textId="39B6F0DC" w:rsidR="00596966" w:rsidRPr="0004198B" w:rsidRDefault="00596966" w:rsidP="00B52295">
            <w:pPr>
              <w:pStyle w:val="ListParagraph"/>
              <w:numPr>
                <w:ilvl w:val="0"/>
                <w:numId w:val="21"/>
              </w:numPr>
              <w:jc w:val="both"/>
              <w:rPr>
                <w:rFonts w:ascii="Times New Roman" w:hAnsi="Times New Roman" w:cs="Times New Roman"/>
                <w:sz w:val="24"/>
                <w:szCs w:val="24"/>
              </w:rPr>
            </w:pPr>
            <w:r w:rsidRPr="0004198B">
              <w:rPr>
                <w:rFonts w:ascii="Times New Roman" w:hAnsi="Times New Roman" w:cs="Times New Roman"/>
                <w:sz w:val="24"/>
                <w:szCs w:val="24"/>
              </w:rPr>
              <w:t>A quel niveau la mobilisation communautaire a complémenté le travail d’autres organismes ?</w:t>
            </w:r>
          </w:p>
          <w:p w14:paraId="4FE860BD" w14:textId="397072F3" w:rsidR="00596966" w:rsidRPr="0004198B" w:rsidRDefault="00596966" w:rsidP="00B52295">
            <w:pPr>
              <w:pStyle w:val="ListParagraph"/>
              <w:numPr>
                <w:ilvl w:val="0"/>
                <w:numId w:val="21"/>
              </w:numPr>
              <w:jc w:val="both"/>
              <w:rPr>
                <w:rFonts w:ascii="Times New Roman" w:hAnsi="Times New Roman" w:cs="Times New Roman"/>
                <w:sz w:val="24"/>
                <w:szCs w:val="24"/>
              </w:rPr>
            </w:pPr>
            <w:r w:rsidRPr="0004198B">
              <w:rPr>
                <w:rFonts w:ascii="Times New Roman" w:hAnsi="Times New Roman" w:cs="Times New Roman"/>
                <w:sz w:val="24"/>
                <w:szCs w:val="24"/>
              </w:rPr>
              <w:t>Comment a-t-on inclus les parties prenantes dans la conception et l’implémentation du volet ?</w:t>
            </w:r>
          </w:p>
        </w:tc>
      </w:tr>
      <w:tr w:rsidR="00596966" w:rsidRPr="0004198B" w14:paraId="14F66B61" w14:textId="77777777" w:rsidTr="001F24C7">
        <w:trPr>
          <w:cantSplit/>
        </w:trPr>
        <w:tc>
          <w:tcPr>
            <w:tcW w:w="1152" w:type="pct"/>
            <w:tcBorders>
              <w:top w:val="single" w:sz="4" w:space="0" w:color="auto"/>
              <w:left w:val="single" w:sz="4" w:space="0" w:color="auto"/>
              <w:bottom w:val="single" w:sz="4" w:space="0" w:color="auto"/>
              <w:right w:val="single" w:sz="4" w:space="0" w:color="auto"/>
            </w:tcBorders>
            <w:shd w:val="clear" w:color="auto" w:fill="auto"/>
          </w:tcPr>
          <w:p w14:paraId="31584247" w14:textId="00AF89DB" w:rsidR="00596966" w:rsidRPr="0004198B" w:rsidRDefault="00596966">
            <w:pPr>
              <w:rPr>
                <w:rFonts w:ascii="Times New Roman" w:hAnsi="Times New Roman" w:cs="Times New Roman"/>
                <w:b/>
                <w:sz w:val="24"/>
                <w:szCs w:val="24"/>
              </w:rPr>
            </w:pPr>
            <w:r w:rsidRPr="0004198B">
              <w:rPr>
                <w:rFonts w:ascii="Times New Roman" w:hAnsi="Times New Roman" w:cs="Times New Roman"/>
                <w:b/>
                <w:sz w:val="24"/>
                <w:szCs w:val="24"/>
              </w:rPr>
              <w:t>Impact</w:t>
            </w:r>
          </w:p>
        </w:tc>
        <w:tc>
          <w:tcPr>
            <w:tcW w:w="3848" w:type="pct"/>
            <w:tcBorders>
              <w:top w:val="single" w:sz="4" w:space="0" w:color="auto"/>
              <w:left w:val="single" w:sz="4" w:space="0" w:color="auto"/>
              <w:bottom w:val="single" w:sz="4" w:space="0" w:color="auto"/>
              <w:right w:val="single" w:sz="4" w:space="0" w:color="auto"/>
            </w:tcBorders>
          </w:tcPr>
          <w:p w14:paraId="4712B36E" w14:textId="71E9440F" w:rsidR="00596966" w:rsidRPr="0004198B" w:rsidRDefault="00596966" w:rsidP="00596966">
            <w:pPr>
              <w:pStyle w:val="ListParagraph"/>
              <w:numPr>
                <w:ilvl w:val="0"/>
                <w:numId w:val="23"/>
              </w:numPr>
              <w:rPr>
                <w:rFonts w:ascii="Times New Roman" w:hAnsi="Times New Roman" w:cs="Times New Roman"/>
                <w:sz w:val="24"/>
                <w:szCs w:val="24"/>
              </w:rPr>
            </w:pPr>
            <w:r w:rsidRPr="0004198B">
              <w:rPr>
                <w:rFonts w:ascii="Times New Roman" w:hAnsi="Times New Roman" w:cs="Times New Roman"/>
                <w:sz w:val="24"/>
                <w:szCs w:val="24"/>
              </w:rPr>
              <w:t>Est-ce que la mobilisation a atteint le nombre de participants escompté ?</w:t>
            </w:r>
          </w:p>
          <w:p w14:paraId="46161037" w14:textId="217BE388" w:rsidR="00596966" w:rsidRPr="0004198B" w:rsidRDefault="00596966" w:rsidP="00596966">
            <w:pPr>
              <w:pStyle w:val="ListParagraph"/>
              <w:numPr>
                <w:ilvl w:val="0"/>
                <w:numId w:val="23"/>
              </w:numPr>
              <w:rPr>
                <w:rFonts w:ascii="Times New Roman" w:hAnsi="Times New Roman" w:cs="Times New Roman"/>
                <w:sz w:val="24"/>
                <w:szCs w:val="24"/>
              </w:rPr>
            </w:pPr>
            <w:r w:rsidRPr="0004198B">
              <w:rPr>
                <w:rFonts w:ascii="Times New Roman" w:hAnsi="Times New Roman" w:cs="Times New Roman"/>
                <w:sz w:val="24"/>
                <w:szCs w:val="24"/>
              </w:rPr>
              <w:t>A quel niveau la mobilisation communautaire a contribué à la</w:t>
            </w:r>
            <w:r w:rsidR="00A13032" w:rsidRPr="0004198B">
              <w:rPr>
                <w:rFonts w:ascii="Times New Roman" w:hAnsi="Times New Roman" w:cs="Times New Roman"/>
                <w:sz w:val="24"/>
                <w:szCs w:val="24"/>
              </w:rPr>
              <w:t xml:space="preserve"> gestion des déchets et la</w:t>
            </w:r>
            <w:r w:rsidRPr="0004198B">
              <w:rPr>
                <w:rFonts w:ascii="Times New Roman" w:hAnsi="Times New Roman" w:cs="Times New Roman"/>
                <w:sz w:val="24"/>
                <w:szCs w:val="24"/>
              </w:rPr>
              <w:t xml:space="preserve"> </w:t>
            </w:r>
            <w:r w:rsidR="00A13032" w:rsidRPr="0004198B">
              <w:rPr>
                <w:rFonts w:ascii="Times New Roman" w:hAnsi="Times New Roman" w:cs="Times New Roman"/>
                <w:sz w:val="24"/>
                <w:szCs w:val="24"/>
              </w:rPr>
              <w:t>protection</w:t>
            </w:r>
            <w:r w:rsidRPr="0004198B">
              <w:rPr>
                <w:rFonts w:ascii="Times New Roman" w:hAnsi="Times New Roman" w:cs="Times New Roman"/>
                <w:sz w:val="24"/>
                <w:szCs w:val="24"/>
              </w:rPr>
              <w:t xml:space="preserve"> de l’environnement</w:t>
            </w:r>
            <w:r w:rsidR="00A13032" w:rsidRPr="0004198B">
              <w:rPr>
                <w:rFonts w:ascii="Times New Roman" w:hAnsi="Times New Roman" w:cs="Times New Roman"/>
                <w:sz w:val="24"/>
                <w:szCs w:val="24"/>
              </w:rPr>
              <w:t> ?</w:t>
            </w:r>
          </w:p>
          <w:p w14:paraId="5B256BE9" w14:textId="6101DB54" w:rsidR="00A13032" w:rsidRPr="0004198B" w:rsidRDefault="00A13032" w:rsidP="00596966">
            <w:pPr>
              <w:pStyle w:val="ListParagraph"/>
              <w:numPr>
                <w:ilvl w:val="0"/>
                <w:numId w:val="23"/>
              </w:numPr>
              <w:rPr>
                <w:rFonts w:ascii="Times New Roman" w:hAnsi="Times New Roman" w:cs="Times New Roman"/>
                <w:sz w:val="24"/>
                <w:szCs w:val="24"/>
              </w:rPr>
            </w:pPr>
            <w:r w:rsidRPr="0004198B">
              <w:rPr>
                <w:rFonts w:ascii="Times New Roman" w:hAnsi="Times New Roman" w:cs="Times New Roman"/>
                <w:sz w:val="24"/>
                <w:szCs w:val="24"/>
              </w:rPr>
              <w:t>Quels sont les impacts négatifs et positifs non anticipés de l’implémentation de la mobilisation communautaire ?</w:t>
            </w:r>
          </w:p>
          <w:p w14:paraId="21F37C5B" w14:textId="6971886F" w:rsidR="00A13032" w:rsidRPr="0004198B" w:rsidRDefault="00A13032" w:rsidP="00596966">
            <w:pPr>
              <w:pStyle w:val="ListParagraph"/>
              <w:numPr>
                <w:ilvl w:val="0"/>
                <w:numId w:val="23"/>
              </w:numPr>
              <w:rPr>
                <w:rFonts w:ascii="Times New Roman" w:hAnsi="Times New Roman" w:cs="Times New Roman"/>
                <w:sz w:val="24"/>
                <w:szCs w:val="24"/>
              </w:rPr>
            </w:pPr>
            <w:r w:rsidRPr="0004198B">
              <w:rPr>
                <w:rFonts w:ascii="Times New Roman" w:hAnsi="Times New Roman" w:cs="Times New Roman"/>
                <w:sz w:val="24"/>
                <w:szCs w:val="24"/>
              </w:rPr>
              <w:t>A quel point les participants sont-ils satisfaits du volet ?</w:t>
            </w:r>
          </w:p>
        </w:tc>
      </w:tr>
      <w:tr w:rsidR="00A13032" w:rsidRPr="0004198B" w14:paraId="69F30B1A" w14:textId="77777777" w:rsidTr="001F24C7">
        <w:trPr>
          <w:cantSplit/>
        </w:trPr>
        <w:tc>
          <w:tcPr>
            <w:tcW w:w="1152" w:type="pct"/>
            <w:tcBorders>
              <w:top w:val="single" w:sz="4" w:space="0" w:color="auto"/>
              <w:left w:val="single" w:sz="4" w:space="0" w:color="auto"/>
              <w:bottom w:val="single" w:sz="4" w:space="0" w:color="auto"/>
              <w:right w:val="single" w:sz="4" w:space="0" w:color="auto"/>
            </w:tcBorders>
            <w:shd w:val="clear" w:color="auto" w:fill="auto"/>
          </w:tcPr>
          <w:p w14:paraId="01474F86" w14:textId="6D4BCC2E" w:rsidR="00A13032" w:rsidRPr="0004198B" w:rsidRDefault="00A13032">
            <w:pPr>
              <w:rPr>
                <w:rFonts w:ascii="Times New Roman" w:hAnsi="Times New Roman" w:cs="Times New Roman"/>
                <w:b/>
                <w:sz w:val="24"/>
                <w:szCs w:val="24"/>
              </w:rPr>
            </w:pPr>
            <w:r w:rsidRPr="0004198B">
              <w:rPr>
                <w:rFonts w:ascii="Times New Roman" w:hAnsi="Times New Roman" w:cs="Times New Roman"/>
                <w:b/>
                <w:sz w:val="24"/>
                <w:szCs w:val="24"/>
              </w:rPr>
              <w:t>Genre</w:t>
            </w:r>
          </w:p>
        </w:tc>
        <w:tc>
          <w:tcPr>
            <w:tcW w:w="3848" w:type="pct"/>
            <w:tcBorders>
              <w:top w:val="single" w:sz="4" w:space="0" w:color="auto"/>
              <w:left w:val="single" w:sz="4" w:space="0" w:color="auto"/>
              <w:bottom w:val="single" w:sz="4" w:space="0" w:color="auto"/>
              <w:right w:val="single" w:sz="4" w:space="0" w:color="auto"/>
            </w:tcBorders>
          </w:tcPr>
          <w:p w14:paraId="2F7D7049" w14:textId="1682FDAB" w:rsidR="00A13032" w:rsidRPr="0004198B" w:rsidRDefault="00A13032" w:rsidP="00596966">
            <w:pPr>
              <w:pStyle w:val="ListParagraph"/>
              <w:numPr>
                <w:ilvl w:val="0"/>
                <w:numId w:val="23"/>
              </w:numPr>
              <w:rPr>
                <w:rFonts w:ascii="Times New Roman" w:hAnsi="Times New Roman" w:cs="Times New Roman"/>
                <w:sz w:val="24"/>
                <w:szCs w:val="24"/>
              </w:rPr>
            </w:pPr>
            <w:r w:rsidRPr="0004198B">
              <w:rPr>
                <w:rFonts w:ascii="Times New Roman" w:hAnsi="Times New Roman" w:cs="Times New Roman"/>
                <w:sz w:val="24"/>
                <w:szCs w:val="24"/>
              </w:rPr>
              <w:t xml:space="preserve">Quels défis spécifiquement lies au genre ont-été </w:t>
            </w:r>
            <w:r w:rsidR="00DE38A1" w:rsidRPr="0004198B">
              <w:rPr>
                <w:rFonts w:ascii="Times New Roman" w:hAnsi="Times New Roman" w:cs="Times New Roman"/>
                <w:sz w:val="24"/>
                <w:szCs w:val="24"/>
              </w:rPr>
              <w:t>adress</w:t>
            </w:r>
            <w:r w:rsidR="00DE38A1">
              <w:rPr>
                <w:rFonts w:ascii="Times New Roman" w:hAnsi="Times New Roman" w:cs="Times New Roman"/>
                <w:sz w:val="24"/>
                <w:szCs w:val="24"/>
              </w:rPr>
              <w:t>é</w:t>
            </w:r>
            <w:r w:rsidR="00DE38A1" w:rsidRPr="0004198B">
              <w:rPr>
                <w:rFonts w:ascii="Times New Roman" w:hAnsi="Times New Roman" w:cs="Times New Roman"/>
                <w:sz w:val="24"/>
                <w:szCs w:val="24"/>
              </w:rPr>
              <w:t>s</w:t>
            </w:r>
            <w:r w:rsidRPr="0004198B">
              <w:rPr>
                <w:rFonts w:ascii="Times New Roman" w:hAnsi="Times New Roman" w:cs="Times New Roman"/>
                <w:sz w:val="24"/>
                <w:szCs w:val="24"/>
              </w:rPr>
              <w:t> ?</w:t>
            </w:r>
          </w:p>
          <w:p w14:paraId="1C2E1E8D" w14:textId="34589A96" w:rsidR="00A13032" w:rsidRPr="0004198B" w:rsidRDefault="00A13032" w:rsidP="00596966">
            <w:pPr>
              <w:pStyle w:val="ListParagraph"/>
              <w:numPr>
                <w:ilvl w:val="0"/>
                <w:numId w:val="23"/>
              </w:numPr>
              <w:rPr>
                <w:rFonts w:ascii="Times New Roman" w:hAnsi="Times New Roman" w:cs="Times New Roman"/>
                <w:sz w:val="24"/>
                <w:szCs w:val="24"/>
              </w:rPr>
            </w:pPr>
            <w:r w:rsidRPr="0004198B">
              <w:rPr>
                <w:rFonts w:ascii="Times New Roman" w:hAnsi="Times New Roman" w:cs="Times New Roman"/>
                <w:sz w:val="24"/>
                <w:szCs w:val="24"/>
              </w:rPr>
              <w:t xml:space="preserve">A quel niveau la mobilisation communautaire a contribué à l’équité de genre et l’autonomisation des femmes ? </w:t>
            </w:r>
          </w:p>
          <w:p w14:paraId="27C27444" w14:textId="29116A82" w:rsidR="00A13032" w:rsidRPr="0004198B" w:rsidRDefault="00A13032" w:rsidP="00596966">
            <w:pPr>
              <w:pStyle w:val="ListParagraph"/>
              <w:numPr>
                <w:ilvl w:val="0"/>
                <w:numId w:val="23"/>
              </w:numPr>
              <w:rPr>
                <w:rFonts w:ascii="Times New Roman" w:hAnsi="Times New Roman" w:cs="Times New Roman"/>
                <w:sz w:val="24"/>
                <w:szCs w:val="24"/>
              </w:rPr>
            </w:pPr>
            <w:r w:rsidRPr="0004198B">
              <w:rPr>
                <w:rFonts w:ascii="Times New Roman" w:hAnsi="Times New Roman" w:cs="Times New Roman"/>
                <w:sz w:val="24"/>
                <w:szCs w:val="24"/>
              </w:rPr>
              <w:t xml:space="preserve">La mobilisation communautaire a-t-elle substantiellement intégré le genre et supporté </w:t>
            </w:r>
            <w:r w:rsidR="00392702" w:rsidRPr="0004198B">
              <w:rPr>
                <w:rFonts w:ascii="Times New Roman" w:hAnsi="Times New Roman" w:cs="Times New Roman"/>
                <w:sz w:val="24"/>
                <w:szCs w:val="24"/>
              </w:rPr>
              <w:t>des stratégies sensibles au genre ?</w:t>
            </w:r>
          </w:p>
        </w:tc>
      </w:tr>
      <w:tr w:rsidR="0003732E" w:rsidRPr="0004198B" w14:paraId="21E20AE4" w14:textId="77777777" w:rsidTr="001F24C7">
        <w:trPr>
          <w:cantSplit/>
        </w:trPr>
        <w:tc>
          <w:tcPr>
            <w:tcW w:w="1152" w:type="pct"/>
            <w:tcBorders>
              <w:top w:val="single" w:sz="4" w:space="0" w:color="auto"/>
              <w:left w:val="single" w:sz="4" w:space="0" w:color="auto"/>
              <w:bottom w:val="single" w:sz="4" w:space="0" w:color="auto"/>
              <w:right w:val="single" w:sz="4" w:space="0" w:color="auto"/>
            </w:tcBorders>
            <w:shd w:val="clear" w:color="auto" w:fill="auto"/>
            <w:hideMark/>
          </w:tcPr>
          <w:p w14:paraId="50A9BF0F" w14:textId="77777777" w:rsidR="0003732E" w:rsidRPr="0004198B" w:rsidRDefault="0003732E">
            <w:pPr>
              <w:rPr>
                <w:rFonts w:ascii="Times New Roman" w:hAnsi="Times New Roman" w:cs="Times New Roman"/>
                <w:b/>
                <w:sz w:val="24"/>
                <w:szCs w:val="24"/>
              </w:rPr>
            </w:pPr>
            <w:r w:rsidRPr="0004198B">
              <w:rPr>
                <w:rFonts w:ascii="Times New Roman" w:hAnsi="Times New Roman" w:cs="Times New Roman"/>
                <w:b/>
                <w:sz w:val="24"/>
                <w:szCs w:val="24"/>
              </w:rPr>
              <w:t>Conclusions, leçons apprises et recommandations</w:t>
            </w:r>
          </w:p>
        </w:tc>
        <w:tc>
          <w:tcPr>
            <w:tcW w:w="3848" w:type="pct"/>
            <w:tcBorders>
              <w:top w:val="single" w:sz="4" w:space="0" w:color="auto"/>
              <w:left w:val="single" w:sz="4" w:space="0" w:color="auto"/>
              <w:bottom w:val="single" w:sz="4" w:space="0" w:color="auto"/>
              <w:right w:val="single" w:sz="4" w:space="0" w:color="auto"/>
            </w:tcBorders>
            <w:hideMark/>
          </w:tcPr>
          <w:p w14:paraId="20B7CA8B" w14:textId="77777777" w:rsidR="00DE38A1" w:rsidRDefault="0003732E" w:rsidP="00DE38A1">
            <w:pPr>
              <w:pStyle w:val="ListParagraph"/>
              <w:numPr>
                <w:ilvl w:val="0"/>
                <w:numId w:val="34"/>
              </w:numPr>
              <w:rPr>
                <w:rFonts w:ascii="Times New Roman" w:hAnsi="Times New Roman" w:cs="Times New Roman"/>
                <w:sz w:val="24"/>
                <w:szCs w:val="24"/>
              </w:rPr>
            </w:pPr>
            <w:r w:rsidRPr="00DE38A1">
              <w:rPr>
                <w:rFonts w:ascii="Times New Roman" w:hAnsi="Times New Roman" w:cs="Times New Roman"/>
                <w:sz w:val="24"/>
                <w:szCs w:val="24"/>
              </w:rPr>
              <w:t xml:space="preserve">Quelles sont les conclusions de </w:t>
            </w:r>
            <w:r w:rsidR="00262704" w:rsidRPr="00DE38A1">
              <w:rPr>
                <w:rFonts w:ascii="Times New Roman" w:hAnsi="Times New Roman" w:cs="Times New Roman"/>
                <w:sz w:val="24"/>
                <w:szCs w:val="24"/>
              </w:rPr>
              <w:t>l’évaluation ?</w:t>
            </w:r>
          </w:p>
          <w:p w14:paraId="5690E92C" w14:textId="45B3E07C" w:rsidR="0003732E" w:rsidRPr="00DE38A1" w:rsidRDefault="0003732E" w:rsidP="00DE38A1">
            <w:pPr>
              <w:pStyle w:val="ListParagraph"/>
              <w:numPr>
                <w:ilvl w:val="0"/>
                <w:numId w:val="34"/>
              </w:numPr>
              <w:rPr>
                <w:rFonts w:ascii="Times New Roman" w:hAnsi="Times New Roman" w:cs="Times New Roman"/>
                <w:sz w:val="24"/>
                <w:szCs w:val="24"/>
              </w:rPr>
            </w:pPr>
            <w:r w:rsidRPr="00DE38A1">
              <w:rPr>
                <w:rFonts w:ascii="Times New Roman" w:hAnsi="Times New Roman" w:cs="Times New Roman"/>
                <w:sz w:val="24"/>
                <w:szCs w:val="24"/>
              </w:rPr>
              <w:t xml:space="preserve">Quelles leçons peut-on tirer des </w:t>
            </w:r>
            <w:r w:rsidR="00262704" w:rsidRPr="00DE38A1">
              <w:rPr>
                <w:rFonts w:ascii="Times New Roman" w:hAnsi="Times New Roman" w:cs="Times New Roman"/>
                <w:sz w:val="24"/>
                <w:szCs w:val="24"/>
              </w:rPr>
              <w:t>conclusions ?</w:t>
            </w:r>
            <w:r w:rsidRPr="00DE38A1">
              <w:rPr>
                <w:rFonts w:ascii="Times New Roman" w:hAnsi="Times New Roman" w:cs="Times New Roman"/>
                <w:sz w:val="24"/>
                <w:szCs w:val="24"/>
              </w:rPr>
              <w:t xml:space="preserve"> Des leçons du processus </w:t>
            </w:r>
            <w:r w:rsidR="00262704" w:rsidRPr="00DE38A1">
              <w:rPr>
                <w:rFonts w:ascii="Times New Roman" w:hAnsi="Times New Roman" w:cs="Times New Roman"/>
                <w:sz w:val="24"/>
                <w:szCs w:val="24"/>
              </w:rPr>
              <w:t>d’évaluation ?</w:t>
            </w:r>
          </w:p>
          <w:p w14:paraId="104E2B5B" w14:textId="123102EF" w:rsidR="0003732E" w:rsidRPr="00DE38A1" w:rsidRDefault="0003732E" w:rsidP="00DE38A1">
            <w:pPr>
              <w:pStyle w:val="ListParagraph"/>
              <w:numPr>
                <w:ilvl w:val="0"/>
                <w:numId w:val="34"/>
              </w:numPr>
              <w:rPr>
                <w:rFonts w:ascii="Times New Roman" w:hAnsi="Times New Roman" w:cs="Times New Roman"/>
                <w:sz w:val="24"/>
                <w:szCs w:val="24"/>
              </w:rPr>
            </w:pPr>
            <w:r w:rsidRPr="00DE38A1">
              <w:rPr>
                <w:rFonts w:ascii="Times New Roman" w:hAnsi="Times New Roman" w:cs="Times New Roman"/>
                <w:sz w:val="24"/>
                <w:szCs w:val="24"/>
              </w:rPr>
              <w:t xml:space="preserve">Quelles sont les recommandations spécifiques, exploitables et pratiques de cette évaluation </w:t>
            </w:r>
          </w:p>
        </w:tc>
      </w:tr>
    </w:tbl>
    <w:p w14:paraId="3B6BF773" w14:textId="77777777" w:rsidR="00770B5F" w:rsidRPr="0004198B" w:rsidRDefault="00770B5F" w:rsidP="00770B5F">
      <w:pPr>
        <w:spacing w:after="200" w:line="240" w:lineRule="auto"/>
        <w:jc w:val="both"/>
        <w:rPr>
          <w:rFonts w:ascii="Times New Roman" w:eastAsia="Calibri" w:hAnsi="Times New Roman" w:cs="Times New Roman"/>
          <w:b/>
          <w:bCs/>
          <w:i/>
          <w:sz w:val="24"/>
          <w:szCs w:val="24"/>
          <w:u w:val="single"/>
        </w:rPr>
      </w:pPr>
    </w:p>
    <w:p w14:paraId="0BB38443" w14:textId="3876A3D0" w:rsidR="00BB4FF5" w:rsidRPr="0004198B" w:rsidRDefault="00BB4FF5" w:rsidP="00BB4FF5">
      <w:pPr>
        <w:pStyle w:val="Heading1"/>
        <w:jc w:val="both"/>
        <w:rPr>
          <w:rFonts w:ascii="Times New Roman" w:hAnsi="Times New Roman" w:cs="Times New Roman"/>
          <w:color w:val="5B9BD5" w:themeColor="accent1"/>
          <w:sz w:val="24"/>
          <w:szCs w:val="24"/>
          <w:lang w:val="fr-FR"/>
        </w:rPr>
      </w:pPr>
      <w:r>
        <w:rPr>
          <w:rFonts w:ascii="Times New Roman" w:hAnsi="Times New Roman" w:cs="Times New Roman"/>
          <w:color w:val="5B9BD5" w:themeColor="accent1"/>
          <w:sz w:val="24"/>
          <w:szCs w:val="24"/>
          <w:lang w:val="fr-FR"/>
        </w:rPr>
        <w:t>Démarche</w:t>
      </w:r>
      <w:r w:rsidRPr="0004198B">
        <w:rPr>
          <w:rFonts w:ascii="Times New Roman" w:hAnsi="Times New Roman" w:cs="Times New Roman"/>
          <w:color w:val="5B9BD5" w:themeColor="accent1"/>
          <w:sz w:val="24"/>
          <w:szCs w:val="24"/>
          <w:lang w:val="fr-FR"/>
        </w:rPr>
        <w:t xml:space="preserve"> de l’Evaluation</w:t>
      </w:r>
    </w:p>
    <w:p w14:paraId="0D23C49B" w14:textId="085035E4" w:rsidR="00770B5F" w:rsidRDefault="00770B5F" w:rsidP="001F24C7">
      <w:pPr>
        <w:spacing w:after="200" w:line="240" w:lineRule="auto"/>
        <w:ind w:firstLine="540"/>
        <w:jc w:val="both"/>
        <w:rPr>
          <w:rFonts w:ascii="Times New Roman" w:hAnsi="Times New Roman" w:cs="Times New Roman"/>
          <w:sz w:val="24"/>
          <w:szCs w:val="24"/>
        </w:rPr>
      </w:pPr>
      <w:r w:rsidRPr="0004198B">
        <w:rPr>
          <w:rFonts w:ascii="Times New Roman" w:eastAsia="Calibri" w:hAnsi="Times New Roman" w:cs="Times New Roman"/>
          <w:iCs/>
          <w:sz w:val="24"/>
          <w:szCs w:val="24"/>
        </w:rPr>
        <w:t xml:space="preserve">Dans cette démarche, </w:t>
      </w:r>
      <w:r w:rsidR="001F24C7" w:rsidRPr="0004198B">
        <w:rPr>
          <w:rFonts w:ascii="Times New Roman" w:eastAsia="Calibri" w:hAnsi="Times New Roman" w:cs="Times New Roman"/>
          <w:iCs/>
          <w:sz w:val="24"/>
          <w:szCs w:val="24"/>
        </w:rPr>
        <w:t>World Relief et Tearfund sollicite l’expertise d’un consultant</w:t>
      </w:r>
      <w:r w:rsidR="00DE38A1">
        <w:rPr>
          <w:rFonts w:ascii="Times New Roman" w:eastAsia="Calibri" w:hAnsi="Times New Roman" w:cs="Times New Roman"/>
          <w:iCs/>
          <w:sz w:val="24"/>
          <w:szCs w:val="24"/>
        </w:rPr>
        <w:t xml:space="preserve"> (consultation externe)</w:t>
      </w:r>
      <w:r w:rsidR="001F24C7" w:rsidRPr="0004198B">
        <w:rPr>
          <w:rFonts w:ascii="Times New Roman" w:eastAsia="Calibri" w:hAnsi="Times New Roman" w:cs="Times New Roman"/>
          <w:iCs/>
          <w:sz w:val="24"/>
          <w:szCs w:val="24"/>
        </w:rPr>
        <w:t xml:space="preserve"> pour mener l’évaluation du v</w:t>
      </w:r>
      <w:r w:rsidR="001F24C7" w:rsidRPr="0004198B">
        <w:rPr>
          <w:rFonts w:ascii="Times New Roman" w:hAnsi="Times New Roman" w:cs="Times New Roman"/>
          <w:sz w:val="24"/>
          <w:szCs w:val="24"/>
        </w:rPr>
        <w:t>olet de la Mobilisation Communautaire par rapport à la situation de départ dans les communautés cibles et aux résultats attendus dans le cadre de l’implémentation du projet EN+.</w:t>
      </w:r>
    </w:p>
    <w:p w14:paraId="6F5ECF6B" w14:textId="0CDEFB9E" w:rsidR="00BB4FF5" w:rsidRPr="001F6971" w:rsidRDefault="001F6971" w:rsidP="001F6971">
      <w:pPr>
        <w:pStyle w:val="ListParagraph"/>
        <w:numPr>
          <w:ilvl w:val="1"/>
          <w:numId w:val="35"/>
        </w:numPr>
        <w:spacing w:after="200" w:line="240" w:lineRule="auto"/>
        <w:jc w:val="both"/>
        <w:rPr>
          <w:rFonts w:ascii="Times New Roman" w:eastAsia="Calibri" w:hAnsi="Times New Roman" w:cs="Times New Roman"/>
          <w:b/>
          <w:bCs/>
          <w:i/>
          <w:sz w:val="24"/>
          <w:szCs w:val="24"/>
        </w:rPr>
      </w:pPr>
      <w:r>
        <w:t xml:space="preserve"> </w:t>
      </w:r>
      <w:r w:rsidR="00BB4FF5" w:rsidRPr="001F6971">
        <w:rPr>
          <w:rFonts w:ascii="Times New Roman" w:eastAsia="Calibri" w:hAnsi="Times New Roman" w:cs="Times New Roman"/>
          <w:b/>
          <w:bCs/>
          <w:color w:val="222222"/>
          <w:sz w:val="24"/>
          <w:szCs w:val="24"/>
        </w:rPr>
        <w:t>Mandat du Prestataire et livrables attendus</w:t>
      </w:r>
    </w:p>
    <w:p w14:paraId="303A180C" w14:textId="77777777" w:rsidR="00770B5F" w:rsidRPr="0004198B" w:rsidRDefault="00770B5F" w:rsidP="00770B5F">
      <w:pPr>
        <w:spacing w:after="200" w:line="240" w:lineRule="auto"/>
        <w:ind w:firstLine="540"/>
        <w:jc w:val="both"/>
        <w:rPr>
          <w:rFonts w:ascii="Times New Roman" w:eastAsia="Calibri" w:hAnsi="Times New Roman" w:cs="Times New Roman"/>
          <w:iCs/>
          <w:sz w:val="24"/>
          <w:szCs w:val="24"/>
        </w:rPr>
      </w:pPr>
      <w:r w:rsidRPr="0004198B">
        <w:rPr>
          <w:rFonts w:ascii="Times New Roman" w:eastAsia="Calibri" w:hAnsi="Times New Roman" w:cs="Times New Roman"/>
          <w:sz w:val="24"/>
          <w:szCs w:val="24"/>
        </w:rPr>
        <w:t xml:space="preserve">Plus spécifiquement, le Prestataire aura pour mandat de : </w:t>
      </w:r>
    </w:p>
    <w:p w14:paraId="3FB93E81" w14:textId="0B653A1C" w:rsidR="00770B5F" w:rsidRPr="0004198B" w:rsidRDefault="001F24C7" w:rsidP="00770B5F">
      <w:pPr>
        <w:numPr>
          <w:ilvl w:val="0"/>
          <w:numId w:val="30"/>
        </w:numPr>
        <w:snapToGrid w:val="0"/>
        <w:spacing w:after="0" w:line="240" w:lineRule="auto"/>
        <w:contextualSpacing/>
        <w:jc w:val="both"/>
        <w:rPr>
          <w:rFonts w:ascii="Times New Roman" w:eastAsia="Times New Roman" w:hAnsi="Times New Roman" w:cs="Times New Roman"/>
          <w:sz w:val="24"/>
          <w:szCs w:val="24"/>
        </w:rPr>
      </w:pPr>
      <w:r w:rsidRPr="0004198B">
        <w:rPr>
          <w:rFonts w:ascii="Times New Roman" w:eastAsia="Times New Roman" w:hAnsi="Times New Roman" w:cs="Times New Roman"/>
          <w:sz w:val="24"/>
          <w:szCs w:val="24"/>
        </w:rPr>
        <w:t>Réaliser des enquêtes</w:t>
      </w:r>
      <w:r w:rsidR="00970D4A" w:rsidRPr="0004198B">
        <w:rPr>
          <w:rFonts w:ascii="Times New Roman" w:eastAsia="Times New Roman" w:hAnsi="Times New Roman" w:cs="Times New Roman"/>
          <w:sz w:val="24"/>
          <w:szCs w:val="24"/>
        </w:rPr>
        <w:t xml:space="preserve"> qualitatives </w:t>
      </w:r>
      <w:r w:rsidR="00DE38A1">
        <w:rPr>
          <w:rFonts w:ascii="Times New Roman" w:eastAsia="Times New Roman" w:hAnsi="Times New Roman" w:cs="Times New Roman"/>
          <w:sz w:val="24"/>
          <w:szCs w:val="24"/>
        </w:rPr>
        <w:t>où d</w:t>
      </w:r>
      <w:r w:rsidR="00970D4A" w:rsidRPr="0004198B">
        <w:rPr>
          <w:rFonts w:ascii="Times New Roman" w:eastAsia="Times New Roman" w:hAnsi="Times New Roman" w:cs="Times New Roman"/>
          <w:sz w:val="24"/>
          <w:szCs w:val="24"/>
        </w:rPr>
        <w:t>es Focus Group de Discussions</w:t>
      </w:r>
      <w:r w:rsidRPr="0004198B">
        <w:rPr>
          <w:rFonts w:ascii="Times New Roman" w:eastAsia="Times New Roman" w:hAnsi="Times New Roman" w:cs="Times New Roman"/>
          <w:sz w:val="24"/>
          <w:szCs w:val="24"/>
        </w:rPr>
        <w:t xml:space="preserve"> </w:t>
      </w:r>
      <w:r w:rsidR="00970D4A" w:rsidRPr="0004198B">
        <w:rPr>
          <w:rFonts w:ascii="Times New Roman" w:eastAsia="Times New Roman" w:hAnsi="Times New Roman" w:cs="Times New Roman"/>
          <w:sz w:val="24"/>
          <w:szCs w:val="24"/>
        </w:rPr>
        <w:t xml:space="preserve">avec les participants et </w:t>
      </w:r>
      <w:r w:rsidR="00970D4A" w:rsidRPr="0004198B">
        <w:rPr>
          <w:rFonts w:ascii="Times New Roman" w:eastAsia="Times New Roman" w:hAnsi="Times New Roman" w:cs="Times New Roman"/>
          <w:sz w:val="24"/>
          <w:szCs w:val="24"/>
        </w:rPr>
        <w:lastRenderedPageBreak/>
        <w:t>d</w:t>
      </w:r>
      <w:r w:rsidRPr="0004198B">
        <w:rPr>
          <w:rFonts w:ascii="Times New Roman" w:eastAsia="Times New Roman" w:hAnsi="Times New Roman" w:cs="Times New Roman"/>
          <w:sz w:val="24"/>
          <w:szCs w:val="24"/>
        </w:rPr>
        <w:t xml:space="preserve">es </w:t>
      </w:r>
      <w:r w:rsidR="00970D4A" w:rsidRPr="0004198B">
        <w:rPr>
          <w:rFonts w:ascii="Times New Roman" w:eastAsia="Times New Roman" w:hAnsi="Times New Roman" w:cs="Times New Roman"/>
          <w:sz w:val="24"/>
          <w:szCs w:val="24"/>
        </w:rPr>
        <w:t xml:space="preserve">entretiens avec des </w:t>
      </w:r>
      <w:r w:rsidRPr="0004198B">
        <w:rPr>
          <w:rFonts w:ascii="Times New Roman" w:eastAsia="Times New Roman" w:hAnsi="Times New Roman" w:cs="Times New Roman"/>
          <w:sz w:val="24"/>
          <w:szCs w:val="24"/>
        </w:rPr>
        <w:t xml:space="preserve">personnes </w:t>
      </w:r>
      <w:r w:rsidR="00DE38A1" w:rsidRPr="0004198B">
        <w:rPr>
          <w:rFonts w:ascii="Times New Roman" w:eastAsia="Times New Roman" w:hAnsi="Times New Roman" w:cs="Times New Roman"/>
          <w:sz w:val="24"/>
          <w:szCs w:val="24"/>
        </w:rPr>
        <w:t>clé</w:t>
      </w:r>
      <w:r w:rsidR="00DE38A1">
        <w:rPr>
          <w:rFonts w:ascii="Times New Roman" w:eastAsia="Times New Roman" w:hAnsi="Times New Roman" w:cs="Times New Roman"/>
          <w:sz w:val="24"/>
          <w:szCs w:val="24"/>
        </w:rPr>
        <w:t>s</w:t>
      </w:r>
      <w:r w:rsidR="00770B5F" w:rsidRPr="0004198B">
        <w:rPr>
          <w:rFonts w:ascii="Times New Roman" w:eastAsia="Times New Roman" w:hAnsi="Times New Roman" w:cs="Times New Roman"/>
          <w:sz w:val="24"/>
          <w:szCs w:val="24"/>
        </w:rPr>
        <w:t xml:space="preserve"> </w:t>
      </w:r>
      <w:r w:rsidR="00970D4A" w:rsidRPr="0004198B">
        <w:rPr>
          <w:rFonts w:ascii="Times New Roman" w:eastAsia="Times New Roman" w:hAnsi="Times New Roman" w:cs="Times New Roman"/>
          <w:sz w:val="24"/>
          <w:szCs w:val="24"/>
        </w:rPr>
        <w:t>de l’implémentation du volet fourniront/vérifieront la substance des résultats ;</w:t>
      </w:r>
      <w:r w:rsidR="00770B5F" w:rsidRPr="0004198B">
        <w:rPr>
          <w:rFonts w:ascii="Times New Roman" w:eastAsia="Times New Roman" w:hAnsi="Times New Roman" w:cs="Times New Roman"/>
          <w:sz w:val="24"/>
          <w:szCs w:val="24"/>
        </w:rPr>
        <w:t xml:space="preserve"> </w:t>
      </w:r>
    </w:p>
    <w:p w14:paraId="409FB2E8" w14:textId="50BC96D8" w:rsidR="00770B5F" w:rsidRPr="0004198B" w:rsidRDefault="00770B5F" w:rsidP="00770B5F">
      <w:pPr>
        <w:numPr>
          <w:ilvl w:val="0"/>
          <w:numId w:val="30"/>
        </w:numPr>
        <w:snapToGrid w:val="0"/>
        <w:spacing w:after="0" w:line="240" w:lineRule="auto"/>
        <w:contextualSpacing/>
        <w:jc w:val="both"/>
        <w:rPr>
          <w:rFonts w:ascii="Times New Roman" w:eastAsia="Times New Roman" w:hAnsi="Times New Roman" w:cs="Times New Roman"/>
          <w:sz w:val="24"/>
          <w:szCs w:val="24"/>
        </w:rPr>
      </w:pPr>
      <w:r w:rsidRPr="0004198B">
        <w:rPr>
          <w:rFonts w:ascii="Times New Roman" w:eastAsia="Times New Roman" w:hAnsi="Times New Roman" w:cs="Times New Roman"/>
          <w:sz w:val="24"/>
          <w:szCs w:val="24"/>
        </w:rPr>
        <w:t xml:space="preserve"> </w:t>
      </w:r>
      <w:r w:rsidR="00970D4A" w:rsidRPr="0004198B">
        <w:rPr>
          <w:rFonts w:ascii="Times New Roman" w:eastAsia="Times New Roman" w:hAnsi="Times New Roman" w:cs="Times New Roman"/>
          <w:sz w:val="24"/>
          <w:szCs w:val="24"/>
        </w:rPr>
        <w:t>Produire un rapport d’évaluation préliminaire pour appréciation et commentaires</w:t>
      </w:r>
      <w:r w:rsidRPr="0004198B">
        <w:rPr>
          <w:rFonts w:ascii="Times New Roman" w:eastAsia="Times New Roman" w:hAnsi="Times New Roman" w:cs="Times New Roman"/>
          <w:sz w:val="24"/>
          <w:szCs w:val="24"/>
        </w:rPr>
        <w:t> ;</w:t>
      </w:r>
    </w:p>
    <w:p w14:paraId="499F322B" w14:textId="6A4EEE9F" w:rsidR="00770B5F" w:rsidRPr="0004198B" w:rsidRDefault="00970D4A" w:rsidP="00770B5F">
      <w:pPr>
        <w:numPr>
          <w:ilvl w:val="0"/>
          <w:numId w:val="30"/>
        </w:numPr>
        <w:snapToGrid w:val="0"/>
        <w:spacing w:after="0" w:line="240" w:lineRule="auto"/>
        <w:contextualSpacing/>
        <w:jc w:val="both"/>
        <w:rPr>
          <w:rFonts w:ascii="Times New Roman" w:eastAsia="Times New Roman" w:hAnsi="Times New Roman" w:cs="Times New Roman"/>
          <w:sz w:val="24"/>
          <w:szCs w:val="24"/>
        </w:rPr>
      </w:pPr>
      <w:r w:rsidRPr="0004198B">
        <w:rPr>
          <w:rFonts w:ascii="Times New Roman" w:eastAsia="Times New Roman" w:hAnsi="Times New Roman" w:cs="Times New Roman"/>
          <w:sz w:val="24"/>
          <w:szCs w:val="24"/>
        </w:rPr>
        <w:t>Prendre en compte les commentaires pour l’élaboration d’un rapport final</w:t>
      </w:r>
      <w:r w:rsidR="00DE38A1">
        <w:rPr>
          <w:rFonts w:ascii="Times New Roman" w:eastAsia="Times New Roman" w:hAnsi="Times New Roman" w:cs="Times New Roman"/>
          <w:sz w:val="24"/>
          <w:szCs w:val="24"/>
        </w:rPr>
        <w:t> ;</w:t>
      </w:r>
    </w:p>
    <w:p w14:paraId="3AA57AC8" w14:textId="6FF6AD6A" w:rsidR="000B60BE" w:rsidRPr="0004198B" w:rsidRDefault="000B60BE" w:rsidP="00770B5F">
      <w:pPr>
        <w:numPr>
          <w:ilvl w:val="0"/>
          <w:numId w:val="30"/>
        </w:numPr>
        <w:snapToGrid w:val="0"/>
        <w:spacing w:after="0" w:line="240" w:lineRule="auto"/>
        <w:contextualSpacing/>
        <w:jc w:val="both"/>
        <w:rPr>
          <w:rFonts w:ascii="Times New Roman" w:eastAsia="Times New Roman" w:hAnsi="Times New Roman" w:cs="Times New Roman"/>
          <w:sz w:val="24"/>
          <w:szCs w:val="24"/>
        </w:rPr>
      </w:pPr>
      <w:r w:rsidRPr="0004198B">
        <w:rPr>
          <w:rFonts w:ascii="Times New Roman" w:eastAsia="Times New Roman" w:hAnsi="Times New Roman" w:cs="Times New Roman"/>
          <w:sz w:val="24"/>
          <w:szCs w:val="24"/>
        </w:rPr>
        <w:t>Conduire un atelier de restitution avec les partenaires d’</w:t>
      </w:r>
      <w:r w:rsidR="00DE38A1" w:rsidRPr="0004198B">
        <w:rPr>
          <w:rFonts w:ascii="Times New Roman" w:eastAsia="Times New Roman" w:hAnsi="Times New Roman" w:cs="Times New Roman"/>
          <w:sz w:val="24"/>
          <w:szCs w:val="24"/>
        </w:rPr>
        <w:t>implémentation</w:t>
      </w:r>
      <w:r w:rsidR="00DE38A1">
        <w:rPr>
          <w:rFonts w:ascii="Times New Roman" w:eastAsia="Times New Roman" w:hAnsi="Times New Roman" w:cs="Times New Roman"/>
          <w:sz w:val="24"/>
          <w:szCs w:val="24"/>
        </w:rPr>
        <w:t>.</w:t>
      </w:r>
    </w:p>
    <w:p w14:paraId="7B5464D3" w14:textId="77777777" w:rsidR="00770B5F" w:rsidRPr="0004198B" w:rsidRDefault="00770B5F" w:rsidP="00770B5F">
      <w:pPr>
        <w:snapToGrid w:val="0"/>
        <w:spacing w:after="0" w:line="240" w:lineRule="auto"/>
        <w:ind w:left="720"/>
        <w:contextualSpacing/>
        <w:jc w:val="both"/>
        <w:rPr>
          <w:rFonts w:ascii="Times New Roman" w:eastAsia="Times New Roman" w:hAnsi="Times New Roman" w:cs="Times New Roman"/>
          <w:sz w:val="24"/>
          <w:szCs w:val="24"/>
        </w:rPr>
      </w:pPr>
    </w:p>
    <w:p w14:paraId="55D710CB" w14:textId="6C09B448" w:rsidR="00770B5F" w:rsidRPr="0004198B" w:rsidRDefault="00770B5F" w:rsidP="00970D4A">
      <w:pPr>
        <w:snapToGrid w:val="0"/>
        <w:spacing w:after="0" w:line="240" w:lineRule="auto"/>
        <w:ind w:left="1080"/>
        <w:contextualSpacing/>
        <w:jc w:val="both"/>
        <w:rPr>
          <w:rFonts w:ascii="Times New Roman" w:eastAsia="Times New Roman" w:hAnsi="Times New Roman" w:cs="Times New Roman"/>
          <w:sz w:val="24"/>
          <w:szCs w:val="24"/>
        </w:rPr>
      </w:pPr>
      <w:r w:rsidRPr="0004198B">
        <w:rPr>
          <w:rFonts w:ascii="Times New Roman" w:eastAsia="Times New Roman" w:hAnsi="Times New Roman" w:cs="Times New Roman"/>
          <w:sz w:val="24"/>
          <w:szCs w:val="24"/>
        </w:rPr>
        <w:t xml:space="preserve"> </w:t>
      </w:r>
    </w:p>
    <w:p w14:paraId="36AC29F7" w14:textId="77777777" w:rsidR="00770B5F" w:rsidRPr="0004198B" w:rsidRDefault="00770B5F" w:rsidP="00770B5F">
      <w:pPr>
        <w:spacing w:after="200" w:line="240" w:lineRule="auto"/>
        <w:ind w:firstLine="720"/>
        <w:jc w:val="both"/>
        <w:rPr>
          <w:rFonts w:ascii="Times New Roman" w:eastAsia="Calibri" w:hAnsi="Times New Roman" w:cs="Times New Roman"/>
          <w:sz w:val="24"/>
          <w:szCs w:val="24"/>
        </w:rPr>
      </w:pPr>
      <w:r w:rsidRPr="0004198B">
        <w:rPr>
          <w:rFonts w:ascii="Times New Roman" w:eastAsia="Calibri" w:hAnsi="Times New Roman" w:cs="Times New Roman"/>
          <w:sz w:val="24"/>
          <w:szCs w:val="24"/>
        </w:rPr>
        <w:t>Les produits ou résultats attendus de la prestation sont les suivants :</w:t>
      </w:r>
    </w:p>
    <w:p w14:paraId="0E01BC17" w14:textId="6F2D0C51" w:rsidR="00970D4A" w:rsidRPr="0004198B" w:rsidRDefault="00BB4FF5" w:rsidP="00BB4FF5">
      <w:pPr>
        <w:numPr>
          <w:ilvl w:val="0"/>
          <w:numId w:val="3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Un</w:t>
      </w:r>
      <w:r w:rsidR="00970D4A" w:rsidRPr="0004198B">
        <w:rPr>
          <w:rFonts w:ascii="Times New Roman" w:eastAsia="Calibri" w:hAnsi="Times New Roman" w:cs="Times New Roman"/>
          <w:sz w:val="24"/>
          <w:szCs w:val="24"/>
        </w:rPr>
        <w:t xml:space="preserve"> calendrier de travail ne devant dépasser trente jours partant de la signature du contrat</w:t>
      </w:r>
      <w:r>
        <w:rPr>
          <w:rFonts w:ascii="Times New Roman" w:eastAsia="Calibri" w:hAnsi="Times New Roman" w:cs="Times New Roman"/>
          <w:sz w:val="24"/>
          <w:szCs w:val="24"/>
        </w:rPr>
        <w:t xml:space="preserve"> est soumis</w:t>
      </w:r>
      <w:r w:rsidR="00970D4A" w:rsidRPr="0004198B">
        <w:rPr>
          <w:rFonts w:ascii="Times New Roman" w:eastAsia="Calibri" w:hAnsi="Times New Roman" w:cs="Times New Roman"/>
          <w:sz w:val="24"/>
          <w:szCs w:val="24"/>
        </w:rPr>
        <w:t> ;</w:t>
      </w:r>
    </w:p>
    <w:p w14:paraId="029BBFE9" w14:textId="0E73CBD6" w:rsidR="00770B5F" w:rsidRPr="0004198B" w:rsidRDefault="00770B5F" w:rsidP="00BB4FF5">
      <w:pPr>
        <w:numPr>
          <w:ilvl w:val="0"/>
          <w:numId w:val="31"/>
        </w:numPr>
        <w:spacing w:after="0" w:line="240" w:lineRule="auto"/>
        <w:jc w:val="both"/>
        <w:rPr>
          <w:rFonts w:ascii="Times New Roman" w:eastAsia="Calibri" w:hAnsi="Times New Roman" w:cs="Times New Roman"/>
          <w:sz w:val="24"/>
          <w:szCs w:val="24"/>
        </w:rPr>
      </w:pPr>
      <w:r w:rsidRPr="0004198B">
        <w:rPr>
          <w:rFonts w:ascii="Times New Roman" w:eastAsia="Calibri" w:hAnsi="Times New Roman" w:cs="Times New Roman"/>
          <w:sz w:val="24"/>
          <w:szCs w:val="24"/>
        </w:rPr>
        <w:t xml:space="preserve">Un rapport </w:t>
      </w:r>
      <w:r w:rsidR="00BB4FF5">
        <w:rPr>
          <w:rFonts w:ascii="Times New Roman" w:eastAsia="Calibri" w:hAnsi="Times New Roman" w:cs="Times New Roman"/>
          <w:sz w:val="24"/>
          <w:szCs w:val="24"/>
        </w:rPr>
        <w:t xml:space="preserve">préliminaire des </w:t>
      </w:r>
      <w:r w:rsidR="00970D4A" w:rsidRPr="0004198B">
        <w:rPr>
          <w:rFonts w:ascii="Times New Roman" w:eastAsia="Calibri" w:hAnsi="Times New Roman" w:cs="Times New Roman"/>
          <w:sz w:val="24"/>
          <w:szCs w:val="24"/>
        </w:rPr>
        <w:t>trouvailles</w:t>
      </w:r>
      <w:r w:rsidR="00BB4FF5">
        <w:rPr>
          <w:rFonts w:ascii="Times New Roman" w:eastAsia="Calibri" w:hAnsi="Times New Roman" w:cs="Times New Roman"/>
          <w:sz w:val="24"/>
          <w:szCs w:val="24"/>
        </w:rPr>
        <w:t xml:space="preserve"> est soumis ;</w:t>
      </w:r>
    </w:p>
    <w:p w14:paraId="763389BE" w14:textId="389FD61D" w:rsidR="00770B5F" w:rsidRPr="00BB4FF5" w:rsidRDefault="00770B5F" w:rsidP="00BB4FF5">
      <w:pPr>
        <w:numPr>
          <w:ilvl w:val="0"/>
          <w:numId w:val="31"/>
        </w:numPr>
        <w:spacing w:after="0" w:line="240" w:lineRule="auto"/>
        <w:jc w:val="both"/>
        <w:rPr>
          <w:rFonts w:ascii="Times New Roman" w:eastAsia="Calibri" w:hAnsi="Times New Roman" w:cs="Times New Roman"/>
          <w:sz w:val="24"/>
          <w:szCs w:val="24"/>
        </w:rPr>
      </w:pPr>
      <w:r w:rsidRPr="00BB4FF5">
        <w:rPr>
          <w:rFonts w:ascii="Times New Roman" w:eastAsia="Calibri" w:hAnsi="Times New Roman" w:cs="Times New Roman"/>
          <w:sz w:val="24"/>
          <w:szCs w:val="24"/>
        </w:rPr>
        <w:t xml:space="preserve">Un </w:t>
      </w:r>
      <w:r w:rsidR="00970D4A" w:rsidRPr="00BB4FF5">
        <w:rPr>
          <w:rFonts w:ascii="Times New Roman" w:eastAsia="Calibri" w:hAnsi="Times New Roman" w:cs="Times New Roman"/>
          <w:iCs/>
          <w:sz w:val="24"/>
          <w:szCs w:val="24"/>
        </w:rPr>
        <w:t xml:space="preserve">rapport final </w:t>
      </w:r>
      <w:r w:rsidR="00BB4FF5">
        <w:rPr>
          <w:rFonts w:ascii="Times New Roman" w:eastAsia="Calibri" w:hAnsi="Times New Roman" w:cs="Times New Roman"/>
          <w:iCs/>
          <w:sz w:val="24"/>
          <w:szCs w:val="24"/>
        </w:rPr>
        <w:t xml:space="preserve">est soumis </w:t>
      </w:r>
      <w:r w:rsidR="00970D4A" w:rsidRPr="00BB4FF5">
        <w:rPr>
          <w:rFonts w:ascii="Times New Roman" w:eastAsia="Calibri" w:hAnsi="Times New Roman" w:cs="Times New Roman"/>
          <w:iCs/>
          <w:sz w:val="24"/>
          <w:szCs w:val="24"/>
        </w:rPr>
        <w:t xml:space="preserve">après </w:t>
      </w:r>
      <w:r w:rsidR="00BB4FF5">
        <w:rPr>
          <w:rFonts w:ascii="Times New Roman" w:eastAsia="Calibri" w:hAnsi="Times New Roman" w:cs="Times New Roman"/>
          <w:iCs/>
          <w:sz w:val="24"/>
          <w:szCs w:val="24"/>
        </w:rPr>
        <w:t>l</w:t>
      </w:r>
      <w:r w:rsidR="00970D4A" w:rsidRPr="00BB4FF5">
        <w:rPr>
          <w:rFonts w:ascii="Times New Roman" w:eastAsia="Calibri" w:hAnsi="Times New Roman" w:cs="Times New Roman"/>
          <w:iCs/>
          <w:sz w:val="24"/>
          <w:szCs w:val="24"/>
        </w:rPr>
        <w:t>a considération des remarques de World Relief Haiti et de Tearfund</w:t>
      </w:r>
      <w:r w:rsidR="00BB4FF5" w:rsidRPr="00BB4FF5">
        <w:rPr>
          <w:rFonts w:ascii="Times New Roman" w:eastAsia="Calibri" w:hAnsi="Times New Roman" w:cs="Times New Roman"/>
          <w:iCs/>
          <w:sz w:val="24"/>
          <w:szCs w:val="24"/>
        </w:rPr>
        <w:t> ;</w:t>
      </w:r>
    </w:p>
    <w:p w14:paraId="111FA292" w14:textId="28848FEB" w:rsidR="000B60BE" w:rsidRPr="00BB4FF5" w:rsidRDefault="00BB4FF5" w:rsidP="00BB4FF5">
      <w:pPr>
        <w:numPr>
          <w:ilvl w:val="0"/>
          <w:numId w:val="3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Un rapport d’a</w:t>
      </w:r>
      <w:r w:rsidR="000B60BE" w:rsidRPr="00BB4FF5">
        <w:rPr>
          <w:rFonts w:ascii="Times New Roman" w:eastAsia="Calibri" w:hAnsi="Times New Roman" w:cs="Times New Roman"/>
          <w:iCs/>
          <w:sz w:val="24"/>
          <w:szCs w:val="24"/>
        </w:rPr>
        <w:t xml:space="preserve">telier de </w:t>
      </w:r>
      <w:r w:rsidR="00DE38A1" w:rsidRPr="00BB4FF5">
        <w:rPr>
          <w:rFonts w:ascii="Times New Roman" w:eastAsia="Calibri" w:hAnsi="Times New Roman" w:cs="Times New Roman"/>
          <w:iCs/>
          <w:sz w:val="24"/>
          <w:szCs w:val="24"/>
        </w:rPr>
        <w:t>restitution</w:t>
      </w:r>
      <w:r>
        <w:rPr>
          <w:rFonts w:ascii="Times New Roman" w:eastAsia="Calibri" w:hAnsi="Times New Roman" w:cs="Times New Roman"/>
          <w:iCs/>
          <w:sz w:val="24"/>
          <w:szCs w:val="24"/>
        </w:rPr>
        <w:t xml:space="preserve"> est soumis</w:t>
      </w:r>
      <w:r w:rsidR="00DE38A1" w:rsidRPr="00BB4FF5">
        <w:rPr>
          <w:rFonts w:ascii="Times New Roman" w:eastAsia="Calibri" w:hAnsi="Times New Roman" w:cs="Times New Roman"/>
          <w:iCs/>
          <w:sz w:val="24"/>
          <w:szCs w:val="24"/>
        </w:rPr>
        <w:t>.</w:t>
      </w:r>
    </w:p>
    <w:p w14:paraId="67AC15B2" w14:textId="77777777" w:rsidR="00BB4FF5" w:rsidRPr="00BB4FF5" w:rsidRDefault="00BB4FF5" w:rsidP="00BB4FF5">
      <w:pPr>
        <w:spacing w:after="0" w:line="240" w:lineRule="auto"/>
        <w:ind w:left="1170"/>
        <w:jc w:val="both"/>
        <w:rPr>
          <w:rFonts w:ascii="Times New Roman" w:eastAsia="Calibri" w:hAnsi="Times New Roman" w:cs="Times New Roman"/>
          <w:sz w:val="24"/>
          <w:szCs w:val="24"/>
        </w:rPr>
      </w:pPr>
    </w:p>
    <w:p w14:paraId="32383A41" w14:textId="47A5957B" w:rsidR="00770B5F" w:rsidRPr="00BB4FF5" w:rsidRDefault="00770B5F" w:rsidP="001F6971">
      <w:pPr>
        <w:pStyle w:val="ListParagraph"/>
        <w:numPr>
          <w:ilvl w:val="1"/>
          <w:numId w:val="35"/>
        </w:numPr>
        <w:spacing w:after="0" w:line="240" w:lineRule="auto"/>
        <w:jc w:val="both"/>
        <w:rPr>
          <w:rFonts w:ascii="Times New Roman" w:eastAsia="Times New Roman" w:hAnsi="Times New Roman" w:cs="Times New Roman"/>
          <w:b/>
          <w:sz w:val="24"/>
          <w:szCs w:val="24"/>
        </w:rPr>
      </w:pPr>
      <w:r w:rsidRPr="00BB4FF5">
        <w:rPr>
          <w:rFonts w:ascii="Times New Roman" w:eastAsia="Arial Unicode MS" w:hAnsi="Times New Roman" w:cs="Times New Roman"/>
          <w:b/>
          <w:sz w:val="24"/>
          <w:szCs w:val="24"/>
        </w:rPr>
        <w:t>Durée de la prestation</w:t>
      </w:r>
    </w:p>
    <w:p w14:paraId="321FAFBF" w14:textId="77777777" w:rsidR="00770B5F" w:rsidRPr="0004198B" w:rsidRDefault="00770B5F" w:rsidP="00770B5F">
      <w:pPr>
        <w:spacing w:after="200" w:line="240" w:lineRule="auto"/>
        <w:ind w:firstLine="720"/>
        <w:jc w:val="both"/>
        <w:rPr>
          <w:rFonts w:ascii="Times New Roman" w:eastAsia="Calibri" w:hAnsi="Times New Roman" w:cs="Times New Roman"/>
          <w:sz w:val="24"/>
          <w:szCs w:val="24"/>
        </w:rPr>
      </w:pPr>
      <w:r w:rsidRPr="0004198B">
        <w:rPr>
          <w:rFonts w:ascii="Times New Roman" w:eastAsia="Calibri" w:hAnsi="Times New Roman" w:cs="Times New Roman"/>
          <w:sz w:val="24"/>
          <w:szCs w:val="24"/>
        </w:rPr>
        <w:t>La durée de la prestation ne doit pas dépasser un (1) mois ou 30 jours calendaires au maximum allant de la date du 1</w:t>
      </w:r>
      <w:r w:rsidRPr="0004198B">
        <w:rPr>
          <w:rFonts w:ascii="Times New Roman" w:eastAsia="Calibri" w:hAnsi="Times New Roman" w:cs="Times New Roman"/>
          <w:sz w:val="24"/>
          <w:szCs w:val="24"/>
          <w:vertAlign w:val="superscript"/>
        </w:rPr>
        <w:t>e</w:t>
      </w:r>
      <w:r w:rsidRPr="0004198B">
        <w:rPr>
          <w:rFonts w:ascii="Times New Roman" w:eastAsia="Calibri" w:hAnsi="Times New Roman" w:cs="Times New Roman"/>
          <w:sz w:val="24"/>
          <w:szCs w:val="24"/>
        </w:rPr>
        <w:t xml:space="preserve"> versement ou avance de démarrage jusqu’à la soumission du rapport final, c’est à dire le peaufinent des livrables après un atelier de restitution au commanditaire </w:t>
      </w:r>
      <w:r w:rsidRPr="0004198B">
        <w:rPr>
          <w:rFonts w:ascii="Times New Roman" w:eastAsia="Calibri" w:hAnsi="Times New Roman" w:cs="Times New Roman"/>
          <w:sz w:val="24"/>
          <w:szCs w:val="24"/>
        </w:rPr>
        <w:lastRenderedPageBreak/>
        <w:t xml:space="preserve">du rapport du processus aboutissant aux travaux accomplis.  </w:t>
      </w:r>
    </w:p>
    <w:p w14:paraId="04A60DF4" w14:textId="77777777" w:rsidR="00770B5F" w:rsidRPr="0004198B" w:rsidRDefault="00770B5F" w:rsidP="00770B5F">
      <w:pPr>
        <w:spacing w:after="200" w:line="240" w:lineRule="auto"/>
        <w:ind w:firstLine="720"/>
        <w:jc w:val="both"/>
        <w:rPr>
          <w:rFonts w:ascii="Times New Roman" w:eastAsia="Calibri" w:hAnsi="Times New Roman" w:cs="Times New Roman"/>
          <w:sz w:val="24"/>
          <w:szCs w:val="24"/>
        </w:rPr>
      </w:pPr>
    </w:p>
    <w:p w14:paraId="7171FBC4" w14:textId="548DB2BE" w:rsidR="00770B5F" w:rsidRPr="00BB4FF5" w:rsidRDefault="00770B5F" w:rsidP="001F6971">
      <w:pPr>
        <w:pStyle w:val="ListParagraph"/>
        <w:numPr>
          <w:ilvl w:val="1"/>
          <w:numId w:val="35"/>
        </w:numPr>
        <w:tabs>
          <w:tab w:val="left" w:pos="6690"/>
        </w:tabs>
        <w:spacing w:after="0" w:line="240" w:lineRule="auto"/>
        <w:rPr>
          <w:rFonts w:ascii="Times New Roman" w:eastAsia="Arial Unicode MS" w:hAnsi="Times New Roman" w:cs="Times New Roman"/>
          <w:b/>
          <w:sz w:val="24"/>
          <w:szCs w:val="24"/>
        </w:rPr>
      </w:pPr>
      <w:r w:rsidRPr="00BB4FF5">
        <w:rPr>
          <w:rFonts w:ascii="Times New Roman" w:eastAsia="Arial Unicode MS" w:hAnsi="Times New Roman" w:cs="Times New Roman"/>
          <w:b/>
          <w:sz w:val="24"/>
          <w:szCs w:val="24"/>
        </w:rPr>
        <w:t xml:space="preserve">Profil du prestataire </w:t>
      </w:r>
      <w:r w:rsidR="004E5B3C">
        <w:rPr>
          <w:rFonts w:ascii="Times New Roman" w:eastAsia="Arial Unicode MS" w:hAnsi="Times New Roman" w:cs="Times New Roman"/>
          <w:b/>
          <w:sz w:val="24"/>
          <w:szCs w:val="24"/>
        </w:rPr>
        <w:t>(Personne physique ou morale)</w:t>
      </w:r>
    </w:p>
    <w:p w14:paraId="3CD47BE6" w14:textId="4A302DE8" w:rsidR="00770B5F" w:rsidRPr="0004198B" w:rsidRDefault="000B60BE" w:rsidP="00770B5F">
      <w:pPr>
        <w:numPr>
          <w:ilvl w:val="0"/>
          <w:numId w:val="29"/>
        </w:numPr>
        <w:spacing w:after="0" w:line="240" w:lineRule="auto"/>
        <w:jc w:val="both"/>
        <w:rPr>
          <w:rFonts w:ascii="Times New Roman" w:eastAsia="Times New Roman" w:hAnsi="Times New Roman" w:cs="Times New Roman"/>
          <w:b/>
          <w:sz w:val="24"/>
          <w:szCs w:val="24"/>
          <w:u w:val="single"/>
        </w:rPr>
      </w:pPr>
      <w:r w:rsidRPr="0004198B">
        <w:rPr>
          <w:rFonts w:ascii="Times New Roman" w:eastAsia="Times New Roman" w:hAnsi="Times New Roman" w:cs="Times New Roman"/>
          <w:sz w:val="24"/>
          <w:szCs w:val="24"/>
        </w:rPr>
        <w:t>Expérience confirmée dans l’évaluation de projets</w:t>
      </w:r>
    </w:p>
    <w:p w14:paraId="3EA1FD66" w14:textId="0CB2A577" w:rsidR="00770B5F" w:rsidRPr="0004198B" w:rsidRDefault="00770B5F" w:rsidP="00770B5F">
      <w:pPr>
        <w:numPr>
          <w:ilvl w:val="0"/>
          <w:numId w:val="29"/>
        </w:numPr>
        <w:spacing w:after="0" w:line="240" w:lineRule="auto"/>
        <w:jc w:val="both"/>
        <w:rPr>
          <w:rFonts w:ascii="Times New Roman" w:eastAsia="Times New Roman" w:hAnsi="Times New Roman" w:cs="Times New Roman"/>
          <w:b/>
          <w:sz w:val="24"/>
          <w:szCs w:val="24"/>
          <w:u w:val="single"/>
        </w:rPr>
      </w:pPr>
      <w:r w:rsidRPr="0004198B">
        <w:rPr>
          <w:rFonts w:ascii="Times New Roman" w:eastAsia="Times New Roman" w:hAnsi="Times New Roman" w:cs="Times New Roman"/>
          <w:sz w:val="24"/>
          <w:szCs w:val="24"/>
        </w:rPr>
        <w:t xml:space="preserve">Avoir une formation en </w:t>
      </w:r>
      <w:r w:rsidR="000B60BE" w:rsidRPr="0004198B">
        <w:rPr>
          <w:rFonts w:ascii="Times New Roman" w:eastAsia="Times New Roman" w:hAnsi="Times New Roman" w:cs="Times New Roman"/>
          <w:sz w:val="24"/>
          <w:szCs w:val="24"/>
        </w:rPr>
        <w:t>recherche qualitative</w:t>
      </w:r>
      <w:r w:rsidRPr="0004198B">
        <w:rPr>
          <w:rFonts w:ascii="Times New Roman" w:eastAsia="Times New Roman" w:hAnsi="Times New Roman" w:cs="Times New Roman"/>
          <w:sz w:val="24"/>
          <w:szCs w:val="24"/>
        </w:rPr>
        <w:t xml:space="preserve">   </w:t>
      </w:r>
    </w:p>
    <w:p w14:paraId="6782F989" w14:textId="77777777" w:rsidR="00770B5F" w:rsidRPr="0004198B" w:rsidRDefault="00770B5F" w:rsidP="00770B5F">
      <w:pPr>
        <w:numPr>
          <w:ilvl w:val="0"/>
          <w:numId w:val="29"/>
        </w:numPr>
        <w:spacing w:after="0" w:line="240" w:lineRule="auto"/>
        <w:jc w:val="both"/>
        <w:rPr>
          <w:rFonts w:ascii="Times New Roman" w:eastAsia="Times New Roman" w:hAnsi="Times New Roman" w:cs="Times New Roman"/>
          <w:b/>
          <w:sz w:val="24"/>
          <w:szCs w:val="24"/>
          <w:u w:val="single"/>
        </w:rPr>
      </w:pPr>
      <w:r w:rsidRPr="0004198B">
        <w:rPr>
          <w:rFonts w:ascii="Times New Roman" w:eastAsia="Times New Roman" w:hAnsi="Times New Roman" w:cs="Times New Roman"/>
          <w:sz w:val="24"/>
          <w:szCs w:val="24"/>
        </w:rPr>
        <w:t>Avoir une vue élargie du secteur d’aménagement territorial, de la Gestion des Risques et des Catastrophes (GRD) naturels et de ses enjeux et démontrer un forte capacité d’analyse et de synthèse.</w:t>
      </w:r>
    </w:p>
    <w:p w14:paraId="26ABE18D" w14:textId="77777777" w:rsidR="00770B5F" w:rsidRPr="0004198B" w:rsidRDefault="00770B5F" w:rsidP="00770B5F">
      <w:pPr>
        <w:numPr>
          <w:ilvl w:val="0"/>
          <w:numId w:val="29"/>
        </w:numPr>
        <w:spacing w:after="0" w:line="240" w:lineRule="auto"/>
        <w:jc w:val="both"/>
        <w:rPr>
          <w:rFonts w:ascii="Times New Roman" w:eastAsia="Times New Roman" w:hAnsi="Times New Roman" w:cs="Times New Roman"/>
          <w:b/>
          <w:sz w:val="24"/>
          <w:szCs w:val="24"/>
          <w:u w:val="single"/>
        </w:rPr>
      </w:pPr>
      <w:r w:rsidRPr="0004198B">
        <w:rPr>
          <w:rFonts w:ascii="Times New Roman" w:eastAsia="Times New Roman" w:hAnsi="Times New Roman" w:cs="Times New Roman"/>
          <w:sz w:val="24"/>
          <w:szCs w:val="24"/>
        </w:rPr>
        <w:t>Habitude de mandats de consultation.</w:t>
      </w:r>
    </w:p>
    <w:p w14:paraId="2AF89D77" w14:textId="77777777" w:rsidR="00770B5F" w:rsidRPr="0004198B" w:rsidRDefault="00770B5F" w:rsidP="00770B5F">
      <w:pPr>
        <w:spacing w:after="0" w:line="240" w:lineRule="auto"/>
        <w:ind w:left="720"/>
        <w:jc w:val="both"/>
        <w:rPr>
          <w:rFonts w:ascii="Times New Roman" w:eastAsia="Times New Roman" w:hAnsi="Times New Roman" w:cs="Times New Roman"/>
          <w:b/>
          <w:sz w:val="24"/>
          <w:szCs w:val="24"/>
          <w:u w:val="single"/>
        </w:rPr>
      </w:pPr>
    </w:p>
    <w:p w14:paraId="1EBD9D66" w14:textId="5977C94C" w:rsidR="00770B5F" w:rsidRPr="00BB4FF5" w:rsidRDefault="00770B5F" w:rsidP="001F6971">
      <w:pPr>
        <w:pStyle w:val="ListParagraph"/>
        <w:numPr>
          <w:ilvl w:val="1"/>
          <w:numId w:val="35"/>
        </w:numPr>
        <w:tabs>
          <w:tab w:val="left" w:pos="6690"/>
        </w:tabs>
        <w:spacing w:after="0" w:line="240" w:lineRule="auto"/>
        <w:jc w:val="both"/>
        <w:rPr>
          <w:rFonts w:ascii="Times New Roman" w:eastAsia="Arial Unicode MS" w:hAnsi="Times New Roman" w:cs="Times New Roman"/>
          <w:b/>
          <w:sz w:val="24"/>
          <w:szCs w:val="24"/>
        </w:rPr>
      </w:pPr>
      <w:bookmarkStart w:id="5" w:name="_Hlk54961101"/>
      <w:r w:rsidRPr="00BB4FF5">
        <w:rPr>
          <w:rFonts w:ascii="Times New Roman" w:eastAsia="Arial Unicode MS" w:hAnsi="Times New Roman" w:cs="Times New Roman"/>
          <w:b/>
          <w:sz w:val="24"/>
          <w:szCs w:val="24"/>
        </w:rPr>
        <w:t>Modalités de recrutement</w:t>
      </w:r>
      <w:bookmarkEnd w:id="5"/>
    </w:p>
    <w:p w14:paraId="6B4C0A40" w14:textId="7734A674" w:rsidR="00770B5F" w:rsidRPr="0004198B" w:rsidRDefault="00770B5F" w:rsidP="00770B5F">
      <w:pPr>
        <w:tabs>
          <w:tab w:val="left" w:pos="6690"/>
        </w:tabs>
        <w:spacing w:after="200" w:line="240" w:lineRule="auto"/>
        <w:jc w:val="both"/>
        <w:rPr>
          <w:rFonts w:ascii="Times New Roman" w:eastAsia="Arial Unicode MS" w:hAnsi="Times New Roman" w:cs="Times New Roman"/>
          <w:sz w:val="24"/>
          <w:szCs w:val="24"/>
          <w:highlight w:val="yellow"/>
        </w:rPr>
      </w:pPr>
      <w:r w:rsidRPr="0004198B">
        <w:rPr>
          <w:rFonts w:ascii="Times New Roman" w:eastAsia="Arial Unicode MS" w:hAnsi="Times New Roman" w:cs="Times New Roman"/>
          <w:sz w:val="24"/>
          <w:szCs w:val="24"/>
        </w:rPr>
        <w:t xml:space="preserve">Le prestataire sera recruté sur la base d’un </w:t>
      </w:r>
      <w:r w:rsidRPr="0004198B">
        <w:rPr>
          <w:rFonts w:ascii="Times New Roman" w:eastAsia="Arial Unicode MS" w:hAnsi="Times New Roman" w:cs="Times New Roman"/>
          <w:b/>
          <w:sz w:val="24"/>
          <w:szCs w:val="24"/>
        </w:rPr>
        <w:t xml:space="preserve">Marché Restreint (Appel d’Offre Restreint : AOR) lancé en </w:t>
      </w:r>
      <w:r w:rsidR="005C37D7">
        <w:rPr>
          <w:rFonts w:ascii="Times New Roman" w:eastAsia="Arial Unicode MS" w:hAnsi="Times New Roman" w:cs="Times New Roman"/>
          <w:b/>
          <w:sz w:val="24"/>
          <w:szCs w:val="24"/>
        </w:rPr>
        <w:t>Mars 2023</w:t>
      </w:r>
      <w:r w:rsidRPr="0004198B">
        <w:rPr>
          <w:rFonts w:ascii="Times New Roman" w:eastAsia="Arial Unicode MS" w:hAnsi="Times New Roman" w:cs="Times New Roman"/>
          <w:b/>
          <w:sz w:val="24"/>
          <w:szCs w:val="24"/>
        </w:rPr>
        <w:t xml:space="preserve">, </w:t>
      </w:r>
      <w:r w:rsidRPr="0004198B">
        <w:rPr>
          <w:rFonts w:ascii="Times New Roman" w:eastAsia="Arial Unicode MS" w:hAnsi="Times New Roman" w:cs="Times New Roman"/>
          <w:sz w:val="24"/>
          <w:szCs w:val="24"/>
        </w:rPr>
        <w:t>qui prendra notamment en compte son expertise et expérience dans le domaine, la qualité de proposition de l’expertise technique, la méthodologie proposée pour la réalisation du travail, le calendrier proposé et la proposition financière. Et l’offre la mieux adéquate sera retenue pour le marché.       Ainsi, la proposition du prestataire comprendra les éléments suivants :</w:t>
      </w:r>
    </w:p>
    <w:p w14:paraId="5F321BEE" w14:textId="77777777" w:rsidR="00770B5F" w:rsidRPr="0004198B" w:rsidRDefault="00770B5F" w:rsidP="00770B5F">
      <w:pPr>
        <w:tabs>
          <w:tab w:val="left" w:pos="6690"/>
        </w:tabs>
        <w:spacing w:after="0" w:line="240" w:lineRule="auto"/>
        <w:jc w:val="both"/>
        <w:rPr>
          <w:rFonts w:ascii="Times New Roman" w:eastAsia="Arial Unicode MS" w:hAnsi="Times New Roman" w:cs="Times New Roman"/>
          <w:sz w:val="24"/>
          <w:szCs w:val="24"/>
        </w:rPr>
      </w:pPr>
      <w:r w:rsidRPr="0004198B">
        <w:rPr>
          <w:rFonts w:ascii="Times New Roman" w:eastAsia="Arial Unicode MS" w:hAnsi="Times New Roman" w:cs="Times New Roman"/>
          <w:sz w:val="24"/>
          <w:szCs w:val="24"/>
        </w:rPr>
        <w:t xml:space="preserve">    1. Une </w:t>
      </w:r>
      <w:r w:rsidRPr="0004198B">
        <w:rPr>
          <w:rFonts w:ascii="Times New Roman" w:eastAsia="Arial Unicode MS" w:hAnsi="Times New Roman" w:cs="Times New Roman"/>
          <w:b/>
          <w:i/>
          <w:sz w:val="24"/>
          <w:szCs w:val="24"/>
        </w:rPr>
        <w:t>proposition technique</w:t>
      </w:r>
      <w:r w:rsidRPr="0004198B">
        <w:rPr>
          <w:rFonts w:ascii="Times New Roman" w:eastAsia="Arial Unicode MS" w:hAnsi="Times New Roman" w:cs="Times New Roman"/>
          <w:sz w:val="24"/>
          <w:szCs w:val="24"/>
        </w:rPr>
        <w:t xml:space="preserve"> présentant les points ci-dessous :</w:t>
      </w:r>
    </w:p>
    <w:p w14:paraId="20665BD8" w14:textId="77777777" w:rsidR="00770B5F" w:rsidRPr="0004198B" w:rsidRDefault="00770B5F" w:rsidP="00770B5F">
      <w:pPr>
        <w:numPr>
          <w:ilvl w:val="2"/>
          <w:numId w:val="28"/>
        </w:numPr>
        <w:tabs>
          <w:tab w:val="left" w:pos="6690"/>
        </w:tabs>
        <w:spacing w:after="0" w:line="240" w:lineRule="auto"/>
        <w:jc w:val="both"/>
        <w:rPr>
          <w:rFonts w:ascii="Times New Roman" w:eastAsia="Arial Unicode MS" w:hAnsi="Times New Roman" w:cs="Times New Roman"/>
          <w:sz w:val="24"/>
          <w:szCs w:val="24"/>
        </w:rPr>
      </w:pPr>
      <w:r w:rsidRPr="0004198B">
        <w:rPr>
          <w:rFonts w:ascii="Times New Roman" w:eastAsia="Arial Unicode MS" w:hAnsi="Times New Roman" w:cs="Times New Roman"/>
          <w:sz w:val="24"/>
          <w:szCs w:val="24"/>
        </w:rPr>
        <w:t>La compréhension du mandat,</w:t>
      </w:r>
    </w:p>
    <w:p w14:paraId="11DE33E8" w14:textId="77777777" w:rsidR="00770B5F" w:rsidRPr="0004198B" w:rsidRDefault="00770B5F" w:rsidP="00770B5F">
      <w:pPr>
        <w:numPr>
          <w:ilvl w:val="2"/>
          <w:numId w:val="28"/>
        </w:numPr>
        <w:tabs>
          <w:tab w:val="left" w:pos="6690"/>
        </w:tabs>
        <w:spacing w:after="0" w:line="240" w:lineRule="auto"/>
        <w:jc w:val="both"/>
        <w:rPr>
          <w:rFonts w:ascii="Times New Roman" w:eastAsia="Arial Unicode MS" w:hAnsi="Times New Roman" w:cs="Times New Roman"/>
          <w:sz w:val="24"/>
          <w:szCs w:val="24"/>
        </w:rPr>
      </w:pPr>
      <w:r w:rsidRPr="0004198B">
        <w:rPr>
          <w:rFonts w:ascii="Times New Roman" w:eastAsia="Arial Unicode MS" w:hAnsi="Times New Roman" w:cs="Times New Roman"/>
          <w:sz w:val="24"/>
          <w:szCs w:val="24"/>
        </w:rPr>
        <w:t>La méthodologie proposée pour la réalisation des études,</w:t>
      </w:r>
    </w:p>
    <w:p w14:paraId="25B3BB39" w14:textId="15413684" w:rsidR="00770B5F" w:rsidRPr="0004198B" w:rsidRDefault="000B60BE" w:rsidP="000B60BE">
      <w:pPr>
        <w:numPr>
          <w:ilvl w:val="2"/>
          <w:numId w:val="28"/>
        </w:numPr>
        <w:tabs>
          <w:tab w:val="left" w:pos="6690"/>
        </w:tabs>
        <w:spacing w:after="0" w:line="240" w:lineRule="auto"/>
        <w:jc w:val="both"/>
        <w:rPr>
          <w:rFonts w:ascii="Times New Roman" w:eastAsia="Arial Unicode MS" w:hAnsi="Times New Roman" w:cs="Times New Roman"/>
          <w:sz w:val="24"/>
          <w:szCs w:val="24"/>
        </w:rPr>
      </w:pPr>
      <w:r w:rsidRPr="0004198B">
        <w:rPr>
          <w:rFonts w:ascii="Times New Roman" w:eastAsia="Arial Unicode MS" w:hAnsi="Times New Roman" w:cs="Times New Roman"/>
          <w:sz w:val="24"/>
          <w:szCs w:val="24"/>
        </w:rPr>
        <w:lastRenderedPageBreak/>
        <w:t>L’expérience du prestataire</w:t>
      </w:r>
      <w:r w:rsidR="00770B5F" w:rsidRPr="0004198B">
        <w:rPr>
          <w:rFonts w:ascii="Times New Roman" w:eastAsia="Arial Unicode MS" w:hAnsi="Times New Roman" w:cs="Times New Roman"/>
          <w:sz w:val="24"/>
          <w:szCs w:val="24"/>
        </w:rPr>
        <w:t xml:space="preserve"> (soutenus par son </w:t>
      </w:r>
      <w:r w:rsidR="00770B5F" w:rsidRPr="0004198B">
        <w:rPr>
          <w:rFonts w:ascii="Times New Roman" w:eastAsia="Arial Unicode MS" w:hAnsi="Times New Roman" w:cs="Times New Roman"/>
          <w:b/>
          <w:i/>
          <w:sz w:val="24"/>
          <w:szCs w:val="24"/>
        </w:rPr>
        <w:t>Curriculum Vitae</w:t>
      </w:r>
      <w:r w:rsidR="00770B5F" w:rsidRPr="0004198B">
        <w:rPr>
          <w:rFonts w:ascii="Times New Roman" w:eastAsia="Arial Unicode MS" w:hAnsi="Times New Roman" w:cs="Times New Roman"/>
          <w:sz w:val="24"/>
          <w:szCs w:val="24"/>
        </w:rPr>
        <w:t xml:space="preserve"> et la copie des diplômes),</w:t>
      </w:r>
    </w:p>
    <w:p w14:paraId="7B2233A0" w14:textId="77777777" w:rsidR="00770B5F" w:rsidRPr="0004198B" w:rsidRDefault="00770B5F" w:rsidP="00770B5F">
      <w:pPr>
        <w:numPr>
          <w:ilvl w:val="2"/>
          <w:numId w:val="28"/>
        </w:numPr>
        <w:tabs>
          <w:tab w:val="left" w:pos="6690"/>
        </w:tabs>
        <w:spacing w:after="0" w:line="240" w:lineRule="auto"/>
        <w:jc w:val="both"/>
        <w:rPr>
          <w:rFonts w:ascii="Times New Roman" w:eastAsia="Arial Unicode MS" w:hAnsi="Times New Roman" w:cs="Times New Roman"/>
          <w:sz w:val="24"/>
          <w:szCs w:val="24"/>
        </w:rPr>
      </w:pPr>
      <w:r w:rsidRPr="0004198B">
        <w:rPr>
          <w:rFonts w:ascii="Times New Roman" w:eastAsia="Arial Unicode MS" w:hAnsi="Times New Roman" w:cs="Times New Roman"/>
          <w:sz w:val="24"/>
          <w:szCs w:val="24"/>
        </w:rPr>
        <w:t>Chronogramme détaillé de la prestation, et qui prend en compte le délai limité défini par le command</w:t>
      </w:r>
      <w:bookmarkStart w:id="6" w:name="_GoBack"/>
      <w:bookmarkEnd w:id="6"/>
      <w:r w:rsidRPr="0004198B">
        <w:rPr>
          <w:rFonts w:ascii="Times New Roman" w:eastAsia="Arial Unicode MS" w:hAnsi="Times New Roman" w:cs="Times New Roman"/>
          <w:sz w:val="24"/>
          <w:szCs w:val="24"/>
        </w:rPr>
        <w:t>itaire.</w:t>
      </w:r>
    </w:p>
    <w:p w14:paraId="6A236A9F" w14:textId="77777777" w:rsidR="00770B5F" w:rsidRPr="0004198B" w:rsidRDefault="00770B5F" w:rsidP="00770B5F">
      <w:pPr>
        <w:tabs>
          <w:tab w:val="left" w:pos="6690"/>
        </w:tabs>
        <w:spacing w:after="0" w:line="240" w:lineRule="auto"/>
        <w:ind w:left="2520"/>
        <w:jc w:val="both"/>
        <w:rPr>
          <w:rFonts w:ascii="Times New Roman" w:eastAsia="Arial Unicode MS" w:hAnsi="Times New Roman" w:cs="Times New Roman"/>
          <w:sz w:val="24"/>
          <w:szCs w:val="24"/>
        </w:rPr>
      </w:pPr>
    </w:p>
    <w:p w14:paraId="6BBE4C5F" w14:textId="77777777" w:rsidR="00770B5F" w:rsidRPr="0004198B" w:rsidRDefault="00770B5F" w:rsidP="00770B5F">
      <w:pPr>
        <w:tabs>
          <w:tab w:val="left" w:pos="6690"/>
        </w:tabs>
        <w:spacing w:after="0" w:line="240" w:lineRule="auto"/>
        <w:jc w:val="both"/>
        <w:rPr>
          <w:rFonts w:ascii="Times New Roman" w:eastAsia="Arial Unicode MS" w:hAnsi="Times New Roman" w:cs="Times New Roman"/>
          <w:sz w:val="24"/>
          <w:szCs w:val="24"/>
        </w:rPr>
      </w:pPr>
      <w:r w:rsidRPr="0004198B">
        <w:rPr>
          <w:rFonts w:ascii="Times New Roman" w:eastAsia="Arial Unicode MS" w:hAnsi="Times New Roman" w:cs="Times New Roman"/>
          <w:sz w:val="24"/>
          <w:szCs w:val="24"/>
        </w:rPr>
        <w:t xml:space="preserve">   2.Une </w:t>
      </w:r>
      <w:r w:rsidRPr="0004198B">
        <w:rPr>
          <w:rFonts w:ascii="Times New Roman" w:eastAsia="Arial Unicode MS" w:hAnsi="Times New Roman" w:cs="Times New Roman"/>
          <w:b/>
          <w:i/>
          <w:sz w:val="24"/>
          <w:szCs w:val="24"/>
        </w:rPr>
        <w:t xml:space="preserve">Offre financière </w:t>
      </w:r>
      <w:r w:rsidRPr="0004198B">
        <w:rPr>
          <w:rFonts w:ascii="Times New Roman" w:eastAsia="Arial Unicode MS" w:hAnsi="Times New Roman" w:cs="Times New Roman"/>
          <w:bCs/>
          <w:iCs/>
          <w:sz w:val="24"/>
          <w:szCs w:val="24"/>
        </w:rPr>
        <w:t>soumise</w:t>
      </w:r>
      <w:r w:rsidRPr="0004198B">
        <w:rPr>
          <w:rFonts w:ascii="Times New Roman" w:eastAsia="Arial Unicode MS" w:hAnsi="Times New Roman" w:cs="Times New Roman"/>
          <w:sz w:val="24"/>
          <w:szCs w:val="24"/>
        </w:rPr>
        <w:t xml:space="preserve"> en </w:t>
      </w:r>
      <w:r w:rsidRPr="0004198B">
        <w:rPr>
          <w:rFonts w:ascii="Times New Roman" w:eastAsia="Arial Unicode MS" w:hAnsi="Times New Roman" w:cs="Times New Roman"/>
          <w:b/>
          <w:sz w:val="24"/>
          <w:szCs w:val="24"/>
        </w:rPr>
        <w:t>Dollars américains (USD)</w:t>
      </w:r>
      <w:r w:rsidRPr="0004198B">
        <w:rPr>
          <w:rFonts w:ascii="Times New Roman" w:eastAsia="Arial Unicode MS" w:hAnsi="Times New Roman" w:cs="Times New Roman"/>
          <w:sz w:val="24"/>
          <w:szCs w:val="24"/>
        </w:rPr>
        <w:t xml:space="preserve"> prenant tous les coûts relatifs à la réalisation de la prestation y compris la logistique. </w:t>
      </w:r>
    </w:p>
    <w:p w14:paraId="03530537" w14:textId="77777777" w:rsidR="00BB4FF5" w:rsidRDefault="00BB4FF5" w:rsidP="00770B5F">
      <w:pPr>
        <w:tabs>
          <w:tab w:val="left" w:pos="6690"/>
        </w:tabs>
        <w:spacing w:after="0" w:line="240" w:lineRule="auto"/>
        <w:jc w:val="both"/>
        <w:rPr>
          <w:rFonts w:ascii="Times New Roman" w:eastAsia="Arial Unicode MS" w:hAnsi="Times New Roman" w:cs="Times New Roman"/>
          <w:b/>
          <w:sz w:val="24"/>
          <w:szCs w:val="24"/>
          <w:u w:val="single"/>
        </w:rPr>
      </w:pPr>
    </w:p>
    <w:p w14:paraId="7DD1F54A" w14:textId="77777777" w:rsidR="00611605" w:rsidRDefault="00770B5F" w:rsidP="001F6971">
      <w:pPr>
        <w:pStyle w:val="ListParagraph"/>
        <w:numPr>
          <w:ilvl w:val="1"/>
          <w:numId w:val="35"/>
        </w:numPr>
        <w:tabs>
          <w:tab w:val="left" w:pos="6690"/>
        </w:tabs>
        <w:spacing w:after="0" w:line="240" w:lineRule="auto"/>
        <w:jc w:val="both"/>
        <w:rPr>
          <w:rFonts w:ascii="Times New Roman" w:eastAsia="Arial Unicode MS" w:hAnsi="Times New Roman" w:cs="Times New Roman"/>
          <w:b/>
          <w:sz w:val="24"/>
          <w:szCs w:val="24"/>
        </w:rPr>
      </w:pPr>
      <w:r w:rsidRPr="00611605">
        <w:rPr>
          <w:rFonts w:ascii="Times New Roman" w:eastAsia="Arial Unicode MS" w:hAnsi="Times New Roman" w:cs="Times New Roman"/>
          <w:b/>
          <w:sz w:val="24"/>
          <w:szCs w:val="24"/>
        </w:rPr>
        <w:t>Modalités de paiement</w:t>
      </w:r>
    </w:p>
    <w:p w14:paraId="6C808749" w14:textId="4BD6784D" w:rsidR="00770B5F" w:rsidRPr="00611605" w:rsidRDefault="00770B5F" w:rsidP="00611605">
      <w:pPr>
        <w:tabs>
          <w:tab w:val="left" w:pos="6690"/>
        </w:tabs>
        <w:spacing w:after="0" w:line="240" w:lineRule="auto"/>
        <w:jc w:val="both"/>
        <w:rPr>
          <w:rFonts w:ascii="Times New Roman" w:eastAsia="Arial Unicode MS" w:hAnsi="Times New Roman" w:cs="Times New Roman"/>
          <w:b/>
          <w:sz w:val="24"/>
          <w:szCs w:val="24"/>
        </w:rPr>
      </w:pPr>
      <w:r w:rsidRPr="00611605">
        <w:rPr>
          <w:rFonts w:ascii="Times New Roman" w:eastAsia="Calibri" w:hAnsi="Times New Roman" w:cs="Times New Roman"/>
          <w:sz w:val="24"/>
          <w:szCs w:val="24"/>
        </w:rPr>
        <w:t>La commande sera acquittée en deux versements répartis comme suit :</w:t>
      </w:r>
    </w:p>
    <w:p w14:paraId="19D2E2C6" w14:textId="77777777" w:rsidR="00770B5F" w:rsidRPr="0004198B" w:rsidRDefault="00770B5F" w:rsidP="00770B5F">
      <w:pPr>
        <w:numPr>
          <w:ilvl w:val="0"/>
          <w:numId w:val="32"/>
        </w:numPr>
        <w:spacing w:after="160" w:line="240" w:lineRule="auto"/>
        <w:jc w:val="both"/>
        <w:rPr>
          <w:rFonts w:ascii="Times New Roman" w:eastAsia="Calibri" w:hAnsi="Times New Roman" w:cs="Times New Roman"/>
          <w:sz w:val="24"/>
          <w:szCs w:val="24"/>
        </w:rPr>
      </w:pPr>
      <w:r w:rsidRPr="0004198B">
        <w:rPr>
          <w:rFonts w:ascii="Times New Roman" w:eastAsia="Calibri" w:hAnsi="Times New Roman" w:cs="Times New Roman"/>
          <w:sz w:val="24"/>
          <w:szCs w:val="24"/>
        </w:rPr>
        <w:t>A la signature du contrat, un acompte de 40 % du montant conclu, sera versé par chèque ou virement bancaire au gré du consultant.</w:t>
      </w:r>
    </w:p>
    <w:p w14:paraId="4A528518" w14:textId="77777777" w:rsidR="00770B5F" w:rsidRPr="0004198B" w:rsidRDefault="00770B5F" w:rsidP="00770B5F">
      <w:pPr>
        <w:numPr>
          <w:ilvl w:val="0"/>
          <w:numId w:val="32"/>
        </w:numPr>
        <w:spacing w:after="160" w:line="240" w:lineRule="auto"/>
        <w:jc w:val="both"/>
        <w:rPr>
          <w:rFonts w:ascii="Times New Roman" w:eastAsia="Calibri" w:hAnsi="Times New Roman" w:cs="Times New Roman"/>
          <w:sz w:val="24"/>
          <w:szCs w:val="24"/>
        </w:rPr>
      </w:pPr>
      <w:r w:rsidRPr="0004198B">
        <w:rPr>
          <w:rFonts w:ascii="Times New Roman" w:eastAsia="Calibri" w:hAnsi="Times New Roman" w:cs="Times New Roman"/>
          <w:sz w:val="24"/>
          <w:szCs w:val="24"/>
        </w:rPr>
        <w:t>Le reste de 60 % lui sera accordé après l’acceptation par le commanditaire de tous les travaux accomplis et attendus</w:t>
      </w:r>
    </w:p>
    <w:p w14:paraId="5AC8C847" w14:textId="77777777" w:rsidR="00770B5F" w:rsidRPr="0004198B" w:rsidRDefault="00770B5F" w:rsidP="00770B5F">
      <w:pPr>
        <w:spacing w:after="160" w:line="240" w:lineRule="auto"/>
        <w:jc w:val="both"/>
        <w:rPr>
          <w:rFonts w:ascii="Times New Roman" w:eastAsia="Calibri" w:hAnsi="Times New Roman" w:cs="Times New Roman"/>
          <w:sz w:val="24"/>
          <w:szCs w:val="24"/>
        </w:rPr>
      </w:pPr>
    </w:p>
    <w:p w14:paraId="2785822B" w14:textId="2AFE9379" w:rsidR="00770B5F" w:rsidRPr="00611605" w:rsidRDefault="00770B5F" w:rsidP="001F6971">
      <w:pPr>
        <w:pStyle w:val="ListParagraph"/>
        <w:numPr>
          <w:ilvl w:val="1"/>
          <w:numId w:val="35"/>
        </w:numPr>
        <w:autoSpaceDE w:val="0"/>
        <w:autoSpaceDN w:val="0"/>
        <w:adjustRightInd w:val="0"/>
        <w:spacing w:after="200" w:line="276" w:lineRule="auto"/>
        <w:jc w:val="both"/>
        <w:rPr>
          <w:rFonts w:ascii="Times New Roman" w:eastAsia="Calibri" w:hAnsi="Times New Roman" w:cs="Times New Roman"/>
          <w:b/>
          <w:bCs/>
          <w:sz w:val="24"/>
          <w:szCs w:val="24"/>
        </w:rPr>
      </w:pPr>
      <w:r w:rsidRPr="00611605">
        <w:rPr>
          <w:rFonts w:ascii="Times New Roman" w:eastAsia="Calibri" w:hAnsi="Times New Roman" w:cs="Times New Roman"/>
          <w:b/>
          <w:bCs/>
          <w:sz w:val="24"/>
          <w:szCs w:val="24"/>
        </w:rPr>
        <w:t>Informations complémentaires relatives aux TdR et Offres.</w:t>
      </w:r>
    </w:p>
    <w:p w14:paraId="37B9A1D2" w14:textId="6E8B5FF4" w:rsidR="005C37D7" w:rsidRPr="005C37D7" w:rsidRDefault="00770B5F" w:rsidP="005C37D7">
      <w:pPr>
        <w:rPr>
          <w:rFonts w:ascii="Times New Roman" w:hAnsi="Times New Roman" w:cs="Times New Roman"/>
          <w:color w:val="174E86"/>
        </w:rPr>
      </w:pPr>
      <w:r w:rsidRPr="0004198B">
        <w:rPr>
          <w:rFonts w:ascii="Times New Roman" w:eastAsia="Calibri" w:hAnsi="Times New Roman" w:cs="Times New Roman"/>
          <w:sz w:val="24"/>
          <w:szCs w:val="24"/>
        </w:rPr>
        <w:t>Les offres doivent être reçues au plu</w:t>
      </w:r>
      <w:r w:rsidR="00153544" w:rsidRPr="0004198B">
        <w:rPr>
          <w:rFonts w:ascii="Times New Roman" w:eastAsia="Calibri" w:hAnsi="Times New Roman" w:cs="Times New Roman"/>
          <w:sz w:val="24"/>
          <w:szCs w:val="24"/>
        </w:rPr>
        <w:t xml:space="preserve">s tard à la date </w:t>
      </w:r>
      <w:r w:rsidR="00153544" w:rsidRPr="005C37D7">
        <w:rPr>
          <w:rFonts w:ascii="Times New Roman" w:eastAsia="Calibri" w:hAnsi="Times New Roman" w:cs="Times New Roman"/>
          <w:sz w:val="24"/>
          <w:szCs w:val="24"/>
        </w:rPr>
        <w:t>limite du</w:t>
      </w:r>
      <w:r w:rsidRPr="005C37D7">
        <w:rPr>
          <w:rFonts w:ascii="Times New Roman" w:eastAsia="Calibri" w:hAnsi="Times New Roman" w:cs="Times New Roman"/>
          <w:sz w:val="24"/>
          <w:szCs w:val="24"/>
        </w:rPr>
        <w:t xml:space="preserve"> </w:t>
      </w:r>
      <w:r w:rsidR="005C37D7">
        <w:rPr>
          <w:rFonts w:ascii="Times New Roman" w:eastAsia="Calibri" w:hAnsi="Times New Roman" w:cs="Times New Roman"/>
          <w:sz w:val="24"/>
          <w:szCs w:val="24"/>
        </w:rPr>
        <w:t xml:space="preserve">14 Avril </w:t>
      </w:r>
      <w:r w:rsidR="000B60BE" w:rsidRPr="005C37D7">
        <w:rPr>
          <w:rFonts w:ascii="Times New Roman" w:eastAsia="Calibri" w:hAnsi="Times New Roman" w:cs="Times New Roman"/>
          <w:sz w:val="24"/>
          <w:szCs w:val="24"/>
        </w:rPr>
        <w:t>2023</w:t>
      </w:r>
      <w:r w:rsidRPr="005C37D7">
        <w:rPr>
          <w:rFonts w:ascii="Times New Roman" w:eastAsia="Calibri" w:hAnsi="Times New Roman" w:cs="Times New Roman"/>
          <w:sz w:val="24"/>
          <w:szCs w:val="24"/>
        </w:rPr>
        <w:t xml:space="preserve"> avant 4h00 PM.  Elles peuvent être envoyées </w:t>
      </w:r>
      <w:r w:rsidR="000B60BE" w:rsidRPr="005C37D7">
        <w:rPr>
          <w:rFonts w:ascii="Times New Roman" w:eastAsia="Calibri" w:hAnsi="Times New Roman" w:cs="Times New Roman"/>
          <w:sz w:val="24"/>
          <w:szCs w:val="24"/>
        </w:rPr>
        <w:t>à l’adresse</w:t>
      </w:r>
      <w:r w:rsidRPr="005C37D7">
        <w:rPr>
          <w:rFonts w:ascii="Times New Roman" w:eastAsia="Calibri" w:hAnsi="Times New Roman" w:cs="Times New Roman"/>
          <w:bCs/>
          <w:sz w:val="24"/>
          <w:szCs w:val="24"/>
        </w:rPr>
        <w:t xml:space="preserve">: </w:t>
      </w:r>
      <w:hyperlink r:id="rId10" w:history="1">
        <w:r w:rsidR="005C37D7" w:rsidRPr="005C37D7">
          <w:rPr>
            <w:rStyle w:val="Hyperlink"/>
            <w:rFonts w:ascii="Times New Roman" w:hAnsi="Times New Roman" w:cs="Times New Roman"/>
          </w:rPr>
          <w:t>@WR Haiti Procurement</w:t>
        </w:r>
      </w:hyperlink>
    </w:p>
    <w:p w14:paraId="18090FDE" w14:textId="33799E75" w:rsidR="005C37D7" w:rsidRPr="005C37D7" w:rsidRDefault="005C37D7" w:rsidP="005C37D7">
      <w:pPr>
        <w:rPr>
          <w:rFonts w:ascii="Times New Roman" w:eastAsia="Calibri" w:hAnsi="Times New Roman" w:cs="Times New Roman"/>
          <w:b/>
          <w:bCs/>
          <w:sz w:val="24"/>
          <w:szCs w:val="24"/>
          <w:u w:val="single"/>
        </w:rPr>
      </w:pPr>
      <w:r w:rsidRPr="005C37D7">
        <w:rPr>
          <w:rFonts w:ascii="Times New Roman" w:eastAsia="Calibri" w:hAnsi="Times New Roman" w:cs="Times New Roman"/>
          <w:bCs/>
          <w:sz w:val="24"/>
          <w:szCs w:val="24"/>
        </w:rPr>
        <w:t xml:space="preserve">Les soumissionnaires peuvent envoyer leurs questions par mail à l'adresse suivante : </w:t>
      </w:r>
      <w:hyperlink r:id="rId11" w:history="1">
        <w:r w:rsidRPr="00B12AD2">
          <w:rPr>
            <w:rStyle w:val="Hyperlink"/>
            <w:rFonts w:ascii="Times New Roman" w:eastAsia="Calibri" w:hAnsi="Times New Roman" w:cs="Times New Roman"/>
            <w:bCs/>
            <w:sz w:val="24"/>
            <w:szCs w:val="24"/>
          </w:rPr>
          <w:t>anasser@wr.org</w:t>
        </w:r>
      </w:hyperlink>
      <w:r w:rsidRPr="005C37D7">
        <w:rPr>
          <w:rFonts w:ascii="Times New Roman" w:eastAsia="Calibri" w:hAnsi="Times New Roman" w:cs="Times New Roman"/>
          <w:bCs/>
          <w:sz w:val="24"/>
          <w:szCs w:val="24"/>
        </w:rPr>
        <w:t xml:space="preserve"> jusq</w:t>
      </w:r>
      <w:r w:rsidRPr="005C37D7">
        <w:rPr>
          <w:rFonts w:ascii="Times New Roman" w:eastAsia="Calibri" w:hAnsi="Times New Roman" w:cs="Times New Roman"/>
          <w:bCs/>
          <w:sz w:val="24"/>
          <w:szCs w:val="24"/>
        </w:rPr>
        <w:t>u</w:t>
      </w:r>
      <w:r w:rsidRPr="005C37D7">
        <w:rPr>
          <w:rFonts w:ascii="Times New Roman" w:eastAsia="Calibri" w:hAnsi="Times New Roman" w:cs="Times New Roman"/>
          <w:bCs/>
          <w:sz w:val="24"/>
          <w:szCs w:val="24"/>
        </w:rPr>
        <w:t>’au 05</w:t>
      </w:r>
      <w:r w:rsidRPr="005C37D7">
        <w:rPr>
          <w:rFonts w:ascii="Times New Roman" w:eastAsia="Calibri" w:hAnsi="Times New Roman" w:cs="Times New Roman"/>
          <w:bCs/>
          <w:sz w:val="24"/>
          <w:szCs w:val="24"/>
        </w:rPr>
        <w:t xml:space="preserve"> Avril 2023</w:t>
      </w:r>
      <w:r w:rsidRPr="005C37D7">
        <w:rPr>
          <w:rFonts w:ascii="Times New Roman" w:eastAsia="Calibri" w:hAnsi="Times New Roman" w:cs="Times New Roman"/>
          <w:bCs/>
          <w:sz w:val="24"/>
          <w:szCs w:val="24"/>
        </w:rPr>
        <w:t xml:space="preserve">. </w:t>
      </w:r>
      <w:r w:rsidRPr="005C37D7">
        <w:rPr>
          <w:rFonts w:ascii="Times New Roman" w:eastAsia="Calibri" w:hAnsi="Times New Roman" w:cs="Times New Roman"/>
          <w:bCs/>
          <w:sz w:val="24"/>
          <w:szCs w:val="24"/>
        </w:rPr>
        <w:t xml:space="preserve"> </w:t>
      </w:r>
    </w:p>
    <w:p w14:paraId="529A3F25" w14:textId="77777777" w:rsidR="005C37D7" w:rsidRPr="005C37D7" w:rsidRDefault="005C37D7" w:rsidP="005C37D7">
      <w:pPr>
        <w:rPr>
          <w:rFonts w:ascii="Calibri" w:hAnsi="Calibri"/>
        </w:rPr>
      </w:pPr>
    </w:p>
    <w:p w14:paraId="64327B7F" w14:textId="7FA526B1" w:rsidR="00770B5F" w:rsidRPr="0004198B" w:rsidRDefault="00770B5F" w:rsidP="005C37D7">
      <w:pPr>
        <w:autoSpaceDE w:val="0"/>
        <w:autoSpaceDN w:val="0"/>
        <w:adjustRightInd w:val="0"/>
        <w:spacing w:after="200" w:line="240" w:lineRule="auto"/>
        <w:jc w:val="both"/>
        <w:rPr>
          <w:rFonts w:ascii="Times New Roman" w:eastAsia="Calibri" w:hAnsi="Times New Roman" w:cs="Times New Roman"/>
          <w:sz w:val="24"/>
          <w:szCs w:val="24"/>
        </w:rPr>
      </w:pPr>
    </w:p>
    <w:sectPr w:rsidR="00770B5F" w:rsidRPr="0004198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75A93" w14:textId="77777777" w:rsidR="008541F2" w:rsidRDefault="008541F2" w:rsidP="0003732E">
      <w:pPr>
        <w:spacing w:after="0" w:line="240" w:lineRule="auto"/>
      </w:pPr>
      <w:r>
        <w:separator/>
      </w:r>
    </w:p>
  </w:endnote>
  <w:endnote w:type="continuationSeparator" w:id="0">
    <w:p w14:paraId="009D9DFD" w14:textId="77777777" w:rsidR="008541F2" w:rsidRDefault="008541F2" w:rsidP="0003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A3178" w14:textId="77777777" w:rsidR="008541F2" w:rsidRDefault="008541F2" w:rsidP="0003732E">
      <w:pPr>
        <w:spacing w:after="0" w:line="240" w:lineRule="auto"/>
      </w:pPr>
      <w:r>
        <w:separator/>
      </w:r>
    </w:p>
  </w:footnote>
  <w:footnote w:type="continuationSeparator" w:id="0">
    <w:p w14:paraId="353AF9F8" w14:textId="77777777" w:rsidR="008541F2" w:rsidRDefault="008541F2" w:rsidP="0003732E">
      <w:pPr>
        <w:spacing w:after="0" w:line="240" w:lineRule="auto"/>
      </w:pPr>
      <w:r>
        <w:continuationSeparator/>
      </w:r>
    </w:p>
  </w:footnote>
  <w:footnote w:id="1">
    <w:p w14:paraId="08EF2677" w14:textId="77777777" w:rsidR="00F01DA0" w:rsidRDefault="00F01DA0" w:rsidP="00F01DA0">
      <w:pPr>
        <w:pStyle w:val="FootnoteText"/>
      </w:pPr>
      <w:r>
        <w:rPr>
          <w:rStyle w:val="FootnoteReference"/>
        </w:rPr>
        <w:footnoteRef/>
      </w:r>
      <w:r>
        <w:t xml:space="preserve"> MTPTC, 2014</w:t>
      </w:r>
    </w:p>
  </w:footnote>
  <w:footnote w:id="2">
    <w:p w14:paraId="59A34F23" w14:textId="77777777" w:rsidR="00F01DA0" w:rsidRDefault="00F01DA0" w:rsidP="00F01DA0">
      <w:pPr>
        <w:pStyle w:val="FootnoteText"/>
      </w:pPr>
      <w:r>
        <w:rPr>
          <w:rStyle w:val="FootnoteReference"/>
        </w:rPr>
        <w:footnoteRef/>
      </w:r>
      <w:r>
        <w:t xml:space="preserve"> MTPTC,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366" w14:textId="2D7C3479" w:rsidR="0003732E" w:rsidRDefault="00C56440">
    <w:pPr>
      <w:pStyle w:val="Header"/>
    </w:pPr>
    <w:r>
      <w:rPr>
        <w:noProof/>
        <w:lang w:val="en-US"/>
      </w:rPr>
      <w:drawing>
        <wp:anchor distT="0" distB="0" distL="114300" distR="114300" simplePos="0" relativeHeight="251660288" behindDoc="0" locked="0" layoutInCell="1" allowOverlap="1" wp14:anchorId="1E6AF414" wp14:editId="10F5D3A9">
          <wp:simplePos x="0" y="0"/>
          <wp:positionH relativeFrom="margin">
            <wp:align>right</wp:align>
          </wp:positionH>
          <wp:positionV relativeFrom="paragraph">
            <wp:posOffset>-253365</wp:posOffset>
          </wp:positionV>
          <wp:extent cx="2265045" cy="512445"/>
          <wp:effectExtent l="0" t="0" r="1905" b="1905"/>
          <wp:wrapNone/>
          <wp:docPr id="5" name="Image 4">
            <a:extLst xmlns:a="http://schemas.openxmlformats.org/drawingml/2006/main">
              <a:ext uri="{FF2B5EF4-FFF2-40B4-BE49-F238E27FC236}">
                <a16:creationId xmlns:a16="http://schemas.microsoft.com/office/drawing/2014/main" id="{1B660C39-7787-DD2D-60D3-2DC31DF92C80}"/>
              </a:ext>
            </a:extLst>
          </wp:docPr>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1B660C39-7787-DD2D-60D3-2DC31DF92C8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65045" cy="512445"/>
                  </a:xfrm>
                  <a:prstGeom prst="rect">
                    <a:avLst/>
                  </a:prstGeom>
                </pic:spPr>
              </pic:pic>
            </a:graphicData>
          </a:graphic>
        </wp:anchor>
      </w:drawing>
    </w:r>
    <w:r w:rsidR="0003732E">
      <w:rPr>
        <w:noProof/>
        <w:lang w:val="en-US"/>
      </w:rPr>
      <w:drawing>
        <wp:anchor distT="0" distB="0" distL="114300" distR="114300" simplePos="0" relativeHeight="251659264" behindDoc="0" locked="0" layoutInCell="1" allowOverlap="1" wp14:anchorId="5A83D6FE" wp14:editId="0C56D118">
          <wp:simplePos x="0" y="0"/>
          <wp:positionH relativeFrom="margin">
            <wp:align>left</wp:align>
          </wp:positionH>
          <wp:positionV relativeFrom="paragraph">
            <wp:posOffset>-304800</wp:posOffset>
          </wp:positionV>
          <wp:extent cx="2363470" cy="654050"/>
          <wp:effectExtent l="0" t="0" r="0" b="0"/>
          <wp:wrapNone/>
          <wp:docPr id="1" name="Picture 1" descr="C:\Users\Abdoul Nasser\Downloads\logo Tearfund.jpg"/>
          <wp:cNvGraphicFramePr/>
          <a:graphic xmlns:a="http://schemas.openxmlformats.org/drawingml/2006/main">
            <a:graphicData uri="http://schemas.openxmlformats.org/drawingml/2006/picture">
              <pic:pic xmlns:pic="http://schemas.openxmlformats.org/drawingml/2006/picture">
                <pic:nvPicPr>
                  <pic:cNvPr id="1" name="Picture 1" descr="C:\Users\Abdoul Nasser\Downloads\logo Tearfund.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3470" cy="654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BA1"/>
    <w:multiLevelType w:val="hybridMultilevel"/>
    <w:tmpl w:val="6C2402DE"/>
    <w:lvl w:ilvl="0" w:tplc="040C000F">
      <w:start w:val="1"/>
      <w:numFmt w:val="decimal"/>
      <w:lvlText w:val="%1."/>
      <w:lvlJc w:val="left"/>
      <w:pPr>
        <w:ind w:left="540" w:hanging="360"/>
      </w:p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 w15:restartNumberingAfterBreak="0">
    <w:nsid w:val="024C4463"/>
    <w:multiLevelType w:val="hybridMultilevel"/>
    <w:tmpl w:val="B6E2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E29E9"/>
    <w:multiLevelType w:val="hybridMultilevel"/>
    <w:tmpl w:val="05EEC8C4"/>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 w15:restartNumberingAfterBreak="0">
    <w:nsid w:val="0FC645B3"/>
    <w:multiLevelType w:val="hybridMultilevel"/>
    <w:tmpl w:val="AB0ED296"/>
    <w:lvl w:ilvl="0" w:tplc="740C7266">
      <w:start w:val="1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F5A68"/>
    <w:multiLevelType w:val="hybridMultilevel"/>
    <w:tmpl w:val="FE86EC84"/>
    <w:lvl w:ilvl="0" w:tplc="C38A0C5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067B15"/>
    <w:multiLevelType w:val="hybridMultilevel"/>
    <w:tmpl w:val="5F7CB04C"/>
    <w:lvl w:ilvl="0" w:tplc="C98A2980">
      <w:start w:val="1"/>
      <w:numFmt w:val="decimal"/>
      <w:pStyle w:val="Heading1"/>
      <w:lvlText w:val="%1."/>
      <w:lvlJc w:val="left"/>
      <w:pPr>
        <w:ind w:left="360" w:hanging="360"/>
      </w:pPr>
      <w:rPr>
        <w:rFonts w:ascii="Times New Roman" w:hAnsi="Times New Roman" w:cs="Times New Roman" w:hint="default"/>
        <w:color w:val="5B9BD5" w:themeColor="accent1"/>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4090019">
      <w:start w:val="1"/>
      <w:numFmt w:val="lowerLetter"/>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221B1E3C"/>
    <w:multiLevelType w:val="hybridMultilevel"/>
    <w:tmpl w:val="46D0F884"/>
    <w:lvl w:ilvl="0" w:tplc="7598EA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0722B"/>
    <w:multiLevelType w:val="hybridMultilevel"/>
    <w:tmpl w:val="C578340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7A30C9"/>
    <w:multiLevelType w:val="hybridMultilevel"/>
    <w:tmpl w:val="3D0208FC"/>
    <w:lvl w:ilvl="0" w:tplc="04090017">
      <w:start w:val="1"/>
      <w:numFmt w:val="lowerLetter"/>
      <w:lvlText w:val="%1)"/>
      <w:lvlJc w:val="left"/>
      <w:pPr>
        <w:ind w:left="1170" w:hanging="360"/>
      </w:pPr>
    </w:lvl>
    <w:lvl w:ilvl="1" w:tplc="040C0019" w:tentative="1">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9" w15:restartNumberingAfterBreak="0">
    <w:nsid w:val="2F131A4B"/>
    <w:multiLevelType w:val="hybridMultilevel"/>
    <w:tmpl w:val="7B26F9C6"/>
    <w:lvl w:ilvl="0" w:tplc="2D429B9E">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BB5EB9"/>
    <w:multiLevelType w:val="hybridMultilevel"/>
    <w:tmpl w:val="2152AF98"/>
    <w:lvl w:ilvl="0" w:tplc="0BC6F44A">
      <w:start w:val="1"/>
      <w:numFmt w:val="decimal"/>
      <w:lvlText w:val="%1."/>
      <w:lvlJc w:val="left"/>
      <w:pPr>
        <w:ind w:left="630" w:hanging="360"/>
      </w:pPr>
      <w:rPr>
        <w:b w:val="0"/>
        <w:bCs/>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11" w15:restartNumberingAfterBreak="0">
    <w:nsid w:val="2FBC0E04"/>
    <w:multiLevelType w:val="hybridMultilevel"/>
    <w:tmpl w:val="871CBFBC"/>
    <w:lvl w:ilvl="0" w:tplc="1A906E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A6975"/>
    <w:multiLevelType w:val="hybridMultilevel"/>
    <w:tmpl w:val="96F8371C"/>
    <w:lvl w:ilvl="0" w:tplc="FCE6CC8C">
      <w:numFmt w:val="bullet"/>
      <w:lvlText w:val="-"/>
      <w:lvlJc w:val="left"/>
      <w:pPr>
        <w:ind w:left="720" w:hanging="360"/>
      </w:pPr>
      <w:rPr>
        <w:rFonts w:ascii="Calibri" w:eastAsiaTheme="minorHAnsi" w:hAnsi="Calibri" w:cs="Calibri" w:hint="default"/>
        <w:color w:val="3741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F24A2"/>
    <w:multiLevelType w:val="multilevel"/>
    <w:tmpl w:val="41A027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color w:val="222222"/>
      </w:rPr>
    </w:lvl>
    <w:lvl w:ilvl="2">
      <w:start w:val="1"/>
      <w:numFmt w:val="decimal"/>
      <w:isLgl/>
      <w:lvlText w:val="%1.%2.%3."/>
      <w:lvlJc w:val="left"/>
      <w:pPr>
        <w:ind w:left="1800" w:hanging="720"/>
      </w:pPr>
      <w:rPr>
        <w:rFonts w:hint="default"/>
        <w:i w:val="0"/>
        <w:color w:val="222222"/>
      </w:rPr>
    </w:lvl>
    <w:lvl w:ilvl="3">
      <w:start w:val="1"/>
      <w:numFmt w:val="decimal"/>
      <w:isLgl/>
      <w:lvlText w:val="%1.%2.%3.%4."/>
      <w:lvlJc w:val="left"/>
      <w:pPr>
        <w:ind w:left="2160" w:hanging="720"/>
      </w:pPr>
      <w:rPr>
        <w:rFonts w:hint="default"/>
        <w:i w:val="0"/>
        <w:color w:val="222222"/>
      </w:rPr>
    </w:lvl>
    <w:lvl w:ilvl="4">
      <w:start w:val="1"/>
      <w:numFmt w:val="decimal"/>
      <w:isLgl/>
      <w:lvlText w:val="%1.%2.%3.%4.%5."/>
      <w:lvlJc w:val="left"/>
      <w:pPr>
        <w:ind w:left="2880" w:hanging="1080"/>
      </w:pPr>
      <w:rPr>
        <w:rFonts w:hint="default"/>
        <w:i w:val="0"/>
        <w:color w:val="222222"/>
      </w:rPr>
    </w:lvl>
    <w:lvl w:ilvl="5">
      <w:start w:val="1"/>
      <w:numFmt w:val="decimal"/>
      <w:isLgl/>
      <w:lvlText w:val="%1.%2.%3.%4.%5.%6."/>
      <w:lvlJc w:val="left"/>
      <w:pPr>
        <w:ind w:left="3240" w:hanging="1080"/>
      </w:pPr>
      <w:rPr>
        <w:rFonts w:hint="default"/>
        <w:i w:val="0"/>
        <w:color w:val="222222"/>
      </w:rPr>
    </w:lvl>
    <w:lvl w:ilvl="6">
      <w:start w:val="1"/>
      <w:numFmt w:val="decimal"/>
      <w:isLgl/>
      <w:lvlText w:val="%1.%2.%3.%4.%5.%6.%7."/>
      <w:lvlJc w:val="left"/>
      <w:pPr>
        <w:ind w:left="3960" w:hanging="1440"/>
      </w:pPr>
      <w:rPr>
        <w:rFonts w:hint="default"/>
        <w:i w:val="0"/>
        <w:color w:val="222222"/>
      </w:rPr>
    </w:lvl>
    <w:lvl w:ilvl="7">
      <w:start w:val="1"/>
      <w:numFmt w:val="decimal"/>
      <w:isLgl/>
      <w:lvlText w:val="%1.%2.%3.%4.%5.%6.%7.%8."/>
      <w:lvlJc w:val="left"/>
      <w:pPr>
        <w:ind w:left="4320" w:hanging="1440"/>
      </w:pPr>
      <w:rPr>
        <w:rFonts w:hint="default"/>
        <w:i w:val="0"/>
        <w:color w:val="222222"/>
      </w:rPr>
    </w:lvl>
    <w:lvl w:ilvl="8">
      <w:start w:val="1"/>
      <w:numFmt w:val="decimal"/>
      <w:isLgl/>
      <w:lvlText w:val="%1.%2.%3.%4.%5.%6.%7.%8.%9."/>
      <w:lvlJc w:val="left"/>
      <w:pPr>
        <w:ind w:left="5040" w:hanging="1800"/>
      </w:pPr>
      <w:rPr>
        <w:rFonts w:hint="default"/>
        <w:i w:val="0"/>
        <w:color w:val="222222"/>
      </w:rPr>
    </w:lvl>
  </w:abstractNum>
  <w:abstractNum w:abstractNumId="14" w15:restartNumberingAfterBreak="0">
    <w:nsid w:val="41C559BF"/>
    <w:multiLevelType w:val="hybridMultilevel"/>
    <w:tmpl w:val="6154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E3917"/>
    <w:multiLevelType w:val="hybridMultilevel"/>
    <w:tmpl w:val="5B124D38"/>
    <w:lvl w:ilvl="0" w:tplc="E33AEE60">
      <w:start w:val="1"/>
      <w:numFmt w:val="bullet"/>
      <w:lvlText w:val=""/>
      <w:lvlJc w:val="left"/>
      <w:pPr>
        <w:tabs>
          <w:tab w:val="num" w:pos="1260"/>
        </w:tabs>
        <w:ind w:left="1260" w:hanging="360"/>
      </w:pPr>
      <w:rPr>
        <w:rFonts w:ascii="Symbol" w:eastAsia="Times New Roman" w:hAnsi="Symbol" w:cs="Times New Roman" w:hint="default"/>
        <w:color w:val="auto"/>
      </w:rPr>
    </w:lvl>
    <w:lvl w:ilvl="1" w:tplc="44A267E6">
      <w:start w:val="1"/>
      <w:numFmt w:val="lowerLetter"/>
      <w:lvlText w:val="%2)"/>
      <w:lvlJc w:val="left"/>
      <w:pPr>
        <w:tabs>
          <w:tab w:val="num" w:pos="1134"/>
        </w:tabs>
        <w:ind w:left="1134" w:hanging="567"/>
      </w:pPr>
      <w:rPr>
        <w:rFonts w:ascii="Arial" w:eastAsia="Times New Roman" w:hAnsi="Arial" w:cs="Arial" w:hint="default"/>
        <w:b/>
        <w:bCs/>
        <w:color w:val="auto"/>
      </w:rPr>
    </w:lvl>
    <w:lvl w:ilvl="2" w:tplc="040C0001">
      <w:start w:val="1"/>
      <w:numFmt w:val="bullet"/>
      <w:lvlText w:val=""/>
      <w:lvlJc w:val="left"/>
      <w:pPr>
        <w:tabs>
          <w:tab w:val="num" w:pos="1170"/>
        </w:tabs>
        <w:ind w:left="1170" w:hanging="360"/>
      </w:pPr>
      <w:rPr>
        <w:rFonts w:ascii="Symbol" w:hAnsi="Symbol" w:hint="default"/>
      </w:rPr>
    </w:lvl>
    <w:lvl w:ilvl="3" w:tplc="C9B833AE">
      <w:start w:val="2"/>
      <w:numFmt w:val="decimal"/>
      <w:lvlText w:val="%4."/>
      <w:lvlJc w:val="left"/>
      <w:pPr>
        <w:ind w:left="3240" w:hanging="360"/>
      </w:pPr>
      <w:rPr>
        <w:rFonts w:eastAsia="Arial Unicode MS" w:hint="default"/>
        <w:b w:val="0"/>
        <w:u w:val="none"/>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A05F4B"/>
    <w:multiLevelType w:val="hybridMultilevel"/>
    <w:tmpl w:val="83EC530C"/>
    <w:lvl w:ilvl="0" w:tplc="04090017">
      <w:start w:val="1"/>
      <w:numFmt w:val="lowerLetter"/>
      <w:lvlText w:val="%1)"/>
      <w:lvlJc w:val="left"/>
      <w:pPr>
        <w:ind w:left="117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7" w15:restartNumberingAfterBreak="0">
    <w:nsid w:val="4D1E3437"/>
    <w:multiLevelType w:val="hybridMultilevel"/>
    <w:tmpl w:val="C4465A02"/>
    <w:lvl w:ilvl="0" w:tplc="86001628">
      <w:start w:val="1"/>
      <w:numFmt w:val="bullet"/>
      <w:lvlText w:val=""/>
      <w:lvlJc w:val="left"/>
      <w:pPr>
        <w:tabs>
          <w:tab w:val="num" w:pos="720"/>
        </w:tabs>
        <w:ind w:left="720" w:hanging="360"/>
      </w:pPr>
      <w:rPr>
        <w:rFonts w:ascii="Wingdings" w:hAnsi="Wingdings" w:hint="default"/>
      </w:rPr>
    </w:lvl>
    <w:lvl w:ilvl="1" w:tplc="50F8C4D6" w:tentative="1">
      <w:start w:val="1"/>
      <w:numFmt w:val="bullet"/>
      <w:lvlText w:val=""/>
      <w:lvlJc w:val="left"/>
      <w:pPr>
        <w:tabs>
          <w:tab w:val="num" w:pos="1440"/>
        </w:tabs>
        <w:ind w:left="1440" w:hanging="360"/>
      </w:pPr>
      <w:rPr>
        <w:rFonts w:ascii="Wingdings" w:hAnsi="Wingdings" w:hint="default"/>
      </w:rPr>
    </w:lvl>
    <w:lvl w:ilvl="2" w:tplc="E8B27F9A" w:tentative="1">
      <w:start w:val="1"/>
      <w:numFmt w:val="bullet"/>
      <w:lvlText w:val=""/>
      <w:lvlJc w:val="left"/>
      <w:pPr>
        <w:tabs>
          <w:tab w:val="num" w:pos="2160"/>
        </w:tabs>
        <w:ind w:left="2160" w:hanging="360"/>
      </w:pPr>
      <w:rPr>
        <w:rFonts w:ascii="Wingdings" w:hAnsi="Wingdings" w:hint="default"/>
      </w:rPr>
    </w:lvl>
    <w:lvl w:ilvl="3" w:tplc="B2FAD04A" w:tentative="1">
      <w:start w:val="1"/>
      <w:numFmt w:val="bullet"/>
      <w:lvlText w:val=""/>
      <w:lvlJc w:val="left"/>
      <w:pPr>
        <w:tabs>
          <w:tab w:val="num" w:pos="2880"/>
        </w:tabs>
        <w:ind w:left="2880" w:hanging="360"/>
      </w:pPr>
      <w:rPr>
        <w:rFonts w:ascii="Wingdings" w:hAnsi="Wingdings" w:hint="default"/>
      </w:rPr>
    </w:lvl>
    <w:lvl w:ilvl="4" w:tplc="4FF24524" w:tentative="1">
      <w:start w:val="1"/>
      <w:numFmt w:val="bullet"/>
      <w:lvlText w:val=""/>
      <w:lvlJc w:val="left"/>
      <w:pPr>
        <w:tabs>
          <w:tab w:val="num" w:pos="3600"/>
        </w:tabs>
        <w:ind w:left="3600" w:hanging="360"/>
      </w:pPr>
      <w:rPr>
        <w:rFonts w:ascii="Wingdings" w:hAnsi="Wingdings" w:hint="default"/>
      </w:rPr>
    </w:lvl>
    <w:lvl w:ilvl="5" w:tplc="E9785BD6" w:tentative="1">
      <w:start w:val="1"/>
      <w:numFmt w:val="bullet"/>
      <w:lvlText w:val=""/>
      <w:lvlJc w:val="left"/>
      <w:pPr>
        <w:tabs>
          <w:tab w:val="num" w:pos="4320"/>
        </w:tabs>
        <w:ind w:left="4320" w:hanging="360"/>
      </w:pPr>
      <w:rPr>
        <w:rFonts w:ascii="Wingdings" w:hAnsi="Wingdings" w:hint="default"/>
      </w:rPr>
    </w:lvl>
    <w:lvl w:ilvl="6" w:tplc="8B5A89A2" w:tentative="1">
      <w:start w:val="1"/>
      <w:numFmt w:val="bullet"/>
      <w:lvlText w:val=""/>
      <w:lvlJc w:val="left"/>
      <w:pPr>
        <w:tabs>
          <w:tab w:val="num" w:pos="5040"/>
        </w:tabs>
        <w:ind w:left="5040" w:hanging="360"/>
      </w:pPr>
      <w:rPr>
        <w:rFonts w:ascii="Wingdings" w:hAnsi="Wingdings" w:hint="default"/>
      </w:rPr>
    </w:lvl>
    <w:lvl w:ilvl="7" w:tplc="9FBA1334" w:tentative="1">
      <w:start w:val="1"/>
      <w:numFmt w:val="bullet"/>
      <w:lvlText w:val=""/>
      <w:lvlJc w:val="left"/>
      <w:pPr>
        <w:tabs>
          <w:tab w:val="num" w:pos="5760"/>
        </w:tabs>
        <w:ind w:left="5760" w:hanging="360"/>
      </w:pPr>
      <w:rPr>
        <w:rFonts w:ascii="Wingdings" w:hAnsi="Wingdings" w:hint="default"/>
      </w:rPr>
    </w:lvl>
    <w:lvl w:ilvl="8" w:tplc="2EE8C2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F07B70"/>
    <w:multiLevelType w:val="hybridMultilevel"/>
    <w:tmpl w:val="C1406964"/>
    <w:lvl w:ilvl="0" w:tplc="31004B78">
      <w:start w:val="4"/>
      <w:numFmt w:val="bullet"/>
      <w:lvlText w:val="•"/>
      <w:lvlJc w:val="left"/>
      <w:pPr>
        <w:ind w:left="431" w:hanging="360"/>
      </w:pPr>
      <w:rPr>
        <w:rFonts w:ascii="Times New Roman" w:eastAsiaTheme="minorHAnsi" w:hAnsi="Times New Roman" w:cs="Times New Roman"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9" w15:restartNumberingAfterBreak="0">
    <w:nsid w:val="55877162"/>
    <w:multiLevelType w:val="multilevel"/>
    <w:tmpl w:val="FDB24C0E"/>
    <w:lvl w:ilvl="0">
      <w:start w:val="8"/>
      <w:numFmt w:val="decimal"/>
      <w:lvlText w:val="%1."/>
      <w:lvlJc w:val="left"/>
      <w:pPr>
        <w:ind w:left="360" w:hanging="360"/>
      </w:pPr>
      <w:rPr>
        <w:rFonts w:hint="default"/>
        <w:i w:val="0"/>
        <w:color w:val="222222"/>
      </w:rPr>
    </w:lvl>
    <w:lvl w:ilvl="1">
      <w:start w:val="1"/>
      <w:numFmt w:val="decimal"/>
      <w:lvlText w:val="%1.%2."/>
      <w:lvlJc w:val="left"/>
      <w:pPr>
        <w:ind w:left="1080" w:hanging="360"/>
      </w:pPr>
      <w:rPr>
        <w:rFonts w:hint="default"/>
        <w:i w:val="0"/>
        <w:color w:val="222222"/>
      </w:rPr>
    </w:lvl>
    <w:lvl w:ilvl="2">
      <w:start w:val="1"/>
      <w:numFmt w:val="decimal"/>
      <w:lvlText w:val="%1.%2.%3."/>
      <w:lvlJc w:val="left"/>
      <w:pPr>
        <w:ind w:left="2160" w:hanging="720"/>
      </w:pPr>
      <w:rPr>
        <w:rFonts w:hint="default"/>
        <w:i w:val="0"/>
        <w:color w:val="222222"/>
      </w:rPr>
    </w:lvl>
    <w:lvl w:ilvl="3">
      <w:start w:val="1"/>
      <w:numFmt w:val="decimal"/>
      <w:lvlText w:val="%1.%2.%3.%4."/>
      <w:lvlJc w:val="left"/>
      <w:pPr>
        <w:ind w:left="2880" w:hanging="720"/>
      </w:pPr>
      <w:rPr>
        <w:rFonts w:hint="default"/>
        <w:i w:val="0"/>
        <w:color w:val="222222"/>
      </w:rPr>
    </w:lvl>
    <w:lvl w:ilvl="4">
      <w:start w:val="1"/>
      <w:numFmt w:val="decimal"/>
      <w:lvlText w:val="%1.%2.%3.%4.%5."/>
      <w:lvlJc w:val="left"/>
      <w:pPr>
        <w:ind w:left="3960" w:hanging="1080"/>
      </w:pPr>
      <w:rPr>
        <w:rFonts w:hint="default"/>
        <w:i w:val="0"/>
        <w:color w:val="222222"/>
      </w:rPr>
    </w:lvl>
    <w:lvl w:ilvl="5">
      <w:start w:val="1"/>
      <w:numFmt w:val="decimal"/>
      <w:lvlText w:val="%1.%2.%3.%4.%5.%6."/>
      <w:lvlJc w:val="left"/>
      <w:pPr>
        <w:ind w:left="4680" w:hanging="1080"/>
      </w:pPr>
      <w:rPr>
        <w:rFonts w:hint="default"/>
        <w:i w:val="0"/>
        <w:color w:val="222222"/>
      </w:rPr>
    </w:lvl>
    <w:lvl w:ilvl="6">
      <w:start w:val="1"/>
      <w:numFmt w:val="decimal"/>
      <w:lvlText w:val="%1.%2.%3.%4.%5.%6.%7."/>
      <w:lvlJc w:val="left"/>
      <w:pPr>
        <w:ind w:left="5760" w:hanging="1440"/>
      </w:pPr>
      <w:rPr>
        <w:rFonts w:hint="default"/>
        <w:i w:val="0"/>
        <w:color w:val="222222"/>
      </w:rPr>
    </w:lvl>
    <w:lvl w:ilvl="7">
      <w:start w:val="1"/>
      <w:numFmt w:val="decimal"/>
      <w:lvlText w:val="%1.%2.%3.%4.%5.%6.%7.%8."/>
      <w:lvlJc w:val="left"/>
      <w:pPr>
        <w:ind w:left="6480" w:hanging="1440"/>
      </w:pPr>
      <w:rPr>
        <w:rFonts w:hint="default"/>
        <w:i w:val="0"/>
        <w:color w:val="222222"/>
      </w:rPr>
    </w:lvl>
    <w:lvl w:ilvl="8">
      <w:start w:val="1"/>
      <w:numFmt w:val="decimal"/>
      <w:lvlText w:val="%1.%2.%3.%4.%5.%6.%7.%8.%9."/>
      <w:lvlJc w:val="left"/>
      <w:pPr>
        <w:ind w:left="7560" w:hanging="1800"/>
      </w:pPr>
      <w:rPr>
        <w:rFonts w:hint="default"/>
        <w:i w:val="0"/>
        <w:color w:val="222222"/>
      </w:rPr>
    </w:lvl>
  </w:abstractNum>
  <w:abstractNum w:abstractNumId="20" w15:restartNumberingAfterBreak="0">
    <w:nsid w:val="57BB5E44"/>
    <w:multiLevelType w:val="hybridMultilevel"/>
    <w:tmpl w:val="5060D562"/>
    <w:lvl w:ilvl="0" w:tplc="040C0001">
      <w:start w:val="1"/>
      <w:numFmt w:val="bullet"/>
      <w:lvlText w:val=""/>
      <w:lvlJc w:val="left"/>
      <w:pPr>
        <w:ind w:left="1260" w:hanging="360"/>
      </w:pPr>
      <w:rPr>
        <w:rFonts w:ascii="Symbol" w:hAnsi="Symbol" w:hint="default"/>
      </w:rPr>
    </w:lvl>
    <w:lvl w:ilvl="1" w:tplc="040C0003">
      <w:start w:val="1"/>
      <w:numFmt w:val="bullet"/>
      <w:lvlText w:val="o"/>
      <w:lvlJc w:val="left"/>
      <w:pPr>
        <w:ind w:left="45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1" w15:restartNumberingAfterBreak="0">
    <w:nsid w:val="5C630A21"/>
    <w:multiLevelType w:val="hybridMultilevel"/>
    <w:tmpl w:val="95DC98E6"/>
    <w:lvl w:ilvl="0" w:tplc="040C0001">
      <w:start w:val="1"/>
      <w:numFmt w:val="bullet"/>
      <w:lvlText w:val=""/>
      <w:lvlJc w:val="left"/>
      <w:pPr>
        <w:ind w:left="1710" w:hanging="360"/>
      </w:pPr>
      <w:rPr>
        <w:rFonts w:ascii="Symbol" w:hAnsi="Symbol" w:hint="default"/>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22" w15:restartNumberingAfterBreak="0">
    <w:nsid w:val="5DB65577"/>
    <w:multiLevelType w:val="hybridMultilevel"/>
    <w:tmpl w:val="7E809938"/>
    <w:lvl w:ilvl="0" w:tplc="A266CED8">
      <w:start w:val="3"/>
      <w:numFmt w:val="upperRoman"/>
      <w:lvlText w:val="%1."/>
      <w:lvlJc w:val="left"/>
      <w:pPr>
        <w:ind w:left="720" w:hanging="720"/>
      </w:pPr>
      <w:rPr>
        <w:rFonts w:ascii="Arial" w:hAnsi="Arial" w:cs="Times New Roman" w:hint="default"/>
        <w:b w:val="0"/>
        <w:bCs w:val="0"/>
        <w:sz w:val="2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6B01572A"/>
    <w:multiLevelType w:val="hybridMultilevel"/>
    <w:tmpl w:val="457E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32B46"/>
    <w:multiLevelType w:val="hybridMultilevel"/>
    <w:tmpl w:val="ACB67114"/>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5" w15:restartNumberingAfterBreak="0">
    <w:nsid w:val="6F8A5B0A"/>
    <w:multiLevelType w:val="hybridMultilevel"/>
    <w:tmpl w:val="27624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4A1A65"/>
    <w:multiLevelType w:val="hybridMultilevel"/>
    <w:tmpl w:val="2F926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566720"/>
    <w:multiLevelType w:val="hybridMultilevel"/>
    <w:tmpl w:val="0EAE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E5E85"/>
    <w:multiLevelType w:val="hybridMultilevel"/>
    <w:tmpl w:val="C8AE7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938DB"/>
    <w:multiLevelType w:val="hybridMultilevel"/>
    <w:tmpl w:val="87F2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434B3"/>
    <w:multiLevelType w:val="hybridMultilevel"/>
    <w:tmpl w:val="C76048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D531FAE"/>
    <w:multiLevelType w:val="hybridMultilevel"/>
    <w:tmpl w:val="186ADFD0"/>
    <w:lvl w:ilvl="0" w:tplc="C38A0C5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1"/>
  </w:num>
  <w:num w:numId="7">
    <w:abstractNumId w:val="4"/>
  </w:num>
  <w:num w:numId="8">
    <w:abstractNumId w:val="30"/>
  </w:num>
  <w:num w:numId="9">
    <w:abstractNumId w:val="7"/>
  </w:num>
  <w:num w:numId="10">
    <w:abstractNumId w:val="14"/>
  </w:num>
  <w:num w:numId="11">
    <w:abstractNumId w:val="13"/>
  </w:num>
  <w:num w:numId="12">
    <w:abstractNumId w:val="28"/>
  </w:num>
  <w:num w:numId="13">
    <w:abstractNumId w:val="18"/>
  </w:num>
  <w:num w:numId="14">
    <w:abstractNumId w:val="5"/>
  </w:num>
  <w:num w:numId="15">
    <w:abstractNumId w:val="3"/>
  </w:num>
  <w:num w:numId="16">
    <w:abstractNumId w:val="0"/>
  </w:num>
  <w:num w:numId="17">
    <w:abstractNumId w:val="10"/>
  </w:num>
  <w:num w:numId="18">
    <w:abstractNumId w:val="17"/>
  </w:num>
  <w:num w:numId="19">
    <w:abstractNumId w:val="25"/>
  </w:num>
  <w:num w:numId="20">
    <w:abstractNumId w:val="1"/>
  </w:num>
  <w:num w:numId="21">
    <w:abstractNumId w:val="23"/>
  </w:num>
  <w:num w:numId="22">
    <w:abstractNumId w:val="11"/>
  </w:num>
  <w:num w:numId="23">
    <w:abstractNumId w:val="27"/>
  </w:num>
  <w:num w:numId="24">
    <w:abstractNumId w:val="12"/>
  </w:num>
  <w:num w:numId="25">
    <w:abstractNumId w:val="6"/>
  </w:num>
  <w:num w:numId="26">
    <w:abstractNumId w:val="5"/>
    <w:lvlOverride w:ilvl="0">
      <w:startOverride w:val="1"/>
    </w:lvlOverride>
  </w:num>
  <w:num w:numId="27">
    <w:abstractNumId w:val="22"/>
  </w:num>
  <w:num w:numId="28">
    <w:abstractNumId w:val="15"/>
  </w:num>
  <w:num w:numId="29">
    <w:abstractNumId w:val="24"/>
  </w:num>
  <w:num w:numId="30">
    <w:abstractNumId w:val="16"/>
  </w:num>
  <w:num w:numId="31">
    <w:abstractNumId w:val="8"/>
  </w:num>
  <w:num w:numId="32">
    <w:abstractNumId w:val="20"/>
  </w:num>
  <w:num w:numId="33">
    <w:abstractNumId w:val="21"/>
  </w:num>
  <w:num w:numId="34">
    <w:abstractNumId w:val="2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E8"/>
    <w:rsid w:val="00012C46"/>
    <w:rsid w:val="00013FEB"/>
    <w:rsid w:val="000229B1"/>
    <w:rsid w:val="0003732E"/>
    <w:rsid w:val="0004198B"/>
    <w:rsid w:val="00063F5E"/>
    <w:rsid w:val="000B60BE"/>
    <w:rsid w:val="001312E8"/>
    <w:rsid w:val="00153544"/>
    <w:rsid w:val="00155D4D"/>
    <w:rsid w:val="001B72B2"/>
    <w:rsid w:val="001E1AF6"/>
    <w:rsid w:val="001E6387"/>
    <w:rsid w:val="001F24C7"/>
    <w:rsid w:val="001F6971"/>
    <w:rsid w:val="00257F54"/>
    <w:rsid w:val="00262704"/>
    <w:rsid w:val="00275607"/>
    <w:rsid w:val="00281268"/>
    <w:rsid w:val="00287A40"/>
    <w:rsid w:val="00295D31"/>
    <w:rsid w:val="002D7CEB"/>
    <w:rsid w:val="002F7E8F"/>
    <w:rsid w:val="00340F73"/>
    <w:rsid w:val="00342388"/>
    <w:rsid w:val="00355BB8"/>
    <w:rsid w:val="0036284F"/>
    <w:rsid w:val="00392702"/>
    <w:rsid w:val="003B7A01"/>
    <w:rsid w:val="003D2BD6"/>
    <w:rsid w:val="00404B5E"/>
    <w:rsid w:val="00424558"/>
    <w:rsid w:val="00440EC8"/>
    <w:rsid w:val="004D4E1C"/>
    <w:rsid w:val="004E5B3C"/>
    <w:rsid w:val="00525389"/>
    <w:rsid w:val="00527B2F"/>
    <w:rsid w:val="00537367"/>
    <w:rsid w:val="00552126"/>
    <w:rsid w:val="00596966"/>
    <w:rsid w:val="005C37D7"/>
    <w:rsid w:val="00611605"/>
    <w:rsid w:val="00620F56"/>
    <w:rsid w:val="0063593C"/>
    <w:rsid w:val="0064153B"/>
    <w:rsid w:val="00652FA8"/>
    <w:rsid w:val="00657B74"/>
    <w:rsid w:val="006C5005"/>
    <w:rsid w:val="006D4A0A"/>
    <w:rsid w:val="006D73A1"/>
    <w:rsid w:val="00707C98"/>
    <w:rsid w:val="0077087C"/>
    <w:rsid w:val="00770B5F"/>
    <w:rsid w:val="0078548F"/>
    <w:rsid w:val="007D4FB0"/>
    <w:rsid w:val="00800364"/>
    <w:rsid w:val="00813158"/>
    <w:rsid w:val="008212C3"/>
    <w:rsid w:val="008541F2"/>
    <w:rsid w:val="00860BF1"/>
    <w:rsid w:val="0088629B"/>
    <w:rsid w:val="00896A31"/>
    <w:rsid w:val="008C7519"/>
    <w:rsid w:val="008E53C5"/>
    <w:rsid w:val="0091538B"/>
    <w:rsid w:val="00923108"/>
    <w:rsid w:val="00970D4A"/>
    <w:rsid w:val="00975855"/>
    <w:rsid w:val="009958F4"/>
    <w:rsid w:val="009B0CC7"/>
    <w:rsid w:val="009D081A"/>
    <w:rsid w:val="009D1363"/>
    <w:rsid w:val="00A13032"/>
    <w:rsid w:val="00A27463"/>
    <w:rsid w:val="00A37800"/>
    <w:rsid w:val="00A67DBE"/>
    <w:rsid w:val="00AC1D3A"/>
    <w:rsid w:val="00AD0FC6"/>
    <w:rsid w:val="00B1135A"/>
    <w:rsid w:val="00B12264"/>
    <w:rsid w:val="00B3781B"/>
    <w:rsid w:val="00B52295"/>
    <w:rsid w:val="00B83B1A"/>
    <w:rsid w:val="00B91094"/>
    <w:rsid w:val="00BB4FF5"/>
    <w:rsid w:val="00BB7D3B"/>
    <w:rsid w:val="00BC3195"/>
    <w:rsid w:val="00BC3C23"/>
    <w:rsid w:val="00C40AE3"/>
    <w:rsid w:val="00C442DD"/>
    <w:rsid w:val="00C56440"/>
    <w:rsid w:val="00C66BBC"/>
    <w:rsid w:val="00C77B37"/>
    <w:rsid w:val="00CB70F0"/>
    <w:rsid w:val="00CB7E07"/>
    <w:rsid w:val="00D00DDD"/>
    <w:rsid w:val="00D23BBB"/>
    <w:rsid w:val="00D443DB"/>
    <w:rsid w:val="00D45674"/>
    <w:rsid w:val="00D57E1D"/>
    <w:rsid w:val="00DA6EBF"/>
    <w:rsid w:val="00DB008A"/>
    <w:rsid w:val="00DE0CB1"/>
    <w:rsid w:val="00DE38A1"/>
    <w:rsid w:val="00E0126C"/>
    <w:rsid w:val="00E17A96"/>
    <w:rsid w:val="00E26047"/>
    <w:rsid w:val="00E64C13"/>
    <w:rsid w:val="00E7014B"/>
    <w:rsid w:val="00E70665"/>
    <w:rsid w:val="00F01DA0"/>
    <w:rsid w:val="00F6218B"/>
    <w:rsid w:val="00F74E2B"/>
    <w:rsid w:val="00F806C5"/>
    <w:rsid w:val="00F82E65"/>
    <w:rsid w:val="00FD0676"/>
    <w:rsid w:val="00FE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EA7D"/>
  <w15:chartTrackingRefBased/>
  <w15:docId w15:val="{CFA8091A-DDB2-4A42-A19D-8171349B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4C7"/>
    <w:pPr>
      <w:spacing w:after="60" w:line="288" w:lineRule="auto"/>
    </w:pPr>
    <w:rPr>
      <w:lang w:val="fr-FR"/>
    </w:rPr>
  </w:style>
  <w:style w:type="paragraph" w:styleId="Heading1">
    <w:name w:val="heading 1"/>
    <w:basedOn w:val="Normal"/>
    <w:next w:val="Normal"/>
    <w:link w:val="Heading1Char"/>
    <w:uiPriority w:val="9"/>
    <w:qFormat/>
    <w:rsid w:val="0003732E"/>
    <w:pPr>
      <w:keepNext/>
      <w:keepLines/>
      <w:numPr>
        <w:numId w:val="1"/>
      </w:numPr>
      <w:pBdr>
        <w:bottom w:val="single" w:sz="6" w:space="1" w:color="auto"/>
      </w:pBdr>
      <w:outlineLvl w:val="0"/>
    </w:pPr>
    <w:rPr>
      <w:rFonts w:ascii="Gill Sans MT" w:eastAsia="Times New Roman" w:hAnsi="Gill Sans MT" w:cstheme="majorBidi"/>
      <w:b/>
      <w:bCs/>
      <w:color w:val="FF6600"/>
      <w:sz w:val="28"/>
      <w:szCs w:val="28"/>
      <w:lang w:val="en-GB"/>
    </w:rPr>
  </w:style>
  <w:style w:type="paragraph" w:styleId="Heading2">
    <w:name w:val="heading 2"/>
    <w:basedOn w:val="Normal"/>
    <w:next w:val="Normal"/>
    <w:link w:val="Heading2Char"/>
    <w:uiPriority w:val="9"/>
    <w:unhideWhenUsed/>
    <w:qFormat/>
    <w:rsid w:val="000373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32E"/>
    <w:rPr>
      <w:rFonts w:ascii="Gill Sans MT" w:eastAsia="Times New Roman" w:hAnsi="Gill Sans MT" w:cstheme="majorBidi"/>
      <w:b/>
      <w:bCs/>
      <w:color w:val="FF6600"/>
      <w:sz w:val="28"/>
      <w:szCs w:val="28"/>
      <w:lang w:val="en-GB"/>
    </w:rPr>
  </w:style>
  <w:style w:type="character" w:customStyle="1" w:styleId="Heading2Char">
    <w:name w:val="Heading 2 Char"/>
    <w:basedOn w:val="DefaultParagraphFont"/>
    <w:link w:val="Heading2"/>
    <w:uiPriority w:val="9"/>
    <w:rsid w:val="0003732E"/>
    <w:rPr>
      <w:rFonts w:asciiTheme="majorHAnsi" w:eastAsiaTheme="majorEastAsia" w:hAnsiTheme="majorHAnsi" w:cstheme="majorBidi"/>
      <w:b/>
      <w:bCs/>
      <w:color w:val="5B9BD5" w:themeColor="accent1"/>
      <w:sz w:val="26"/>
      <w:szCs w:val="26"/>
      <w:lang w:val="fr-FR"/>
    </w:rPr>
  </w:style>
  <w:style w:type="character" w:styleId="Hyperlink">
    <w:name w:val="Hyperlink"/>
    <w:basedOn w:val="DefaultParagraphFont"/>
    <w:uiPriority w:val="99"/>
    <w:unhideWhenUsed/>
    <w:rsid w:val="0003732E"/>
    <w:rPr>
      <w:color w:val="0563C1" w:themeColor="hyperlink"/>
      <w:u w:val="single"/>
    </w:rPr>
  </w:style>
  <w:style w:type="paragraph" w:styleId="TOC1">
    <w:name w:val="toc 1"/>
    <w:basedOn w:val="Normal"/>
    <w:next w:val="Normal"/>
    <w:autoRedefine/>
    <w:uiPriority w:val="39"/>
    <w:semiHidden/>
    <w:unhideWhenUsed/>
    <w:rsid w:val="0003732E"/>
    <w:pPr>
      <w:spacing w:after="100"/>
    </w:pPr>
  </w:style>
  <w:style w:type="paragraph" w:styleId="TOC2">
    <w:name w:val="toc 2"/>
    <w:basedOn w:val="Normal"/>
    <w:next w:val="Normal"/>
    <w:autoRedefine/>
    <w:uiPriority w:val="39"/>
    <w:semiHidden/>
    <w:unhideWhenUsed/>
    <w:rsid w:val="0003732E"/>
    <w:pPr>
      <w:spacing w:after="100"/>
      <w:ind w:left="220"/>
    </w:pPr>
  </w:style>
  <w:style w:type="paragraph" w:styleId="CommentText">
    <w:name w:val="annotation text"/>
    <w:basedOn w:val="Normal"/>
    <w:link w:val="CommentTextChar"/>
    <w:uiPriority w:val="99"/>
    <w:semiHidden/>
    <w:unhideWhenUsed/>
    <w:rsid w:val="0003732E"/>
    <w:pPr>
      <w:spacing w:line="240" w:lineRule="auto"/>
    </w:pPr>
    <w:rPr>
      <w:sz w:val="20"/>
      <w:szCs w:val="20"/>
    </w:rPr>
  </w:style>
  <w:style w:type="character" w:customStyle="1" w:styleId="CommentTextChar">
    <w:name w:val="Comment Text Char"/>
    <w:basedOn w:val="DefaultParagraphFont"/>
    <w:link w:val="CommentText"/>
    <w:uiPriority w:val="99"/>
    <w:semiHidden/>
    <w:rsid w:val="0003732E"/>
    <w:rPr>
      <w:sz w:val="20"/>
      <w:szCs w:val="20"/>
      <w:lang w:val="fr-FR"/>
    </w:rPr>
  </w:style>
  <w:style w:type="character" w:customStyle="1" w:styleId="ListParagraphChar">
    <w:name w:val="List Paragraph Char"/>
    <w:aliases w:val="titre_kely Char,normal Char,List Paragraph1 Char,Normal1 Char,Normal2 Char,Normal3 Char,Normal4 Char,Normal5 Char,Normal6 Char,Normal7 Char,paragraph Char,Bullets Char,Paragraphe de liste1 Char,List Paragraph11 Char,Bullet List Char"/>
    <w:link w:val="ListParagraph"/>
    <w:uiPriority w:val="34"/>
    <w:locked/>
    <w:rsid w:val="0003732E"/>
    <w:rPr>
      <w:lang w:val="fr-FR"/>
    </w:rPr>
  </w:style>
  <w:style w:type="paragraph" w:styleId="ListParagraph">
    <w:name w:val="List Paragraph"/>
    <w:aliases w:val="titre_kely,normal,List Paragraph1,Normal1,Normal2,Normal3,Normal4,Normal5,Normal6,Normal7,paragraph,Bullets,Paragraphe de liste1,List Paragraph11,Bullet List,FooterText,Colorful List Accent 1,numbered,列出段落,列出段落1,Premier"/>
    <w:basedOn w:val="Normal"/>
    <w:link w:val="ListParagraphChar"/>
    <w:uiPriority w:val="34"/>
    <w:qFormat/>
    <w:rsid w:val="0003732E"/>
    <w:pPr>
      <w:ind w:left="720"/>
      <w:contextualSpacing/>
    </w:pPr>
  </w:style>
  <w:style w:type="paragraph" w:styleId="TOCHeading">
    <w:name w:val="TOC Heading"/>
    <w:basedOn w:val="Heading1"/>
    <w:next w:val="Normal"/>
    <w:uiPriority w:val="39"/>
    <w:unhideWhenUsed/>
    <w:qFormat/>
    <w:rsid w:val="0003732E"/>
    <w:pPr>
      <w:numPr>
        <w:numId w:val="0"/>
      </w:numPr>
      <w:pBdr>
        <w:bottom w:val="none" w:sz="0" w:space="0" w:color="auto"/>
      </w:pBdr>
      <w:spacing w:before="240" w:after="0" w:line="256" w:lineRule="auto"/>
      <w:outlineLvl w:val="9"/>
    </w:pPr>
    <w:rPr>
      <w:rFonts w:asciiTheme="majorHAnsi" w:eastAsiaTheme="majorEastAsia" w:hAnsiTheme="majorHAnsi"/>
      <w:b w:val="0"/>
      <w:bCs w:val="0"/>
      <w:color w:val="2E74B5" w:themeColor="accent1" w:themeShade="BF"/>
      <w:sz w:val="32"/>
      <w:szCs w:val="32"/>
      <w:lang w:val="en-US"/>
    </w:rPr>
  </w:style>
  <w:style w:type="character" w:customStyle="1" w:styleId="MediumGrid2Char">
    <w:name w:val="Medium Grid 2 Char"/>
    <w:aliases w:val="F4 Char"/>
    <w:link w:val="Grillemoyenne21"/>
    <w:uiPriority w:val="1"/>
    <w:locked/>
    <w:rsid w:val="0003732E"/>
    <w:rPr>
      <w:rFonts w:ascii="Times New Roman" w:eastAsia="Times New Roman" w:hAnsi="Times New Roman" w:cs="Times New Roman"/>
      <w:sz w:val="24"/>
      <w:lang w:val="x-none"/>
    </w:rPr>
  </w:style>
  <w:style w:type="paragraph" w:customStyle="1" w:styleId="Grillemoyenne21">
    <w:name w:val="Grille moyenne 21"/>
    <w:aliases w:val="F4"/>
    <w:basedOn w:val="Normal"/>
    <w:next w:val="Normal"/>
    <w:link w:val="MediumGrid2Char"/>
    <w:uiPriority w:val="1"/>
    <w:qFormat/>
    <w:rsid w:val="0003732E"/>
    <w:pPr>
      <w:spacing w:before="120" w:after="120" w:line="360" w:lineRule="auto"/>
      <w:jc w:val="both"/>
    </w:pPr>
    <w:rPr>
      <w:rFonts w:ascii="Times New Roman" w:eastAsia="Times New Roman" w:hAnsi="Times New Roman" w:cs="Times New Roman"/>
      <w:sz w:val="24"/>
      <w:lang w:val="x-none"/>
    </w:rPr>
  </w:style>
  <w:style w:type="paragraph" w:customStyle="1" w:styleId="TABLE">
    <w:name w:val="TABLE"/>
    <w:basedOn w:val="Normal"/>
    <w:rsid w:val="0003732E"/>
    <w:pPr>
      <w:spacing w:before="60" w:line="240" w:lineRule="auto"/>
      <w:jc w:val="both"/>
    </w:pPr>
    <w:rPr>
      <w:rFonts w:ascii="Arial" w:eastAsia="Times New Roman" w:hAnsi="Arial" w:cs="Times New Roman"/>
      <w:sz w:val="20"/>
      <w:szCs w:val="24"/>
      <w:lang w:val="en-GB" w:eastAsia="de-DE"/>
    </w:rPr>
  </w:style>
  <w:style w:type="character" w:styleId="CommentReference">
    <w:name w:val="annotation reference"/>
    <w:basedOn w:val="DefaultParagraphFont"/>
    <w:uiPriority w:val="99"/>
    <w:semiHidden/>
    <w:unhideWhenUsed/>
    <w:rsid w:val="0003732E"/>
    <w:rPr>
      <w:sz w:val="16"/>
      <w:szCs w:val="16"/>
    </w:rPr>
  </w:style>
  <w:style w:type="character" w:customStyle="1" w:styleId="hps">
    <w:name w:val="hps"/>
    <w:basedOn w:val="DefaultParagraphFont"/>
    <w:rsid w:val="0003732E"/>
  </w:style>
  <w:style w:type="table" w:styleId="TableGrid">
    <w:name w:val="Table Grid"/>
    <w:basedOn w:val="TableNormal"/>
    <w:uiPriority w:val="59"/>
    <w:rsid w:val="0003732E"/>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7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32E"/>
    <w:rPr>
      <w:rFonts w:ascii="Segoe UI" w:hAnsi="Segoe UI" w:cs="Segoe UI"/>
      <w:sz w:val="18"/>
      <w:szCs w:val="18"/>
      <w:lang w:val="fr-FR"/>
    </w:rPr>
  </w:style>
  <w:style w:type="paragraph" w:styleId="Header">
    <w:name w:val="header"/>
    <w:basedOn w:val="Normal"/>
    <w:link w:val="HeaderChar"/>
    <w:uiPriority w:val="99"/>
    <w:unhideWhenUsed/>
    <w:rsid w:val="00037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2E"/>
    <w:rPr>
      <w:lang w:val="fr-FR"/>
    </w:rPr>
  </w:style>
  <w:style w:type="paragraph" w:styleId="Footer">
    <w:name w:val="footer"/>
    <w:basedOn w:val="Normal"/>
    <w:link w:val="FooterChar"/>
    <w:uiPriority w:val="99"/>
    <w:unhideWhenUsed/>
    <w:rsid w:val="00037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2E"/>
    <w:rPr>
      <w:lang w:val="fr-FR"/>
    </w:rPr>
  </w:style>
  <w:style w:type="table" w:styleId="GridTable4-Accent1">
    <w:name w:val="Grid Table 4 Accent 1"/>
    <w:basedOn w:val="TableNormal"/>
    <w:uiPriority w:val="49"/>
    <w:rsid w:val="0003732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ommentSubject">
    <w:name w:val="annotation subject"/>
    <w:basedOn w:val="CommentText"/>
    <w:next w:val="CommentText"/>
    <w:link w:val="CommentSubjectChar"/>
    <w:uiPriority w:val="99"/>
    <w:semiHidden/>
    <w:unhideWhenUsed/>
    <w:rsid w:val="00C56440"/>
    <w:rPr>
      <w:b/>
      <w:bCs/>
    </w:rPr>
  </w:style>
  <w:style w:type="character" w:customStyle="1" w:styleId="CommentSubjectChar">
    <w:name w:val="Comment Subject Char"/>
    <w:basedOn w:val="CommentTextChar"/>
    <w:link w:val="CommentSubject"/>
    <w:uiPriority w:val="99"/>
    <w:semiHidden/>
    <w:rsid w:val="00C56440"/>
    <w:rPr>
      <w:b/>
      <w:bCs/>
      <w:sz w:val="20"/>
      <w:szCs w:val="20"/>
      <w:lang w:val="fr-FR"/>
    </w:rPr>
  </w:style>
  <w:style w:type="paragraph" w:styleId="FootnoteText">
    <w:name w:val="footnote text"/>
    <w:basedOn w:val="Normal"/>
    <w:link w:val="FootnoteTextChar"/>
    <w:uiPriority w:val="99"/>
    <w:semiHidden/>
    <w:unhideWhenUsed/>
    <w:rsid w:val="00F01DA0"/>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F01DA0"/>
    <w:rPr>
      <w:rFonts w:ascii="Calibri" w:eastAsia="Calibri" w:hAnsi="Calibri" w:cs="Times New Roman"/>
      <w:sz w:val="20"/>
      <w:szCs w:val="20"/>
    </w:rPr>
  </w:style>
  <w:style w:type="character" w:styleId="FootnoteReference">
    <w:name w:val="footnote reference"/>
    <w:uiPriority w:val="99"/>
    <w:semiHidden/>
    <w:unhideWhenUsed/>
    <w:rsid w:val="00F01DA0"/>
    <w:rPr>
      <w:vertAlign w:val="superscript"/>
    </w:rPr>
  </w:style>
  <w:style w:type="character" w:styleId="PlaceholderText">
    <w:name w:val="Placeholder Text"/>
    <w:basedOn w:val="DefaultParagraphFont"/>
    <w:uiPriority w:val="99"/>
    <w:semiHidden/>
    <w:rsid w:val="009758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38615">
      <w:bodyDiv w:val="1"/>
      <w:marLeft w:val="0"/>
      <w:marRight w:val="0"/>
      <w:marTop w:val="0"/>
      <w:marBottom w:val="0"/>
      <w:divBdr>
        <w:top w:val="none" w:sz="0" w:space="0" w:color="auto"/>
        <w:left w:val="none" w:sz="0" w:space="0" w:color="auto"/>
        <w:bottom w:val="none" w:sz="0" w:space="0" w:color="auto"/>
        <w:right w:val="none" w:sz="0" w:space="0" w:color="auto"/>
      </w:divBdr>
      <w:divsChild>
        <w:div w:id="554974219">
          <w:marLeft w:val="792"/>
          <w:marRight w:val="0"/>
          <w:marTop w:val="0"/>
          <w:marBottom w:val="0"/>
          <w:divBdr>
            <w:top w:val="none" w:sz="0" w:space="0" w:color="auto"/>
            <w:left w:val="none" w:sz="0" w:space="0" w:color="auto"/>
            <w:bottom w:val="none" w:sz="0" w:space="0" w:color="auto"/>
            <w:right w:val="none" w:sz="0" w:space="0" w:color="auto"/>
          </w:divBdr>
        </w:div>
      </w:divsChild>
    </w:div>
    <w:div w:id="295568440">
      <w:bodyDiv w:val="1"/>
      <w:marLeft w:val="0"/>
      <w:marRight w:val="0"/>
      <w:marTop w:val="0"/>
      <w:marBottom w:val="0"/>
      <w:divBdr>
        <w:top w:val="none" w:sz="0" w:space="0" w:color="auto"/>
        <w:left w:val="none" w:sz="0" w:space="0" w:color="auto"/>
        <w:bottom w:val="none" w:sz="0" w:space="0" w:color="auto"/>
        <w:right w:val="none" w:sz="0" w:space="0" w:color="auto"/>
      </w:divBdr>
    </w:div>
    <w:div w:id="1463116307">
      <w:bodyDiv w:val="1"/>
      <w:marLeft w:val="0"/>
      <w:marRight w:val="0"/>
      <w:marTop w:val="0"/>
      <w:marBottom w:val="0"/>
      <w:divBdr>
        <w:top w:val="none" w:sz="0" w:space="0" w:color="auto"/>
        <w:left w:val="none" w:sz="0" w:space="0" w:color="auto"/>
        <w:bottom w:val="none" w:sz="0" w:space="0" w:color="auto"/>
        <w:right w:val="none" w:sz="0" w:space="0" w:color="auto"/>
      </w:divBdr>
    </w:div>
    <w:div w:id="1669212340">
      <w:bodyDiv w:val="1"/>
      <w:marLeft w:val="0"/>
      <w:marRight w:val="0"/>
      <w:marTop w:val="0"/>
      <w:marBottom w:val="0"/>
      <w:divBdr>
        <w:top w:val="none" w:sz="0" w:space="0" w:color="auto"/>
        <w:left w:val="none" w:sz="0" w:space="0" w:color="auto"/>
        <w:bottom w:val="none" w:sz="0" w:space="0" w:color="auto"/>
        <w:right w:val="none" w:sz="0" w:space="0" w:color="auto"/>
      </w:divBdr>
      <w:divsChild>
        <w:div w:id="714431193">
          <w:marLeft w:val="792"/>
          <w:marRight w:val="0"/>
          <w:marTop w:val="0"/>
          <w:marBottom w:val="0"/>
          <w:divBdr>
            <w:top w:val="none" w:sz="0" w:space="0" w:color="auto"/>
            <w:left w:val="none" w:sz="0" w:space="0" w:color="auto"/>
            <w:bottom w:val="none" w:sz="0" w:space="0" w:color="auto"/>
            <w:right w:val="none" w:sz="0" w:space="0" w:color="auto"/>
          </w:divBdr>
        </w:div>
      </w:divsChild>
    </w:div>
    <w:div w:id="20986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asser@wr.org" TargetMode="External"/><Relationship Id="rId5" Type="http://schemas.openxmlformats.org/officeDocument/2006/relationships/styles" Target="styles.xml"/><Relationship Id="rId10" Type="http://schemas.openxmlformats.org/officeDocument/2006/relationships/hyperlink" Target="mailto:wrhprocurement@w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bc37fa3-a51f-4d19-9dc9-692ab0d470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02787C290DAA428C74B3FA5C88E1D2" ma:contentTypeVersion="13" ma:contentTypeDescription="Create a new document." ma:contentTypeScope="" ma:versionID="a13846c5346028cd341970cb8cabca32">
  <xsd:schema xmlns:xsd="http://www.w3.org/2001/XMLSchema" xmlns:xs="http://www.w3.org/2001/XMLSchema" xmlns:p="http://schemas.microsoft.com/office/2006/metadata/properties" xmlns:ns3="abc37fa3-a51f-4d19-9dc9-692ab0d4707d" xmlns:ns4="652ad372-a93e-42cf-ac51-3744aa7889ec" targetNamespace="http://schemas.microsoft.com/office/2006/metadata/properties" ma:root="true" ma:fieldsID="79c235910c136e2c1dff1acccb2aec16" ns3:_="" ns4:_="">
    <xsd:import namespace="abc37fa3-a51f-4d19-9dc9-692ab0d4707d"/>
    <xsd:import namespace="652ad372-a93e-42cf-ac51-3744aa7889e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37fa3-a51f-4d19-9dc9-692ab0d47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2ad372-a93e-42cf-ac51-3744aa7889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DB60F-5AFE-4CF0-AE0C-6878EB162E26}">
  <ds:schemaRefs>
    <ds:schemaRef ds:uri="http://schemas.microsoft.com/sharepoint/v3/contenttype/forms"/>
  </ds:schemaRefs>
</ds:datastoreItem>
</file>

<file path=customXml/itemProps2.xml><?xml version="1.0" encoding="utf-8"?>
<ds:datastoreItem xmlns:ds="http://schemas.openxmlformats.org/officeDocument/2006/customXml" ds:itemID="{845443C0-ED79-4A5A-A43B-B0AF5039179E}">
  <ds:schemaRef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652ad372-a93e-42cf-ac51-3744aa7889ec"/>
    <ds:schemaRef ds:uri="abc37fa3-a51f-4d19-9dc9-692ab0d4707d"/>
    <ds:schemaRef ds:uri="http://purl.org/dc/terms/"/>
  </ds:schemaRefs>
</ds:datastoreItem>
</file>

<file path=customXml/itemProps3.xml><?xml version="1.0" encoding="utf-8"?>
<ds:datastoreItem xmlns:ds="http://schemas.openxmlformats.org/officeDocument/2006/customXml" ds:itemID="{7BBDF54B-FEEB-4C54-82B7-B90CC1DEA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37fa3-a51f-4d19-9dc9-692ab0d4707d"/>
    <ds:schemaRef ds:uri="652ad372-a93e-42cf-ac51-3744aa788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 Nasser</dc:creator>
  <cp:keywords/>
  <dc:description/>
  <cp:lastModifiedBy>Abdoul Nasser</cp:lastModifiedBy>
  <cp:revision>3</cp:revision>
  <dcterms:created xsi:type="dcterms:W3CDTF">2023-03-29T20:30:00Z</dcterms:created>
  <dcterms:modified xsi:type="dcterms:W3CDTF">2023-03-29T21:44:00Z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0x0101004D02787C290DAA428C74B3FA5C88E1D2</vt:lpwstr>
  </property>
</Properties>
</file>