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moyenne2-Accent3"/>
        <w:tblW w:w="10130" w:type="dxa"/>
        <w:tblInd w:w="-601" w:type="dxa"/>
        <w:tblBorders>
          <w:top w:val="single" w:sz="4" w:space="0" w:color="DC854B" w:themeColor="accent3" w:themeTint="BF"/>
          <w:left w:val="single" w:sz="4" w:space="0" w:color="DC854B" w:themeColor="accent3" w:themeTint="BF"/>
          <w:bottom w:val="single" w:sz="4" w:space="0" w:color="DC854B" w:themeColor="accent3" w:themeTint="BF"/>
          <w:right w:val="single" w:sz="4" w:space="0" w:color="DC854B" w:themeColor="accent3" w:themeTint="BF"/>
          <w:insideH w:val="single" w:sz="4" w:space="0" w:color="DC854B" w:themeColor="accent3" w:themeTint="BF"/>
          <w:insideV w:val="single" w:sz="4" w:space="0" w:color="DC854B" w:themeColor="accent3" w:themeTint="BF"/>
        </w:tblBorders>
        <w:tblLayout w:type="fixed"/>
        <w:tblLook w:val="00A0" w:firstRow="1" w:lastRow="0" w:firstColumn="1" w:lastColumn="0" w:noHBand="0" w:noVBand="0"/>
      </w:tblPr>
      <w:tblGrid>
        <w:gridCol w:w="24"/>
        <w:gridCol w:w="709"/>
        <w:gridCol w:w="7369"/>
        <w:gridCol w:w="286"/>
        <w:gridCol w:w="1587"/>
        <w:gridCol w:w="9"/>
        <w:gridCol w:w="34"/>
        <w:gridCol w:w="106"/>
        <w:gridCol w:w="6"/>
      </w:tblGrid>
      <w:tr w:rsidR="001F119D" w:rsidRPr="00105DE9" w14:paraId="4B051F46" w14:textId="77777777" w:rsidTr="00D339AA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6" w:type="dxa"/>
          <w:trHeight w:val="1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C83" w:themeFill="accent4"/>
          </w:tcPr>
          <w:p w14:paraId="1A008AF6" w14:textId="77777777" w:rsidR="00004CD6" w:rsidRPr="00166993" w:rsidRDefault="00004CD6" w:rsidP="00C86E4B">
            <w:pPr>
              <w:contextualSpacing/>
              <w:rPr>
                <w:rFonts w:cstheme="minorHAnsi"/>
                <w:b w:val="0"/>
                <w:bCs w:val="0"/>
                <w:sz w:val="32"/>
                <w:szCs w:val="15"/>
                <w:lang w:val="fr"/>
              </w:rPr>
            </w:pPr>
            <w:r w:rsidRPr="00166993">
              <w:rPr>
                <w:rFonts w:cstheme="minorHAnsi"/>
                <w:sz w:val="32"/>
                <w:szCs w:val="15"/>
                <w:lang w:val="fr"/>
              </w:rPr>
              <w:t>Avis de recrutement</w:t>
            </w:r>
          </w:p>
          <w:p w14:paraId="219FCED2" w14:textId="77777777" w:rsidR="00004CD6" w:rsidRPr="00954C7F" w:rsidRDefault="00004CD6" w:rsidP="00C86E4B">
            <w:pPr>
              <w:contextualSpacing/>
              <w:rPr>
                <w:rFonts w:cstheme="minorHAnsi"/>
                <w:b w:val="0"/>
                <w:bCs w:val="0"/>
                <w:sz w:val="16"/>
                <w:szCs w:val="16"/>
                <w:lang w:val="fr"/>
              </w:rPr>
            </w:pPr>
          </w:p>
          <w:p w14:paraId="26AEE21B" w14:textId="166AF637" w:rsidR="00113845" w:rsidRPr="00166993" w:rsidRDefault="0003583D" w:rsidP="00C86E4B">
            <w:pPr>
              <w:contextualSpacing/>
              <w:rPr>
                <w:rFonts w:cstheme="minorHAnsi"/>
                <w:b w:val="0"/>
                <w:bCs w:val="0"/>
                <w:sz w:val="32"/>
                <w:szCs w:val="32"/>
                <w:lang w:val="fr"/>
              </w:rPr>
            </w:pPr>
            <w:r w:rsidRPr="00166993">
              <w:rPr>
                <w:rFonts w:cstheme="minorHAnsi"/>
                <w:sz w:val="32"/>
                <w:szCs w:val="32"/>
                <w:lang w:val="fr"/>
              </w:rPr>
              <w:t xml:space="preserve">Agent </w:t>
            </w:r>
            <w:r w:rsidR="00A574AA">
              <w:rPr>
                <w:rFonts w:cstheme="minorHAnsi"/>
                <w:sz w:val="32"/>
                <w:szCs w:val="32"/>
                <w:lang w:val="fr"/>
              </w:rPr>
              <w:t>admi</w:t>
            </w:r>
            <w:r w:rsidR="00323960">
              <w:rPr>
                <w:rFonts w:cstheme="minorHAnsi"/>
                <w:sz w:val="32"/>
                <w:szCs w:val="32"/>
                <w:lang w:val="fr"/>
              </w:rPr>
              <w:t>ni</w:t>
            </w:r>
            <w:r w:rsidR="00A574AA">
              <w:rPr>
                <w:rFonts w:cstheme="minorHAnsi"/>
                <w:sz w:val="32"/>
                <w:szCs w:val="32"/>
                <w:lang w:val="fr"/>
              </w:rPr>
              <w:t>stratif financier</w:t>
            </w:r>
          </w:p>
          <w:p w14:paraId="256CB4A2" w14:textId="5FA2AA02" w:rsidR="00004CD6" w:rsidRPr="00954C7F" w:rsidRDefault="00004CD6" w:rsidP="00C86E4B">
            <w:pPr>
              <w:contextualSpacing/>
              <w:rPr>
                <w:rFonts w:cstheme="minorHAnsi"/>
                <w:sz w:val="16"/>
                <w:szCs w:val="16"/>
                <w:lang w:val="fr-FR"/>
              </w:rPr>
            </w:pPr>
          </w:p>
          <w:p w14:paraId="03A39757" w14:textId="6C430A75" w:rsidR="00F81950" w:rsidRPr="00DC03C1" w:rsidRDefault="00113845" w:rsidP="00C86E4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DC03C1">
              <w:rPr>
                <w:rFonts w:cstheme="minorHAnsi"/>
                <w:sz w:val="24"/>
                <w:szCs w:val="24"/>
                <w:lang w:val="en-US"/>
              </w:rPr>
              <w:t>Join For Water/Protos</w:t>
            </w:r>
          </w:p>
          <w:p w14:paraId="54D61250" w14:textId="48C18587" w:rsidR="00954C7F" w:rsidRDefault="00F116A1" w:rsidP="00C86E4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Minimum 50% </w:t>
            </w:r>
            <w:r w:rsidR="00323960">
              <w:rPr>
                <w:rFonts w:cstheme="minorHAnsi"/>
                <w:sz w:val="24"/>
                <w:szCs w:val="24"/>
                <w:lang w:val="fr-FR"/>
              </w:rPr>
              <w:t>Port-de</w:t>
            </w:r>
            <w:r w:rsidR="00954C7F">
              <w:rPr>
                <w:rFonts w:cstheme="minorHAnsi"/>
                <w:sz w:val="24"/>
                <w:szCs w:val="24"/>
                <w:lang w:val="fr-FR"/>
              </w:rPr>
              <w:t>-</w:t>
            </w:r>
            <w:r w:rsidR="00323960">
              <w:rPr>
                <w:rFonts w:cstheme="minorHAnsi"/>
                <w:sz w:val="24"/>
                <w:szCs w:val="24"/>
                <w:lang w:val="fr-FR"/>
              </w:rPr>
              <w:t>Paix</w:t>
            </w:r>
            <w:r>
              <w:rPr>
                <w:rFonts w:cstheme="minorHAnsi"/>
                <w:sz w:val="24"/>
                <w:szCs w:val="24"/>
                <w:lang w:val="fr-FR"/>
              </w:rPr>
              <w:t>. Bas</w:t>
            </w:r>
            <w:r w:rsidRPr="00F116A1">
              <w:rPr>
                <w:rFonts w:cstheme="minorHAnsi"/>
                <w:sz w:val="24"/>
                <w:szCs w:val="24"/>
                <w:lang w:val="fr-FR"/>
              </w:rPr>
              <w:t>é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a Pap ou Port-de-Paix</w:t>
            </w:r>
            <w:r w:rsidR="00954C7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14:paraId="3EA8FACB" w14:textId="39CE0173" w:rsidR="00F32FAF" w:rsidRPr="00954C7F" w:rsidRDefault="00A574AA" w:rsidP="00954C7F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Contrat </w:t>
            </w:r>
            <w:r w:rsidR="00323960">
              <w:rPr>
                <w:rFonts w:cstheme="minorHAnsi"/>
                <w:sz w:val="24"/>
                <w:szCs w:val="24"/>
                <w:lang w:val="fr-FR"/>
              </w:rPr>
              <w:t>durée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323960">
              <w:rPr>
                <w:rFonts w:cstheme="minorHAnsi"/>
                <w:sz w:val="24"/>
                <w:szCs w:val="24"/>
                <w:lang w:val="fr-FR"/>
              </w:rPr>
              <w:t>déterminée/remplacement pendant 6 mois</w:t>
            </w:r>
            <w:r w:rsidR="0090015A">
              <w:rPr>
                <w:rFonts w:cstheme="minorHAnsi"/>
                <w:sz w:val="24"/>
                <w:szCs w:val="24"/>
                <w:lang w:val="fr-FR"/>
              </w:rPr>
              <w:t xml:space="preserve"> (février </w:t>
            </w:r>
            <w:r w:rsidR="00C97750">
              <w:rPr>
                <w:rFonts w:cstheme="minorHAnsi"/>
                <w:sz w:val="24"/>
                <w:szCs w:val="24"/>
                <w:lang w:val="fr-FR"/>
              </w:rPr>
              <w:t>–</w:t>
            </w:r>
            <w:r w:rsidR="0090015A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C97750">
              <w:rPr>
                <w:rFonts w:cstheme="minorHAnsi"/>
                <w:sz w:val="24"/>
                <w:szCs w:val="24"/>
                <w:lang w:val="fr-FR"/>
              </w:rPr>
              <w:t xml:space="preserve">juillet </w:t>
            </w:r>
            <w:r w:rsidR="0090015A">
              <w:rPr>
                <w:rFonts w:cstheme="minorHAnsi"/>
                <w:sz w:val="24"/>
                <w:szCs w:val="24"/>
                <w:lang w:val="fr-FR"/>
              </w:rPr>
              <w:t>22</w:t>
            </w:r>
            <w:r w:rsidR="00C97750">
              <w:rPr>
                <w:rFonts w:cstheme="minorHAnsi"/>
                <w:sz w:val="24"/>
                <w:szCs w:val="24"/>
                <w:lang w:val="fr-FR"/>
              </w:rPr>
              <w:t>)</w:t>
            </w:r>
            <w:r w:rsidR="00323960">
              <w:rPr>
                <w:rFonts w:cstheme="minorHAnsi"/>
                <w:sz w:val="24"/>
                <w:szCs w:val="24"/>
                <w:lang w:val="fr-FR"/>
              </w:rPr>
              <w:t xml:space="preserve"> avec possibilité de prolongation</w:t>
            </w:r>
            <w:r w:rsidR="0090015A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C83" w:themeFill="accent4"/>
          </w:tcPr>
          <w:p w14:paraId="170F8F9C" w14:textId="3C863F64" w:rsidR="00F81950" w:rsidRPr="00105DE9" w:rsidRDefault="00F81950" w:rsidP="00ED3F97">
            <w:pPr>
              <w:ind w:right="-212"/>
              <w:contextualSpacing/>
              <w:jc w:val="right"/>
              <w:rPr>
                <w:rFonts w:eastAsia="Times New Roman" w:cstheme="minorHAnsi"/>
                <w:szCs w:val="18"/>
                <w:lang w:val="en-GB"/>
              </w:rPr>
            </w:pPr>
            <w:r w:rsidRPr="00105DE9">
              <w:rPr>
                <w:rFonts w:eastAsia="Times New Roman" w:cstheme="minorHAnsi"/>
                <w:noProof/>
                <w:szCs w:val="18"/>
                <w:lang w:val="en-GB"/>
              </w:rPr>
              <w:drawing>
                <wp:inline distT="0" distB="0" distL="0" distR="0" wp14:anchorId="65F27A98" wp14:editId="4275E5DA">
                  <wp:extent cx="936625" cy="84573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97" cy="905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993" w:rsidRPr="00F116A1" w14:paraId="7261ABAF" w14:textId="77777777" w:rsidTr="00D339A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A784" w:themeFill="accent2"/>
          </w:tcPr>
          <w:p w14:paraId="28043C28" w14:textId="22C2489C" w:rsidR="00166993" w:rsidRPr="00166993" w:rsidRDefault="00166993" w:rsidP="00166993">
            <w:pPr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Join</w:t>
            </w:r>
            <w:proofErr w:type="spellEnd"/>
            <w:r>
              <w:rPr>
                <w:rFonts w:cstheme="minorHAnsi"/>
                <w:lang w:val="fr-FR"/>
              </w:rPr>
              <w:t xml:space="preserve"> For Water/Protos</w:t>
            </w:r>
            <w:r w:rsidRPr="00166993">
              <w:rPr>
                <w:rFonts w:cstheme="minorHAnsi"/>
                <w:lang w:val="fr-FR"/>
              </w:rPr>
              <w:t xml:space="preserve"> est une ONG belge active en Afrique et d’Amérique Latine. </w:t>
            </w:r>
          </w:p>
          <w:p w14:paraId="45848D71" w14:textId="0BA21D7A" w:rsidR="00166993" w:rsidRPr="00166993" w:rsidRDefault="00166993" w:rsidP="00166993">
            <w:pPr>
              <w:jc w:val="both"/>
              <w:rPr>
                <w:rFonts w:cstheme="minorHAnsi"/>
                <w:lang w:val="fr-FR"/>
              </w:rPr>
            </w:pPr>
            <w:r w:rsidRPr="00166993">
              <w:rPr>
                <w:rFonts w:cstheme="minorHAnsi"/>
                <w:lang w:val="fr-FR"/>
              </w:rPr>
              <w:t xml:space="preserve">Vu son expertise dans le domaine de l’eau, </w:t>
            </w:r>
            <w:r>
              <w:rPr>
                <w:rFonts w:cstheme="minorHAnsi"/>
                <w:lang w:val="fr-FR"/>
              </w:rPr>
              <w:t xml:space="preserve">elle </w:t>
            </w:r>
            <w:r w:rsidRPr="00166993">
              <w:rPr>
                <w:rFonts w:cstheme="minorHAnsi"/>
                <w:lang w:val="fr-FR"/>
              </w:rPr>
              <w:t>prône une gestion équitable, durable et participative de l’eau.</w:t>
            </w:r>
          </w:p>
          <w:p w14:paraId="093309C3" w14:textId="77777777" w:rsidR="00166993" w:rsidRPr="00954C7F" w:rsidRDefault="00166993" w:rsidP="00166993">
            <w:pPr>
              <w:jc w:val="both"/>
              <w:rPr>
                <w:rFonts w:cstheme="minorHAnsi"/>
                <w:sz w:val="16"/>
                <w:szCs w:val="16"/>
                <w:lang w:val="fr-FR"/>
              </w:rPr>
            </w:pPr>
          </w:p>
          <w:p w14:paraId="060A2BED" w14:textId="14B2C4B8" w:rsidR="00166993" w:rsidRPr="00166993" w:rsidRDefault="00166993" w:rsidP="0016699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Join</w:t>
            </w:r>
            <w:proofErr w:type="spellEnd"/>
            <w:r>
              <w:rPr>
                <w:rFonts w:cstheme="minorHAnsi"/>
              </w:rPr>
              <w:t xml:space="preserve"> For Water/</w:t>
            </w:r>
            <w:r w:rsidRPr="00166993">
              <w:rPr>
                <w:rFonts w:cstheme="minorHAnsi"/>
              </w:rPr>
              <w:t>Protos</w:t>
            </w:r>
          </w:p>
          <w:p w14:paraId="4F43CB69" w14:textId="60EB876A" w:rsidR="00166993" w:rsidRPr="00166993" w:rsidRDefault="00166993" w:rsidP="00166993">
            <w:pPr>
              <w:numPr>
                <w:ilvl w:val="0"/>
                <w:numId w:val="25"/>
              </w:num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Appuie </w:t>
            </w:r>
            <w:r w:rsidRPr="00166993">
              <w:rPr>
                <w:rFonts w:cstheme="minorHAnsi"/>
                <w:lang w:val="fr-FR"/>
              </w:rPr>
              <w:t>des organisations locales</w:t>
            </w:r>
            <w:r>
              <w:rPr>
                <w:rFonts w:cstheme="minorHAnsi"/>
                <w:lang w:val="fr-FR"/>
              </w:rPr>
              <w:t xml:space="preserve"> œuvrant pour </w:t>
            </w:r>
            <w:r w:rsidRPr="00166993">
              <w:rPr>
                <w:rFonts w:cstheme="minorHAnsi"/>
                <w:lang w:val="fr-FR"/>
              </w:rPr>
              <w:t>un meilleur accès ou une meilleure utilisation de l’eau</w:t>
            </w:r>
            <w:r w:rsidR="00332986">
              <w:rPr>
                <w:rFonts w:cstheme="minorHAnsi"/>
                <w:lang w:val="fr-FR"/>
              </w:rPr>
              <w:t xml:space="preserve"> avec une approche </w:t>
            </w:r>
            <w:r w:rsidR="008C04ED">
              <w:rPr>
                <w:rFonts w:cstheme="minorHAnsi"/>
                <w:lang w:val="fr-FR"/>
              </w:rPr>
              <w:t>écosystémique</w:t>
            </w:r>
            <w:r w:rsidRPr="00166993">
              <w:rPr>
                <w:rFonts w:cstheme="minorHAnsi"/>
                <w:lang w:val="fr-FR"/>
              </w:rPr>
              <w:t> (</w:t>
            </w:r>
            <w:r w:rsidR="008C04ED">
              <w:rPr>
                <w:rFonts w:cstheme="minorHAnsi"/>
                <w:lang w:val="fr-FR"/>
              </w:rPr>
              <w:t xml:space="preserve">gestion et valorisation des ressources naturelles, </w:t>
            </w:r>
            <w:r w:rsidRPr="00166993">
              <w:rPr>
                <w:rFonts w:cstheme="minorHAnsi"/>
                <w:lang w:val="fr-FR"/>
              </w:rPr>
              <w:t>approvisionnement en eau potable, assainissement, aménagements hydro-agricoles) ;</w:t>
            </w:r>
          </w:p>
          <w:p w14:paraId="76DF4A57" w14:textId="0238FD99" w:rsidR="00166993" w:rsidRPr="00166993" w:rsidRDefault="00166993" w:rsidP="00166993">
            <w:pPr>
              <w:numPr>
                <w:ilvl w:val="0"/>
                <w:numId w:val="25"/>
              </w:num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</w:t>
            </w:r>
            <w:r w:rsidRPr="00166993">
              <w:rPr>
                <w:rFonts w:cstheme="minorHAnsi"/>
                <w:lang w:val="fr-FR"/>
              </w:rPr>
              <w:t>enforce les acteurs locaux à travers des formations, échanges, réflexions et recherches ;</w:t>
            </w:r>
          </w:p>
          <w:p w14:paraId="6F33EB95" w14:textId="298B2ADD" w:rsidR="00166993" w:rsidRPr="00166993" w:rsidRDefault="00166993" w:rsidP="00166993">
            <w:pPr>
              <w:numPr>
                <w:ilvl w:val="0"/>
                <w:numId w:val="25"/>
              </w:num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Pr="00166993">
              <w:rPr>
                <w:rFonts w:cstheme="minorHAnsi"/>
                <w:lang w:val="fr-FR"/>
              </w:rPr>
              <w:t>timule un planning participatif et cohérent du développement local en rassemblant tous les acteurs concernés par la gouvernance de l’eau ;</w:t>
            </w:r>
          </w:p>
          <w:p w14:paraId="752A49E4" w14:textId="4F6F667D" w:rsidR="00166993" w:rsidRPr="00166993" w:rsidRDefault="00166993" w:rsidP="00954C7F">
            <w:pPr>
              <w:numPr>
                <w:ilvl w:val="0"/>
                <w:numId w:val="25"/>
              </w:numPr>
              <w:jc w:val="both"/>
              <w:rPr>
                <w:rFonts w:cstheme="minorHAnsi"/>
                <w:szCs w:val="15"/>
                <w:lang w:val="fr-FR"/>
              </w:rPr>
            </w:pPr>
            <w:r>
              <w:rPr>
                <w:rFonts w:cstheme="minorHAnsi"/>
                <w:lang w:val="fr-FR"/>
              </w:rPr>
              <w:t>I</w:t>
            </w:r>
            <w:r w:rsidRPr="00166993">
              <w:rPr>
                <w:rFonts w:cstheme="minorHAnsi"/>
                <w:lang w:val="fr-FR"/>
              </w:rPr>
              <w:t>nfluence le contexte global à partir des expériences locales et ceci à travers la mise en réseau et le plaidoyer.</w:t>
            </w:r>
          </w:p>
        </w:tc>
      </w:tr>
      <w:tr w:rsidR="00CF3F79" w:rsidRPr="00105DE9" w14:paraId="631A189F" w14:textId="77777777" w:rsidTr="00D339AA">
        <w:trPr>
          <w:gridAfter w:val="3"/>
          <w:wAfter w:w="1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A784" w:themeFill="accent2"/>
          </w:tcPr>
          <w:p w14:paraId="17A9AB37" w14:textId="7EFC999E" w:rsidR="00CF3F79" w:rsidRPr="00105DE9" w:rsidRDefault="004D5A60" w:rsidP="00CF3F79">
            <w:pPr>
              <w:contextualSpacing/>
              <w:rPr>
                <w:rFonts w:eastAsia="Times New Roman" w:cstheme="minorHAnsi"/>
                <w:noProof/>
                <w:szCs w:val="18"/>
                <w:lang w:val="en-GB"/>
              </w:rPr>
            </w:pPr>
            <w:r w:rsidRPr="00105DE9">
              <w:rPr>
                <w:rFonts w:cstheme="minorHAnsi"/>
                <w:color w:val="FFFFFF"/>
                <w:szCs w:val="15"/>
                <w:lang w:val="fr"/>
              </w:rPr>
              <w:t>But</w:t>
            </w:r>
          </w:p>
        </w:tc>
      </w:tr>
      <w:tr w:rsidR="006A29FE" w:rsidRPr="00F116A1" w14:paraId="14B7A310" w14:textId="77777777" w:rsidTr="00DF2D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5E538A" w14:textId="19F0C497" w:rsidR="00393CBB" w:rsidRPr="00393CBB" w:rsidRDefault="004D5A60" w:rsidP="00EC1ABF">
            <w:pPr>
              <w:pStyle w:val="Corpsdetexte"/>
              <w:tabs>
                <w:tab w:val="clear" w:pos="395"/>
              </w:tabs>
              <w:ind w:left="338"/>
              <w:jc w:val="left"/>
              <w:rPr>
                <w:rFonts w:asciiTheme="minorHAnsi" w:hAnsiTheme="minorHAnsi" w:cstheme="minorHAnsi"/>
                <w:bCs/>
                <w:lang w:val="fr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Assurer une gestion financière et administrative efficace et correcte</w:t>
            </w:r>
            <w:r w:rsidR="00393CBB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au sein</w:t>
            </w: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de</w:t>
            </w:r>
            <w:r w:rsidR="00476CF8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la CAR</w:t>
            </w: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</w:t>
            </w:r>
            <w:r w:rsid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Haïti</w:t>
            </w:r>
          </w:p>
        </w:tc>
      </w:tr>
      <w:tr w:rsidR="00C86E4B" w:rsidRPr="00105DE9" w14:paraId="30B3191F" w14:textId="77777777" w:rsidTr="00D339AA">
        <w:trPr>
          <w:gridAfter w:val="2"/>
          <w:wAfter w:w="112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A784" w:themeFill="accent2"/>
          </w:tcPr>
          <w:p w14:paraId="6B54D66E" w14:textId="3AE834D9" w:rsidR="00C86E4B" w:rsidRPr="00105DE9" w:rsidRDefault="00004CD6" w:rsidP="00C86E4B">
            <w:pPr>
              <w:contextualSpacing/>
              <w:rPr>
                <w:rFonts w:eastAsia="Times New Roman" w:cstheme="minorHAnsi"/>
                <w:szCs w:val="18"/>
                <w:lang w:val="en-GB"/>
              </w:rPr>
            </w:pPr>
            <w:r>
              <w:rPr>
                <w:rFonts w:cstheme="minorHAnsi"/>
                <w:color w:val="FFFFFF"/>
                <w:lang w:val="fr"/>
              </w:rPr>
              <w:t>Profil et c</w:t>
            </w:r>
            <w:r w:rsidR="006A29FE" w:rsidRPr="00105DE9">
              <w:rPr>
                <w:rFonts w:cstheme="minorHAnsi"/>
                <w:color w:val="FFFFFF"/>
                <w:lang w:val="fr"/>
              </w:rPr>
              <w:t>ompétences</w:t>
            </w:r>
          </w:p>
        </w:tc>
      </w:tr>
      <w:tr w:rsidR="006A29FE" w:rsidRPr="00105DE9" w14:paraId="1EBF8613" w14:textId="77777777" w:rsidTr="00D339A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5" w:type="dxa"/>
          <w:trHeight w:val="4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570EC4" w14:textId="0A18C57F" w:rsidR="00914D9E" w:rsidRPr="00914D9E" w:rsidRDefault="00004CD6" w:rsidP="001F119D">
            <w:pPr>
              <w:ind w:left="338"/>
              <w:outlineLvl w:val="0"/>
              <w:rPr>
                <w:rFonts w:cstheme="minorHAnsi"/>
                <w:color w:val="004C83" w:themeColor="accent1"/>
                <w:lang w:val="fr"/>
              </w:rPr>
            </w:pPr>
            <w:r>
              <w:rPr>
                <w:rFonts w:cstheme="minorHAnsi"/>
                <w:color w:val="004C83" w:themeColor="accent1"/>
                <w:lang w:val="fr"/>
              </w:rPr>
              <w:t>Profil</w:t>
            </w:r>
          </w:p>
          <w:p w14:paraId="20647F6F" w14:textId="794034F5" w:rsidR="00004CD6" w:rsidRPr="00004CD6" w:rsidRDefault="00004CD6" w:rsidP="00004CD6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lang w:val="fr"/>
              </w:rPr>
              <w:t>Licence en comptabilité/gestion ou équivalent (BAC + 4)</w:t>
            </w:r>
          </w:p>
          <w:p w14:paraId="2F3C89D3" w14:textId="45EF8A22" w:rsidR="00004CD6" w:rsidRPr="00105DE9" w:rsidRDefault="00166993" w:rsidP="00004CD6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lang w:val="fr-BE"/>
              </w:rPr>
              <w:t xml:space="preserve">Minimum </w:t>
            </w:r>
            <w:r w:rsidR="00954C7F">
              <w:rPr>
                <w:rFonts w:asciiTheme="minorHAnsi" w:hAnsiTheme="minorHAnsi" w:cstheme="minorHAnsi"/>
                <w:b w:val="0"/>
                <w:color w:val="auto"/>
                <w:lang w:val="fr-BE"/>
              </w:rPr>
              <w:t>2</w:t>
            </w:r>
            <w:r>
              <w:rPr>
                <w:rFonts w:asciiTheme="minorHAnsi" w:hAnsiTheme="minorHAnsi" w:cstheme="minorHAnsi"/>
                <w:b w:val="0"/>
                <w:color w:val="auto"/>
                <w:lang w:val="fr-BE"/>
              </w:rPr>
              <w:t xml:space="preserve"> ans </w:t>
            </w:r>
            <w:r w:rsidR="00332986">
              <w:rPr>
                <w:rFonts w:asciiTheme="minorHAnsi" w:hAnsiTheme="minorHAnsi" w:cstheme="minorHAnsi"/>
                <w:b w:val="0"/>
                <w:color w:val="auto"/>
                <w:lang w:val="fr-BE"/>
              </w:rPr>
              <w:t>d’</w:t>
            </w:r>
            <w:r>
              <w:rPr>
                <w:rFonts w:asciiTheme="minorHAnsi" w:hAnsiTheme="minorHAnsi" w:cstheme="minorHAnsi"/>
                <w:b w:val="0"/>
                <w:color w:val="auto"/>
                <w:lang w:val="fr-BE"/>
              </w:rPr>
              <w:t>expérience dans des postes similaires</w:t>
            </w:r>
          </w:p>
          <w:p w14:paraId="166CE696" w14:textId="2DF20282" w:rsidR="006A29FE" w:rsidRPr="00105DE9" w:rsidRDefault="006A29FE" w:rsidP="001F119D">
            <w:pPr>
              <w:ind w:left="338"/>
              <w:outlineLvl w:val="0"/>
              <w:rPr>
                <w:rFonts w:cstheme="minorHAnsi"/>
                <w:color w:val="004C83" w:themeColor="accent1"/>
                <w:lang w:val="en-GB"/>
              </w:rPr>
            </w:pPr>
            <w:r w:rsidRPr="00105DE9">
              <w:rPr>
                <w:rFonts w:cstheme="minorHAnsi"/>
                <w:color w:val="004C83" w:themeColor="accent1"/>
                <w:lang w:val="fr"/>
              </w:rPr>
              <w:t>Connaissances</w:t>
            </w:r>
          </w:p>
          <w:p w14:paraId="6AD6CE2C" w14:textId="2E3A1C3E" w:rsidR="006A29FE" w:rsidRPr="00105DE9" w:rsidRDefault="003516B8" w:rsidP="001F119D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Connaissance de la gestion</w:t>
            </w:r>
            <w:r w:rsidR="00476CF8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financière et administrative</w:t>
            </w: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et de</w:t>
            </w:r>
            <w:r w:rsidR="00476CF8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ses</w:t>
            </w: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processus </w:t>
            </w:r>
          </w:p>
          <w:p w14:paraId="3690BF09" w14:textId="3920F62E" w:rsidR="003516B8" w:rsidRPr="00105DE9" w:rsidRDefault="003516B8" w:rsidP="001F119D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Connaissance de la comptabilité et de la comptabilité analytique</w:t>
            </w:r>
          </w:p>
          <w:p w14:paraId="0412BE1A" w14:textId="57E87F9F" w:rsidR="006A29FE" w:rsidRPr="00105DE9" w:rsidRDefault="003516B8" w:rsidP="001F119D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Connaissance des procédures de contrôle interne</w:t>
            </w:r>
          </w:p>
          <w:p w14:paraId="0D74EDFA" w14:textId="49ED9F3D" w:rsidR="003516B8" w:rsidRPr="00105DE9" w:rsidRDefault="003516B8" w:rsidP="001F119D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en-GB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Connaissance des réglementations nationales</w:t>
            </w:r>
          </w:p>
          <w:p w14:paraId="3C02BFFC" w14:textId="4DD16CA9" w:rsidR="003516B8" w:rsidRPr="00105DE9" w:rsidRDefault="003516B8" w:rsidP="001F119D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Connaissance de la réglementation des</w:t>
            </w:r>
            <w:r w:rsidR="00476CF8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bailleurs</w:t>
            </w:r>
          </w:p>
          <w:p w14:paraId="333764B9" w14:textId="2AAB1E82" w:rsidR="006A29FE" w:rsidRPr="00105DE9" w:rsidRDefault="003516B8" w:rsidP="001F119D">
            <w:pPr>
              <w:ind w:left="338"/>
              <w:outlineLvl w:val="0"/>
              <w:rPr>
                <w:rFonts w:cstheme="minorHAnsi"/>
                <w:color w:val="004C83" w:themeColor="accent1"/>
                <w:lang w:val="en-GB"/>
              </w:rPr>
            </w:pPr>
            <w:r w:rsidRPr="00105DE9">
              <w:rPr>
                <w:rFonts w:cstheme="minorHAnsi"/>
                <w:color w:val="004C83" w:themeColor="accent1"/>
                <w:lang w:val="fr"/>
              </w:rPr>
              <w:t>Compétences</w:t>
            </w:r>
          </w:p>
          <w:p w14:paraId="06231DB2" w14:textId="789BE6B6" w:rsidR="003516B8" w:rsidRPr="00105DE9" w:rsidRDefault="003516B8" w:rsidP="003516B8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Bonnes capacités organisationnelles avec attention aux délais et aux détails</w:t>
            </w:r>
          </w:p>
          <w:p w14:paraId="73CE8CDC" w14:textId="77777777" w:rsidR="003516B8" w:rsidRPr="00105DE9" w:rsidRDefault="003516B8" w:rsidP="003516B8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en-GB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Axé sur les résultats</w:t>
            </w:r>
          </w:p>
          <w:p w14:paraId="36B0205E" w14:textId="19F06E24" w:rsidR="006A29FE" w:rsidRPr="00105DE9" w:rsidRDefault="003516B8" w:rsidP="001F119D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en-GB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Compétences analytiques</w:t>
            </w:r>
          </w:p>
          <w:p w14:paraId="5B70EFE0" w14:textId="77777777" w:rsidR="003516B8" w:rsidRPr="00105DE9" w:rsidRDefault="003516B8" w:rsidP="003516B8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proofErr w:type="spellStart"/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Etre</w:t>
            </w:r>
            <w:proofErr w:type="spellEnd"/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en mesure de fournir des informations numériques d'une manière claire et compréhensible</w:t>
            </w:r>
          </w:p>
          <w:p w14:paraId="4514CF25" w14:textId="2C8C2BD4" w:rsidR="003516B8" w:rsidRPr="00105DE9" w:rsidRDefault="003516B8" w:rsidP="001F119D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Bonne connaissance d'Excel et d'autres programmes informatiques actuels</w:t>
            </w:r>
          </w:p>
          <w:p w14:paraId="61098C8B" w14:textId="38DF772A" w:rsidR="003516B8" w:rsidRPr="00105DE9" w:rsidRDefault="003516B8" w:rsidP="003516B8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Bonnes compétences en communication en </w:t>
            </w:r>
            <w:r w:rsidR="00CC6567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f</w:t>
            </w: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rançais</w:t>
            </w:r>
            <w:r w:rsidR="00113845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</w:t>
            </w:r>
          </w:p>
          <w:p w14:paraId="5E9E1794" w14:textId="3F514D31" w:rsidR="006A29FE" w:rsidRPr="00105DE9" w:rsidRDefault="003E6485" w:rsidP="001F119D">
            <w:pPr>
              <w:ind w:left="338"/>
              <w:outlineLvl w:val="0"/>
              <w:rPr>
                <w:rFonts w:cstheme="minorHAnsi"/>
                <w:color w:val="004C83" w:themeColor="accent1"/>
                <w:lang w:val="en-GB"/>
              </w:rPr>
            </w:pPr>
            <w:r w:rsidRPr="00105DE9">
              <w:rPr>
                <w:rFonts w:cstheme="minorHAnsi"/>
                <w:color w:val="004C83" w:themeColor="accent1"/>
                <w:lang w:val="fr"/>
              </w:rPr>
              <w:t>Attitude</w:t>
            </w:r>
          </w:p>
          <w:p w14:paraId="3F41FCF0" w14:textId="1866EA12" w:rsidR="003516B8" w:rsidRPr="00105DE9" w:rsidRDefault="003516B8" w:rsidP="003516B8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Affinité pour les valeurs et l'engagement </w:t>
            </w:r>
            <w:r w:rsidR="00C238D0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de</w:t>
            </w: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</w:t>
            </w:r>
            <w:proofErr w:type="spellStart"/>
            <w:r w:rsidR="001F4801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Join</w:t>
            </w:r>
            <w:proofErr w:type="spellEnd"/>
            <w:r w:rsidR="001F4801">
              <w:rPr>
                <w:rFonts w:asciiTheme="minorHAnsi" w:hAnsiTheme="minorHAnsi" w:cstheme="minorHAnsi"/>
                <w:b w:val="0"/>
                <w:color w:val="auto"/>
                <w:lang w:val="fr"/>
              </w:rPr>
              <w:t xml:space="preserve"> For Water </w:t>
            </w: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et le secteur de la coopération au développement en général</w:t>
            </w:r>
          </w:p>
          <w:p w14:paraId="19F4ADFB" w14:textId="77777777" w:rsidR="003516B8" w:rsidRPr="00105DE9" w:rsidRDefault="003516B8" w:rsidP="003516B8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en-GB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Fiable et honnête</w:t>
            </w:r>
          </w:p>
          <w:p w14:paraId="27941283" w14:textId="4A432150" w:rsidR="003516B8" w:rsidRPr="00105DE9" w:rsidRDefault="001F4801" w:rsidP="003516B8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b w:val="0"/>
                <w:color w:val="auto"/>
                <w:lang w:val="fr-BE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lang w:val="fr"/>
              </w:rPr>
              <w:t>L</w:t>
            </w:r>
            <w:r w:rsidR="003516B8"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'attitude axée sur la solution, prend des initiatives</w:t>
            </w:r>
          </w:p>
          <w:p w14:paraId="76049415" w14:textId="77777777" w:rsidR="006A29FE" w:rsidRPr="00105DE9" w:rsidRDefault="003516B8" w:rsidP="001F119D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lang w:val="en-GB"/>
              </w:rPr>
            </w:pPr>
            <w:r w:rsidRPr="00105DE9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Précis</w:t>
            </w:r>
          </w:p>
          <w:p w14:paraId="45D12730" w14:textId="77777777" w:rsidR="00332986" w:rsidRPr="00332986" w:rsidRDefault="003516B8" w:rsidP="00332986">
            <w:pPr>
              <w:pStyle w:val="Corpsdetexte"/>
              <w:numPr>
                <w:ilvl w:val="0"/>
                <w:numId w:val="21"/>
              </w:numPr>
              <w:tabs>
                <w:tab w:val="clear" w:pos="395"/>
                <w:tab w:val="left" w:pos="357"/>
              </w:tabs>
              <w:ind w:left="1047" w:hanging="283"/>
              <w:jc w:val="left"/>
              <w:rPr>
                <w:rFonts w:asciiTheme="minorHAnsi" w:hAnsiTheme="minorHAnsi" w:cstheme="minorHAnsi"/>
                <w:lang w:val="en-GB"/>
              </w:rPr>
            </w:pPr>
            <w:r w:rsidRPr="00332986">
              <w:rPr>
                <w:rFonts w:asciiTheme="minorHAnsi" w:hAnsiTheme="minorHAnsi" w:cstheme="minorHAnsi"/>
                <w:b w:val="0"/>
                <w:color w:val="auto"/>
                <w:lang w:val="fr"/>
              </w:rPr>
              <w:t>Flexible</w:t>
            </w:r>
          </w:p>
          <w:p w14:paraId="0174DF20" w14:textId="77777777" w:rsidR="00332986" w:rsidRDefault="00332986" w:rsidP="00332986">
            <w:pPr>
              <w:pStyle w:val="Corpsdetexte"/>
              <w:tabs>
                <w:tab w:val="clear" w:pos="395"/>
                <w:tab w:val="left" w:pos="357"/>
              </w:tabs>
              <w:ind w:left="1047"/>
              <w:jc w:val="left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</w:p>
          <w:p w14:paraId="59A5DA5B" w14:textId="77777777" w:rsidR="008C04ED" w:rsidRDefault="008C04ED" w:rsidP="00332986">
            <w:pPr>
              <w:pStyle w:val="Corpsdetexte"/>
              <w:tabs>
                <w:tab w:val="clear" w:pos="395"/>
                <w:tab w:val="left" w:pos="357"/>
              </w:tabs>
              <w:ind w:left="1047"/>
              <w:jc w:val="left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</w:p>
          <w:p w14:paraId="4675580B" w14:textId="7BA08F49" w:rsidR="008C04ED" w:rsidRPr="00105DE9" w:rsidRDefault="008C04ED" w:rsidP="00332986">
            <w:pPr>
              <w:pStyle w:val="Corpsdetexte"/>
              <w:tabs>
                <w:tab w:val="clear" w:pos="395"/>
                <w:tab w:val="left" w:pos="357"/>
              </w:tabs>
              <w:ind w:left="1047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64B8B" w:rsidRPr="00105DE9" w14:paraId="34C2FE13" w14:textId="77777777" w:rsidTr="00332986">
        <w:trPr>
          <w:gridBefore w:val="1"/>
          <w:gridAfter w:val="1"/>
          <w:wBefore w:w="24" w:type="dxa"/>
          <w:wAfter w:w="6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4C83" w:themeFill="accent4"/>
          </w:tcPr>
          <w:p w14:paraId="362C59AF" w14:textId="3C13CAE6" w:rsidR="00164B8B" w:rsidRPr="00332986" w:rsidRDefault="00D339AA" w:rsidP="00332986">
            <w:pPr>
              <w:contextualSpacing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  <w:lang w:val="fr-BE"/>
              </w:rPr>
            </w:pPr>
            <w:r w:rsidRPr="00105DE9">
              <w:rPr>
                <w:rFonts w:cstheme="minorHAnsi"/>
                <w:color w:val="FFFFFF"/>
                <w:sz w:val="32"/>
                <w:szCs w:val="15"/>
                <w:lang w:val="fr"/>
              </w:rPr>
              <w:lastRenderedPageBreak/>
              <w:t>R</w:t>
            </w:r>
            <w:r w:rsidR="001F4801">
              <w:rPr>
                <w:rFonts w:cstheme="minorHAnsi"/>
                <w:color w:val="FFFFFF"/>
                <w:sz w:val="32"/>
                <w:szCs w:val="15"/>
                <w:lang w:val="fr"/>
              </w:rPr>
              <w:t>ESPONSABILITES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83" w:themeFill="accent4"/>
          </w:tcPr>
          <w:p w14:paraId="42E3B5D1" w14:textId="1BB76582" w:rsidR="00164B8B" w:rsidRPr="00332986" w:rsidRDefault="00164B8B" w:rsidP="00C86E4B">
            <w:pPr>
              <w:contextualSpacing/>
              <w:jc w:val="right"/>
              <w:rPr>
                <w:rFonts w:eastAsia="Times New Roman" w:cstheme="minorHAnsi"/>
                <w:b/>
                <w:bCs/>
                <w:szCs w:val="18"/>
                <w:lang w:val="fr-FR"/>
              </w:rPr>
            </w:pPr>
          </w:p>
        </w:tc>
      </w:tr>
      <w:tr w:rsidR="0058084D" w:rsidRPr="00105DE9" w14:paraId="0B03F49D" w14:textId="77777777" w:rsidTr="00D339AA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4" w:type="dxa"/>
          <w:wAfter w:w="6" w:type="dxa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113D7170" w14:textId="5F93E5E1" w:rsidR="0058084D" w:rsidRPr="00105DE9" w:rsidRDefault="008C04ED" w:rsidP="00C31437">
            <w:pPr>
              <w:contextualSpacing/>
              <w:rPr>
                <w:rFonts w:eastAsia="Times New Roman" w:cstheme="minorHAnsi"/>
                <w:lang w:val="en-GB"/>
              </w:rPr>
            </w:pPr>
            <w:r>
              <w:rPr>
                <w:rFonts w:cstheme="minorHAnsi"/>
                <w:lang w:val="f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7D3590E1" w14:textId="51706269" w:rsidR="00164403" w:rsidRPr="00105DE9" w:rsidRDefault="00BF155B" w:rsidP="00C31437">
            <w:pPr>
              <w:contextualSpacing/>
              <w:rPr>
                <w:rFonts w:eastAsia="Times New Roman" w:cstheme="minorHAnsi"/>
                <w:b/>
                <w:color w:val="FFFFFF" w:themeColor="background1"/>
                <w:szCs w:val="18"/>
                <w:lang w:val="en-GB"/>
              </w:rPr>
            </w:pPr>
            <w:r w:rsidRPr="00105DE9">
              <w:rPr>
                <w:rFonts w:cstheme="minorHAnsi"/>
                <w:b/>
                <w:color w:val="FFFFFF" w:themeColor="background1"/>
                <w:szCs w:val="18"/>
                <w:lang w:val="fr"/>
              </w:rPr>
              <w:t>Budgétisation</w:t>
            </w:r>
          </w:p>
        </w:tc>
      </w:tr>
      <w:tr w:rsidR="0058084D" w:rsidRPr="00F116A1" w14:paraId="09B61E00" w14:textId="77777777" w:rsidTr="008C04ED">
        <w:trPr>
          <w:gridBefore w:val="1"/>
          <w:gridAfter w:val="1"/>
          <w:wBefore w:w="24" w:type="dxa"/>
          <w:wAfter w:w="6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DBAA" w14:textId="77777777" w:rsidR="0058084D" w:rsidRPr="00105DE9" w:rsidRDefault="0058084D" w:rsidP="00C31437">
            <w:pPr>
              <w:contextualSpacing/>
              <w:jc w:val="right"/>
              <w:rPr>
                <w:rFonts w:eastAsia="Times New Roman" w:cstheme="minorHAnsi"/>
                <w:b w:val="0"/>
                <w:color w:val="FFFFFF"/>
                <w:lang w:val="en-GB"/>
              </w:rPr>
            </w:pPr>
          </w:p>
          <w:p w14:paraId="74B6DE2C" w14:textId="77777777" w:rsidR="0058084D" w:rsidRPr="00105DE9" w:rsidRDefault="0058084D" w:rsidP="00C31437">
            <w:pPr>
              <w:contextualSpacing/>
              <w:jc w:val="right"/>
              <w:rPr>
                <w:rFonts w:eastAsia="Times New Roman" w:cstheme="minorHAnsi"/>
                <w:b w:val="0"/>
                <w:color w:val="FFFF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D28E1" w14:textId="33C4A070" w:rsidR="00332986" w:rsidRPr="00332986" w:rsidRDefault="00A9565C" w:rsidP="00346D24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Suivi budgétaire mensuel et communication des problèmes aux coordinateurs de programme et au représentant résident</w:t>
            </w:r>
          </w:p>
        </w:tc>
      </w:tr>
      <w:tr w:rsidR="00036F6C" w:rsidRPr="00105DE9" w14:paraId="4A047154" w14:textId="77777777" w:rsidTr="00D339A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4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061C3ABA" w14:textId="71224D84" w:rsidR="00036F6C" w:rsidRPr="00105DE9" w:rsidRDefault="008C04ED" w:rsidP="00C31437">
            <w:pPr>
              <w:contextualSpacing/>
              <w:rPr>
                <w:rFonts w:eastAsia="Times New Roman" w:cstheme="minorHAnsi"/>
                <w:bCs w:val="0"/>
                <w:lang w:val="en-GB"/>
              </w:rPr>
            </w:pPr>
            <w:r>
              <w:rPr>
                <w:rFonts w:cstheme="minorHAnsi"/>
                <w:lang w:val="f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67CD4CB4" w14:textId="7EE18299" w:rsidR="0046242C" w:rsidRPr="00105DE9" w:rsidRDefault="00F74697" w:rsidP="000F51D7">
            <w:pPr>
              <w:pStyle w:val="Corpsdetexte"/>
              <w:tabs>
                <w:tab w:val="left" w:pos="252"/>
                <w:tab w:val="left" w:pos="357"/>
              </w:tabs>
              <w:rPr>
                <w:rFonts w:asciiTheme="minorHAnsi" w:hAnsiTheme="minorHAnsi" w:cstheme="minorHAnsi"/>
                <w:b/>
                <w:bCs w:val="0"/>
                <w:color w:val="FFFFFF" w:themeColor="background1"/>
                <w:lang w:val="en-GB"/>
              </w:rPr>
            </w:pPr>
            <w:r w:rsidRPr="00105DE9">
              <w:rPr>
                <w:rFonts w:asciiTheme="minorHAnsi" w:hAnsiTheme="minorHAnsi" w:cstheme="minorHAnsi"/>
                <w:b/>
                <w:color w:val="FFFFFF" w:themeColor="background1"/>
                <w:lang w:val="fr"/>
              </w:rPr>
              <w:t>Comptabilité</w:t>
            </w:r>
          </w:p>
        </w:tc>
      </w:tr>
      <w:tr w:rsidR="0058084D" w:rsidRPr="00F116A1" w14:paraId="372709CC" w14:textId="77777777" w:rsidTr="00B07946">
        <w:trPr>
          <w:gridBefore w:val="1"/>
          <w:wBefore w:w="24" w:type="dxa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787C" w14:textId="77777777" w:rsidR="0058084D" w:rsidRPr="00105DE9" w:rsidRDefault="0058084D" w:rsidP="00036F6C">
            <w:pPr>
              <w:contextualSpacing/>
              <w:rPr>
                <w:rFonts w:eastAsia="Times New Roman" w:cstheme="minorHAnsi"/>
                <w:color w:val="FFFFFF"/>
                <w:sz w:val="18"/>
                <w:szCs w:val="1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33D2" w14:textId="77777777" w:rsidR="00DB5EDB" w:rsidRPr="000620A5" w:rsidRDefault="00DB5EDB" w:rsidP="00DB5EDB">
            <w:pPr>
              <w:numPr>
                <w:ilvl w:val="0"/>
                <w:numId w:val="23"/>
              </w:numPr>
              <w:suppressAutoHyphens/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 xml:space="preserve">Saisir les pièces comptables de CAR Haïti dans le logiciel </w:t>
            </w:r>
          </w:p>
          <w:p w14:paraId="2512B77D" w14:textId="77777777" w:rsidR="00DB5EDB" w:rsidRPr="000620A5" w:rsidRDefault="00DB5EDB" w:rsidP="00DB5EDB">
            <w:pPr>
              <w:numPr>
                <w:ilvl w:val="0"/>
                <w:numId w:val="23"/>
              </w:numPr>
              <w:suppressAutoHyphens/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Classification des pièces de justification de CAR Haïti</w:t>
            </w:r>
          </w:p>
          <w:p w14:paraId="1D2B1792" w14:textId="67D29373" w:rsidR="00D339AA" w:rsidRPr="00105DE9" w:rsidRDefault="00914D9E" w:rsidP="00D339AA">
            <w:pPr>
              <w:numPr>
                <w:ilvl w:val="0"/>
                <w:numId w:val="23"/>
              </w:numPr>
              <w:suppressAutoHyphens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"/>
              </w:rPr>
              <w:t>La p</w:t>
            </w:r>
            <w:r w:rsidR="00867938">
              <w:rPr>
                <w:rFonts w:cstheme="minorHAnsi"/>
                <w:lang w:val="fr"/>
              </w:rPr>
              <w:t>ré</w:t>
            </w:r>
            <w:r w:rsidR="00D339AA" w:rsidRPr="00105DE9">
              <w:rPr>
                <w:rFonts w:cstheme="minorHAnsi"/>
                <w:lang w:val="fr"/>
              </w:rPr>
              <w:t>paration des paiements bancaires et gestion des comptes bancaires</w:t>
            </w:r>
          </w:p>
          <w:p w14:paraId="69A28C77" w14:textId="20E33A10" w:rsidR="00F74697" w:rsidRPr="00105DE9" w:rsidRDefault="00914D9E" w:rsidP="00F74697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"/>
              </w:rPr>
              <w:t>La g</w:t>
            </w:r>
            <w:r w:rsidR="00F74697" w:rsidRPr="00105DE9">
              <w:rPr>
                <w:rFonts w:cstheme="minorHAnsi"/>
                <w:lang w:val="fr"/>
              </w:rPr>
              <w:t xml:space="preserve">estion de la caisse </w:t>
            </w:r>
            <w:r w:rsidR="00867938">
              <w:rPr>
                <w:rFonts w:cstheme="minorHAnsi"/>
                <w:lang w:val="fr"/>
              </w:rPr>
              <w:t>au sein de la</w:t>
            </w:r>
            <w:r w:rsidR="00F74697" w:rsidRPr="00105DE9">
              <w:rPr>
                <w:rFonts w:cstheme="minorHAnsi"/>
                <w:lang w:val="fr"/>
              </w:rPr>
              <w:t xml:space="preserve"> </w:t>
            </w:r>
            <w:r w:rsidR="00FE305E" w:rsidRPr="00105DE9">
              <w:rPr>
                <w:rFonts w:cstheme="minorHAnsi"/>
                <w:lang w:val="fr"/>
              </w:rPr>
              <w:t xml:space="preserve">CAR </w:t>
            </w:r>
            <w:r w:rsidR="00867938">
              <w:rPr>
                <w:rFonts w:cstheme="minorHAnsi"/>
                <w:lang w:val="fr"/>
              </w:rPr>
              <w:t>Haïti</w:t>
            </w:r>
            <w:r w:rsidR="00F74697" w:rsidRPr="00105DE9">
              <w:rPr>
                <w:rFonts w:cstheme="minorHAnsi"/>
                <w:lang w:val="fr"/>
              </w:rPr>
              <w:t xml:space="preserve"> </w:t>
            </w:r>
          </w:p>
          <w:p w14:paraId="2979049B" w14:textId="4240A9D2" w:rsidR="00F74697" w:rsidRPr="00456033" w:rsidRDefault="00914D9E" w:rsidP="00FE1D9D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456033">
              <w:rPr>
                <w:rFonts w:cstheme="minorHAnsi"/>
                <w:lang w:val="fr"/>
              </w:rPr>
              <w:t xml:space="preserve">Le suivi des </w:t>
            </w:r>
            <w:r w:rsidR="00F74697" w:rsidRPr="00456033">
              <w:rPr>
                <w:rFonts w:cstheme="minorHAnsi"/>
                <w:lang w:val="fr"/>
              </w:rPr>
              <w:t xml:space="preserve">dettes et créances impayées à </w:t>
            </w:r>
            <w:r w:rsidR="005C101B" w:rsidRPr="00456033">
              <w:rPr>
                <w:rFonts w:cstheme="minorHAnsi"/>
                <w:lang w:val="fr"/>
              </w:rPr>
              <w:t xml:space="preserve">CAR </w:t>
            </w:r>
            <w:r w:rsidR="00867938" w:rsidRPr="00456033">
              <w:rPr>
                <w:rFonts w:cstheme="minorHAnsi"/>
                <w:lang w:val="fr"/>
              </w:rPr>
              <w:t>Haïti</w:t>
            </w:r>
            <w:r w:rsidR="00F74697" w:rsidRPr="00456033">
              <w:rPr>
                <w:rFonts w:cstheme="minorHAnsi"/>
                <w:lang w:val="fr"/>
              </w:rPr>
              <w:t xml:space="preserve">, </w:t>
            </w:r>
            <w:r w:rsidR="00867938" w:rsidRPr="00456033">
              <w:rPr>
                <w:rFonts w:cstheme="minorHAnsi"/>
                <w:lang w:val="fr"/>
              </w:rPr>
              <w:t xml:space="preserve">inclusif </w:t>
            </w:r>
            <w:r w:rsidR="00F74697" w:rsidRPr="00456033">
              <w:rPr>
                <w:rFonts w:cstheme="minorHAnsi"/>
                <w:lang w:val="fr"/>
              </w:rPr>
              <w:t>avances accordées aux membres du personnel</w:t>
            </w:r>
          </w:p>
          <w:p w14:paraId="090E3E09" w14:textId="4B3907D3" w:rsidR="00867938" w:rsidRPr="00105DE9" w:rsidRDefault="00914D9E" w:rsidP="00867938">
            <w:pPr>
              <w:numPr>
                <w:ilvl w:val="0"/>
                <w:numId w:val="23"/>
              </w:numPr>
              <w:suppressAutoHyphens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"/>
              </w:rPr>
              <w:t>La p</w:t>
            </w:r>
            <w:r w:rsidR="00867938" w:rsidRPr="00105DE9">
              <w:rPr>
                <w:rFonts w:cstheme="minorHAnsi"/>
                <w:lang w:val="fr"/>
              </w:rPr>
              <w:t>réparation et exécution des paiements bancaires et gestion des comptes bancaires</w:t>
            </w:r>
          </w:p>
          <w:p w14:paraId="46130C93" w14:textId="30A37EE4" w:rsidR="00867938" w:rsidRPr="00B07946" w:rsidRDefault="00914D9E" w:rsidP="00867938">
            <w:pPr>
              <w:numPr>
                <w:ilvl w:val="0"/>
                <w:numId w:val="23"/>
              </w:numPr>
              <w:suppressAutoHyphens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"/>
              </w:rPr>
              <w:t>Le c</w:t>
            </w:r>
            <w:r w:rsidR="001C0F53" w:rsidRPr="00105DE9">
              <w:rPr>
                <w:rFonts w:cstheme="minorHAnsi"/>
                <w:lang w:val="fr"/>
              </w:rPr>
              <w:t>lass</w:t>
            </w:r>
            <w:r w:rsidR="00867938">
              <w:rPr>
                <w:rFonts w:cstheme="minorHAnsi"/>
                <w:lang w:val="fr"/>
              </w:rPr>
              <w:t>ement</w:t>
            </w:r>
            <w:r w:rsidR="00F74697" w:rsidRPr="00105DE9">
              <w:rPr>
                <w:rFonts w:cstheme="minorHAnsi"/>
                <w:lang w:val="fr"/>
              </w:rPr>
              <w:t xml:space="preserve"> des documents comptables au </w:t>
            </w:r>
            <w:r w:rsidR="00FE305E" w:rsidRPr="00105DE9">
              <w:rPr>
                <w:rFonts w:cstheme="minorHAnsi"/>
                <w:lang w:val="fr"/>
              </w:rPr>
              <w:t xml:space="preserve">CAR </w:t>
            </w:r>
            <w:r w:rsidR="008369CA">
              <w:rPr>
                <w:rFonts w:cstheme="minorHAnsi"/>
                <w:lang w:val="fr"/>
              </w:rPr>
              <w:t>Haïti</w:t>
            </w:r>
          </w:p>
          <w:p w14:paraId="5CC3AD74" w14:textId="77777777" w:rsidR="00B07946" w:rsidRPr="00AC58C6" w:rsidRDefault="00B07946" w:rsidP="00B07946">
            <w:pPr>
              <w:numPr>
                <w:ilvl w:val="0"/>
                <w:numId w:val="23"/>
              </w:numPr>
              <w:suppressAutoHyphens/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Clôture de l'année comptable de CAR Haïti en étroite collaboration avec le conseiller financier et administratif au siège</w:t>
            </w:r>
          </w:p>
          <w:p w14:paraId="335AA2DF" w14:textId="762CF577" w:rsidR="005C1E50" w:rsidRPr="00B07946" w:rsidRDefault="00B07946" w:rsidP="005C1E50">
            <w:pPr>
              <w:numPr>
                <w:ilvl w:val="0"/>
                <w:numId w:val="23"/>
              </w:numPr>
              <w:suppressAutoHyphens/>
              <w:rPr>
                <w:rFonts w:cstheme="minorHAnsi"/>
                <w:lang w:val="fr-BE"/>
              </w:rPr>
            </w:pPr>
            <w:r w:rsidRPr="00AC58C6">
              <w:rPr>
                <w:rFonts w:cstheme="minorHAnsi"/>
                <w:lang w:val="fr"/>
              </w:rPr>
              <w:t>Scanner les pièces de justification de la CAR Haïti et les partenaires et les mettre sur SharePoint au moins sur base trimestrielle</w:t>
            </w:r>
          </w:p>
        </w:tc>
      </w:tr>
      <w:tr w:rsidR="00D90C2F" w:rsidRPr="00105DE9" w14:paraId="00F51CE2" w14:textId="77777777" w:rsidTr="00D339A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4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6FAFA735" w14:textId="06042CA7" w:rsidR="00D90C2F" w:rsidRPr="00105DE9" w:rsidRDefault="008C04ED" w:rsidP="00036F6C">
            <w:pPr>
              <w:contextualSpacing/>
              <w:rPr>
                <w:rFonts w:eastAsia="Times New Roman" w:cstheme="minorHAnsi"/>
                <w:bCs w:val="0"/>
                <w:lang w:val="en-GB"/>
              </w:rPr>
            </w:pPr>
            <w:r>
              <w:rPr>
                <w:rFonts w:cstheme="minorHAnsi"/>
                <w:lang w:val="f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40AE7CC3" w14:textId="77A7FA3D" w:rsidR="001C42BC" w:rsidRPr="00105DE9" w:rsidRDefault="00CC3846" w:rsidP="00BF155B">
            <w:pPr>
              <w:contextualSpacing/>
              <w:rPr>
                <w:rFonts w:eastAsia="Times New Roman" w:cstheme="minorHAnsi"/>
                <w:b/>
                <w:bCs/>
                <w:color w:val="FFFFFF" w:themeColor="background1"/>
                <w:lang w:val="en-GB"/>
              </w:rPr>
            </w:pPr>
            <w:r w:rsidRPr="00105DE9">
              <w:rPr>
                <w:rFonts w:cstheme="minorHAnsi"/>
                <w:b/>
                <w:color w:val="FFFFFF" w:themeColor="background1"/>
                <w:lang w:val="fr"/>
              </w:rPr>
              <w:t>Suivi et rapports</w:t>
            </w:r>
          </w:p>
        </w:tc>
      </w:tr>
      <w:tr w:rsidR="00D90C2F" w:rsidRPr="00F116A1" w14:paraId="31F4B4C6" w14:textId="77777777" w:rsidTr="0024149D">
        <w:trPr>
          <w:gridBefore w:val="1"/>
          <w:wBefore w:w="24" w:type="dxa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CDFC" w14:textId="77777777" w:rsidR="00D90C2F" w:rsidRPr="00105DE9" w:rsidRDefault="00D90C2F" w:rsidP="00036F6C">
            <w:pPr>
              <w:contextualSpacing/>
              <w:rPr>
                <w:rFonts w:eastAsia="Times New Roman" w:cstheme="minorHAnsi"/>
                <w:color w:val="FFFFFF"/>
                <w:sz w:val="18"/>
                <w:szCs w:val="1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6860" w14:textId="77777777" w:rsidR="00FA2EDE" w:rsidRPr="000620A5" w:rsidRDefault="00FA2EDE" w:rsidP="00FA2EDE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Prendre soin des rapportages financiers internes à partir de la comptabilité</w:t>
            </w:r>
          </w:p>
          <w:p w14:paraId="772D7E76" w14:textId="77777777" w:rsidR="00FA2EDE" w:rsidRPr="000620A5" w:rsidRDefault="00FA2EDE" w:rsidP="00FA2EDE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Prendre soin des rapports financiers aux bailleurs, en étroite collaboration avec le conseiller financier et administratif au siège</w:t>
            </w:r>
          </w:p>
          <w:p w14:paraId="718FBA8D" w14:textId="59A687FE" w:rsidR="00FE305E" w:rsidRPr="008C04ED" w:rsidRDefault="00FA2EDE" w:rsidP="008C04ED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Prendre soin des rapports financiers aux autorités nationales et aux tiers, plus spécifique fournir l’information de la comptabilité</w:t>
            </w:r>
          </w:p>
        </w:tc>
      </w:tr>
      <w:tr w:rsidR="00D90C2F" w:rsidRPr="00105DE9" w14:paraId="34071A9B" w14:textId="77777777" w:rsidTr="00D339A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4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13C7EC05" w14:textId="5C00F04B" w:rsidR="00D90C2F" w:rsidRPr="00105DE9" w:rsidRDefault="001C42BC" w:rsidP="00036F6C">
            <w:pPr>
              <w:contextualSpacing/>
              <w:rPr>
                <w:rFonts w:eastAsia="Times New Roman" w:cstheme="minorHAnsi"/>
                <w:szCs w:val="14"/>
                <w:lang w:val="en-GB"/>
              </w:rPr>
            </w:pPr>
            <w:r w:rsidRPr="00105DE9">
              <w:rPr>
                <w:rFonts w:cstheme="minorHAnsi"/>
                <w:szCs w:val="14"/>
                <w:lang w:val="f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249CF246" w14:textId="43FBD9DC" w:rsidR="00510B14" w:rsidRPr="00105DE9" w:rsidRDefault="00A87E9E" w:rsidP="00036F6C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105DE9">
              <w:rPr>
                <w:rFonts w:cstheme="minorHAnsi"/>
                <w:b/>
                <w:color w:val="FFFFFF" w:themeColor="background1"/>
                <w:lang w:val="fr"/>
              </w:rPr>
              <w:t>Contrôle interne</w:t>
            </w:r>
          </w:p>
        </w:tc>
      </w:tr>
      <w:tr w:rsidR="00D90C2F" w:rsidRPr="00F116A1" w14:paraId="12F7AD13" w14:textId="77777777" w:rsidTr="00966574">
        <w:trPr>
          <w:gridBefore w:val="1"/>
          <w:wBefore w:w="24" w:type="dxa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879" w14:textId="77777777" w:rsidR="00D90C2F" w:rsidRPr="00105DE9" w:rsidRDefault="00D90C2F" w:rsidP="00036F6C">
            <w:pPr>
              <w:contextualSpacing/>
              <w:rPr>
                <w:rFonts w:eastAsia="Times New Roman" w:cstheme="minorHAnsi"/>
                <w:color w:val="FFFFFF"/>
                <w:sz w:val="18"/>
                <w:szCs w:val="1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DE5F" w14:textId="6355B2B3" w:rsidR="00D34E4E" w:rsidRDefault="00D34E4E" w:rsidP="00D34E4E">
            <w:pPr>
              <w:rPr>
                <w:rFonts w:cstheme="minorHAnsi"/>
                <w:lang w:val="fr"/>
              </w:rPr>
            </w:pPr>
            <w:r w:rsidRPr="00105DE9">
              <w:rPr>
                <w:rFonts w:cstheme="minorHAnsi"/>
                <w:lang w:val="fr"/>
              </w:rPr>
              <w:t xml:space="preserve">L'agent </w:t>
            </w:r>
            <w:r w:rsidR="002D046F">
              <w:rPr>
                <w:rFonts w:cstheme="minorHAnsi"/>
                <w:lang w:val="fr"/>
              </w:rPr>
              <w:t>administratif</w:t>
            </w:r>
            <w:r w:rsidR="00F63EE4">
              <w:rPr>
                <w:rFonts w:cstheme="minorHAnsi"/>
                <w:lang w:val="fr"/>
              </w:rPr>
              <w:t xml:space="preserve"> financier </w:t>
            </w:r>
            <w:r w:rsidRPr="00105DE9">
              <w:rPr>
                <w:rFonts w:cstheme="minorHAnsi"/>
                <w:lang w:val="fr"/>
              </w:rPr>
              <w:t xml:space="preserve">est </w:t>
            </w:r>
            <w:r w:rsidR="00FA2EDE">
              <w:rPr>
                <w:rFonts w:cstheme="minorHAnsi"/>
                <w:lang w:val="fr"/>
              </w:rPr>
              <w:t>responsable</w:t>
            </w:r>
            <w:r w:rsidRPr="00105DE9">
              <w:rPr>
                <w:rFonts w:cstheme="minorHAnsi"/>
                <w:lang w:val="fr"/>
              </w:rPr>
              <w:t xml:space="preserve"> </w:t>
            </w:r>
            <w:r w:rsidR="00966574">
              <w:rPr>
                <w:rFonts w:cstheme="minorHAnsi"/>
                <w:lang w:val="fr"/>
              </w:rPr>
              <w:t>pour</w:t>
            </w:r>
            <w:r w:rsidR="00113845">
              <w:rPr>
                <w:rFonts w:cstheme="minorHAnsi"/>
                <w:lang w:val="fr"/>
              </w:rPr>
              <w:t xml:space="preserve"> </w:t>
            </w:r>
            <w:proofErr w:type="gramStart"/>
            <w:r w:rsidR="004E4282">
              <w:rPr>
                <w:rFonts w:cstheme="minorHAnsi"/>
                <w:lang w:val="fr"/>
              </w:rPr>
              <w:t>la</w:t>
            </w:r>
            <w:r w:rsidRPr="00105DE9">
              <w:rPr>
                <w:rFonts w:cstheme="minorHAnsi"/>
                <w:lang w:val="fr"/>
              </w:rPr>
              <w:t>:</w:t>
            </w:r>
            <w:proofErr w:type="gramEnd"/>
          </w:p>
          <w:p w14:paraId="77DC92B7" w14:textId="6E11E59A" w:rsidR="00FA2EDE" w:rsidRPr="004E4282" w:rsidRDefault="00FA2EDE" w:rsidP="004E4282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"/>
              </w:rPr>
            </w:pPr>
            <w:r w:rsidRPr="004E4282">
              <w:rPr>
                <w:rFonts w:cstheme="minorHAnsi"/>
                <w:lang w:val="fr"/>
              </w:rPr>
              <w:t xml:space="preserve">Gestion des biens de CAR Haïti et l’inventaire </w:t>
            </w:r>
            <w:r w:rsidRPr="000620A5">
              <w:rPr>
                <w:rFonts w:cstheme="minorHAnsi"/>
                <w:lang w:val="fr"/>
              </w:rPr>
              <w:t>:</w:t>
            </w:r>
          </w:p>
          <w:p w14:paraId="3F9A067D" w14:textId="63F57DA6" w:rsidR="001955CC" w:rsidRPr="00966574" w:rsidRDefault="00FA2EDE" w:rsidP="00FA2EDE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Contrôler la comptabilité de CAR Haïti sur une base trimestrielle, en étroite collaboration avec le conseiller financier et administratif au siège</w:t>
            </w:r>
          </w:p>
        </w:tc>
      </w:tr>
      <w:tr w:rsidR="001C42BC" w:rsidRPr="00105DE9" w14:paraId="4B85AB4E" w14:textId="77777777" w:rsidTr="00D339A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4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64D3D56E" w14:textId="03F32AFF" w:rsidR="001C42BC" w:rsidRPr="00105DE9" w:rsidRDefault="00332986" w:rsidP="00081F8E">
            <w:pPr>
              <w:contextualSpacing/>
              <w:rPr>
                <w:rFonts w:eastAsia="Times New Roman" w:cstheme="minorHAnsi"/>
                <w:szCs w:val="14"/>
                <w:lang w:val="en-GB"/>
              </w:rPr>
            </w:pPr>
            <w:bookmarkStart w:id="0" w:name="_Hlk30167163"/>
            <w:r>
              <w:rPr>
                <w:rFonts w:cstheme="minorHAnsi"/>
                <w:szCs w:val="14"/>
                <w:lang w:val="fr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2DAFC783" w14:textId="07437A43" w:rsidR="001C42BC" w:rsidRPr="00105DE9" w:rsidRDefault="00D34E4E" w:rsidP="00081F8E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105DE9">
              <w:rPr>
                <w:rFonts w:cstheme="minorHAnsi"/>
                <w:b/>
                <w:color w:val="FFFFFF" w:themeColor="background1"/>
                <w:lang w:val="fr"/>
              </w:rPr>
              <w:t>Recrutement et embarquement</w:t>
            </w:r>
          </w:p>
        </w:tc>
      </w:tr>
      <w:tr w:rsidR="001C42BC" w:rsidRPr="00F116A1" w14:paraId="3209997E" w14:textId="77777777" w:rsidTr="00AC37BF">
        <w:trPr>
          <w:gridBefore w:val="1"/>
          <w:wBefore w:w="24" w:type="dxa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6B24" w14:textId="77777777" w:rsidR="001C42BC" w:rsidRPr="00105DE9" w:rsidRDefault="001C42BC" w:rsidP="00036F6C">
            <w:pPr>
              <w:contextualSpacing/>
              <w:rPr>
                <w:rFonts w:eastAsia="Times New Roman" w:cstheme="minorHAnsi"/>
                <w:color w:val="FFFFFF"/>
                <w:sz w:val="18"/>
                <w:szCs w:val="1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EBEA" w14:textId="77777777" w:rsidR="00EF1F8D" w:rsidRPr="000620A5" w:rsidRDefault="00EF1F8D" w:rsidP="00EF1F8D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 xml:space="preserve">Élaborer et publier des postes vacantes chez CAR </w:t>
            </w:r>
            <w:r>
              <w:rPr>
                <w:rFonts w:cstheme="minorHAnsi"/>
                <w:lang w:val="fr"/>
              </w:rPr>
              <w:t>Haïti</w:t>
            </w:r>
          </w:p>
          <w:p w14:paraId="0AD539AA" w14:textId="77777777" w:rsidR="00EF1F8D" w:rsidRPr="008745BD" w:rsidRDefault="00EF1F8D" w:rsidP="00EF1F8D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Introduire de nouveaux membres du personnel au sein de la CAR Haïti</w:t>
            </w:r>
          </w:p>
          <w:p w14:paraId="3111F771" w14:textId="5900B985" w:rsidR="00EF1F8D" w:rsidRPr="004E4282" w:rsidRDefault="00EF1F8D" w:rsidP="00EF1F8D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Élabor</w:t>
            </w:r>
            <w:r>
              <w:rPr>
                <w:rFonts w:cstheme="minorHAnsi"/>
                <w:lang w:val="fr"/>
              </w:rPr>
              <w:t xml:space="preserve">er les </w:t>
            </w:r>
            <w:r w:rsidRPr="000620A5">
              <w:rPr>
                <w:rFonts w:cstheme="minorHAnsi"/>
                <w:lang w:val="fr"/>
              </w:rPr>
              <w:t>contrats pour les nouveaux membres du personnel au sein de CAR Haïti</w:t>
            </w:r>
          </w:p>
          <w:p w14:paraId="140C2C3B" w14:textId="604A79EA" w:rsidR="003551F9" w:rsidRPr="004E4282" w:rsidRDefault="00EF1F8D" w:rsidP="004E4282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Accompagner des volontaires au CAR Haïti</w:t>
            </w:r>
          </w:p>
        </w:tc>
      </w:tr>
      <w:tr w:rsidR="00FD31EE" w:rsidRPr="00F116A1" w14:paraId="06FF7EFE" w14:textId="77777777" w:rsidTr="00D339A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4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15B7FB5B" w14:textId="3096A193" w:rsidR="00FD31EE" w:rsidRPr="00105DE9" w:rsidRDefault="00332986" w:rsidP="00081F8E">
            <w:pPr>
              <w:contextualSpacing/>
              <w:rPr>
                <w:rFonts w:eastAsia="Times New Roman" w:cstheme="minorHAnsi"/>
                <w:szCs w:val="14"/>
                <w:lang w:val="en-GB"/>
              </w:rPr>
            </w:pPr>
            <w:r>
              <w:rPr>
                <w:rFonts w:cstheme="minorHAnsi"/>
                <w:szCs w:val="14"/>
                <w:lang w:val="fr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4E329EB6" w14:textId="6060CBF5" w:rsidR="00FD31EE" w:rsidRPr="003405AC" w:rsidRDefault="003551F9" w:rsidP="00081F8E">
            <w:pPr>
              <w:rPr>
                <w:rFonts w:cstheme="minorHAnsi"/>
                <w:b/>
                <w:bCs/>
                <w:color w:val="FFFFFF" w:themeColor="background1"/>
                <w:lang w:val="fr-FR"/>
              </w:rPr>
            </w:pPr>
            <w:r w:rsidRPr="00105DE9">
              <w:rPr>
                <w:rFonts w:cstheme="minorHAnsi"/>
                <w:b/>
                <w:color w:val="FFFFFF" w:themeColor="background1"/>
                <w:lang w:val="fr"/>
              </w:rPr>
              <w:t xml:space="preserve">Processus d'engagement </w:t>
            </w:r>
            <w:r w:rsidR="00F01097">
              <w:rPr>
                <w:rFonts w:cstheme="minorHAnsi"/>
                <w:b/>
                <w:color w:val="FFFFFF" w:themeColor="background1"/>
                <w:lang w:val="fr"/>
              </w:rPr>
              <w:t xml:space="preserve">et de sortie </w:t>
            </w:r>
            <w:r w:rsidRPr="00105DE9">
              <w:rPr>
                <w:rFonts w:cstheme="minorHAnsi"/>
                <w:b/>
                <w:color w:val="FFFFFF" w:themeColor="background1"/>
                <w:lang w:val="fr"/>
              </w:rPr>
              <w:t>des employés</w:t>
            </w:r>
          </w:p>
        </w:tc>
      </w:tr>
      <w:tr w:rsidR="00FD31EE" w:rsidRPr="00F116A1" w14:paraId="72AA9685" w14:textId="77777777" w:rsidTr="00AC37BF">
        <w:trPr>
          <w:gridBefore w:val="1"/>
          <w:wBefore w:w="24" w:type="dxa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85B5" w14:textId="77777777" w:rsidR="00FD31EE" w:rsidRPr="003405AC" w:rsidRDefault="00FD31EE" w:rsidP="00081F8E">
            <w:pPr>
              <w:contextualSpacing/>
              <w:rPr>
                <w:rFonts w:eastAsia="Times New Roman" w:cstheme="minorHAnsi"/>
                <w:color w:val="FFFFFF"/>
                <w:sz w:val="18"/>
                <w:szCs w:val="14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D93B" w14:textId="5F01E751" w:rsidR="003551F9" w:rsidRPr="00105DE9" w:rsidRDefault="003551F9" w:rsidP="003551F9">
            <w:pPr>
              <w:rPr>
                <w:rFonts w:cstheme="minorHAnsi"/>
                <w:lang w:val="fr-BE"/>
              </w:rPr>
            </w:pPr>
            <w:r w:rsidRPr="00105DE9">
              <w:rPr>
                <w:rFonts w:cstheme="minorHAnsi"/>
                <w:lang w:val="fr"/>
              </w:rPr>
              <w:t xml:space="preserve">L'agent </w:t>
            </w:r>
            <w:r w:rsidR="008745BD">
              <w:rPr>
                <w:rFonts w:cstheme="minorHAnsi"/>
                <w:lang w:val="fr"/>
              </w:rPr>
              <w:t xml:space="preserve">administratif financier </w:t>
            </w:r>
            <w:r w:rsidRPr="00105DE9">
              <w:rPr>
                <w:rFonts w:cstheme="minorHAnsi"/>
                <w:lang w:val="fr"/>
              </w:rPr>
              <w:t>est re</w:t>
            </w:r>
            <w:r w:rsidR="004E4282">
              <w:rPr>
                <w:rFonts w:cstheme="minorHAnsi"/>
                <w:lang w:val="fr"/>
              </w:rPr>
              <w:t xml:space="preserve">devable pour : </w:t>
            </w:r>
          </w:p>
          <w:p w14:paraId="734EF6BC" w14:textId="6713F779" w:rsidR="00A40349" w:rsidRPr="004E4282" w:rsidRDefault="00A40349" w:rsidP="00A40349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Prendre soin de l'administration RH (paie, cartes de vacances, etc.)</w:t>
            </w:r>
          </w:p>
          <w:p w14:paraId="0409D020" w14:textId="284E95C5" w:rsidR="004E4282" w:rsidRPr="004E4282" w:rsidRDefault="004E4282" w:rsidP="004E4282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L’agent administratif est responsable pour :</w:t>
            </w:r>
          </w:p>
          <w:p w14:paraId="67978F92" w14:textId="77777777" w:rsidR="00332986" w:rsidRPr="007A0DD2" w:rsidRDefault="00A40349" w:rsidP="004649F9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Soutenir et encadrer le logisticien au CAR Haïti</w:t>
            </w:r>
          </w:p>
          <w:p w14:paraId="34D4A5D7" w14:textId="77777777" w:rsidR="007A0DD2" w:rsidRPr="00657143" w:rsidRDefault="007A0DD2" w:rsidP="004649F9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Accompagnement de démission et fin de contrat au CAR Haïti</w:t>
            </w:r>
          </w:p>
          <w:p w14:paraId="1C369836" w14:textId="6861D886" w:rsidR="00657143" w:rsidRDefault="00657143" w:rsidP="00657143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L’agent administratif financier est responsable pour :</w:t>
            </w:r>
          </w:p>
          <w:p w14:paraId="6E880166" w14:textId="75D9ABC9" w:rsidR="00657143" w:rsidRPr="00657143" w:rsidRDefault="00657143" w:rsidP="00657143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S'occuper des procédures de licenciement au CAR Haïti</w:t>
            </w:r>
          </w:p>
        </w:tc>
      </w:tr>
      <w:bookmarkEnd w:id="0"/>
      <w:tr w:rsidR="00C8517C" w:rsidRPr="00105DE9" w14:paraId="691C151B" w14:textId="77777777" w:rsidTr="00D339A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4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7D3880C9" w14:textId="1F0FB047" w:rsidR="00C8517C" w:rsidRPr="00105DE9" w:rsidRDefault="00332986" w:rsidP="009B0F5D">
            <w:pPr>
              <w:contextualSpacing/>
              <w:rPr>
                <w:rFonts w:eastAsia="Times New Roman" w:cstheme="minorHAnsi"/>
                <w:szCs w:val="14"/>
                <w:lang w:val="en-GB"/>
              </w:rPr>
            </w:pPr>
            <w:r>
              <w:rPr>
                <w:rFonts w:cstheme="minorHAnsi"/>
                <w:szCs w:val="14"/>
                <w:lang w:val="fr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7BB1A536" w14:textId="3732F047" w:rsidR="00C8517C" w:rsidRPr="00105DE9" w:rsidRDefault="005B5125" w:rsidP="009B0F5D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105DE9">
              <w:rPr>
                <w:rFonts w:cstheme="minorHAnsi"/>
                <w:b/>
                <w:color w:val="FFFFFF" w:themeColor="background1"/>
                <w:lang w:val="fr"/>
              </w:rPr>
              <w:t>Juridique</w:t>
            </w:r>
          </w:p>
        </w:tc>
      </w:tr>
      <w:tr w:rsidR="00C8517C" w:rsidRPr="00A574AA" w14:paraId="2D60089B" w14:textId="77777777" w:rsidTr="008C04ED">
        <w:trPr>
          <w:gridBefore w:val="1"/>
          <w:wBefore w:w="24" w:type="dxa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9CD3" w14:textId="77777777" w:rsidR="00C8517C" w:rsidRPr="00105DE9" w:rsidRDefault="00C8517C" w:rsidP="009B0F5D">
            <w:pPr>
              <w:contextualSpacing/>
              <w:rPr>
                <w:rFonts w:eastAsia="Times New Roman" w:cstheme="minorHAnsi"/>
                <w:color w:val="FFFFFF"/>
                <w:sz w:val="18"/>
                <w:szCs w:val="1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8DA" w14:textId="65B41B39" w:rsidR="005B5125" w:rsidRPr="00105DE9" w:rsidRDefault="005B5125" w:rsidP="005B5125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105DE9">
              <w:rPr>
                <w:rFonts w:cstheme="minorHAnsi"/>
                <w:lang w:val="fr"/>
              </w:rPr>
              <w:t>G</w:t>
            </w:r>
            <w:r w:rsidR="00AC37BF">
              <w:rPr>
                <w:rFonts w:cstheme="minorHAnsi"/>
                <w:lang w:val="fr"/>
              </w:rPr>
              <w:t>est</w:t>
            </w:r>
            <w:r w:rsidRPr="00105DE9">
              <w:rPr>
                <w:rFonts w:cstheme="minorHAnsi"/>
                <w:lang w:val="fr"/>
              </w:rPr>
              <w:t xml:space="preserve">ion de l'entité juridique de </w:t>
            </w:r>
            <w:r w:rsidR="00FE305E" w:rsidRPr="00105DE9">
              <w:rPr>
                <w:rFonts w:cstheme="minorHAnsi"/>
                <w:lang w:val="fr"/>
              </w:rPr>
              <w:t xml:space="preserve">CAR </w:t>
            </w:r>
            <w:r w:rsidR="00AC37BF">
              <w:rPr>
                <w:rFonts w:cstheme="minorHAnsi"/>
                <w:lang w:val="fr"/>
              </w:rPr>
              <w:t>Haïti</w:t>
            </w:r>
          </w:p>
          <w:p w14:paraId="6C5F0DE4" w14:textId="490E90C3" w:rsidR="005B5125" w:rsidRPr="00105DE9" w:rsidRDefault="00113845" w:rsidP="005B5125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"/>
              </w:rPr>
              <w:t>R</w:t>
            </w:r>
            <w:r w:rsidR="005B5125" w:rsidRPr="00105DE9">
              <w:rPr>
                <w:rFonts w:cstheme="minorHAnsi"/>
                <w:lang w:val="fr"/>
              </w:rPr>
              <w:t>espect de la législation nationale</w:t>
            </w:r>
          </w:p>
          <w:p w14:paraId="5D7EAB15" w14:textId="125978A0" w:rsidR="005B5125" w:rsidRPr="00105DE9" w:rsidRDefault="005B5125" w:rsidP="005B5125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105DE9">
              <w:rPr>
                <w:rFonts w:cstheme="minorHAnsi"/>
                <w:lang w:val="fr"/>
              </w:rPr>
              <w:t>Gestion des fournisseurs</w:t>
            </w:r>
            <w:r w:rsidR="00976660" w:rsidRPr="00105DE9">
              <w:rPr>
                <w:rFonts w:cstheme="minorHAnsi"/>
                <w:lang w:val="fr"/>
              </w:rPr>
              <w:t xml:space="preserve"> (évaluation des fournisseurs, élaboration des listes de fournisseurs, etc.)</w:t>
            </w:r>
          </w:p>
          <w:p w14:paraId="72DD42FE" w14:textId="0C2D699D" w:rsidR="00C8517C" w:rsidRPr="003405AC" w:rsidRDefault="005B5125" w:rsidP="005C1E50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105DE9">
              <w:rPr>
                <w:rFonts w:cstheme="minorHAnsi"/>
                <w:lang w:val="fr"/>
              </w:rPr>
              <w:t>Gestion des contrats</w:t>
            </w:r>
          </w:p>
        </w:tc>
      </w:tr>
      <w:tr w:rsidR="00C8517C" w:rsidRPr="00105DE9" w14:paraId="4EA7C922" w14:textId="77777777" w:rsidTr="00D339A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4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469763AE" w14:textId="11F043BB" w:rsidR="00C8517C" w:rsidRPr="00105DE9" w:rsidRDefault="00C8517C" w:rsidP="009B0F5D">
            <w:pPr>
              <w:contextualSpacing/>
              <w:rPr>
                <w:rFonts w:eastAsia="Times New Roman" w:cstheme="minorHAnsi"/>
                <w:szCs w:val="14"/>
                <w:lang w:val="en-GB"/>
              </w:rPr>
            </w:pPr>
            <w:r w:rsidRPr="00105DE9">
              <w:rPr>
                <w:rFonts w:cstheme="minorHAnsi"/>
                <w:szCs w:val="14"/>
                <w:lang w:val="fr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38D7ECE4" w14:textId="55A193D3" w:rsidR="00C8517C" w:rsidRPr="00105DE9" w:rsidRDefault="00C808EE" w:rsidP="009B0F5D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fr"/>
              </w:rPr>
              <w:t>Logistique</w:t>
            </w:r>
          </w:p>
        </w:tc>
      </w:tr>
      <w:tr w:rsidR="00C8517C" w:rsidRPr="005C1E50" w14:paraId="57BF9A66" w14:textId="77777777" w:rsidTr="005C1E50">
        <w:trPr>
          <w:gridBefore w:val="1"/>
          <w:wBefore w:w="24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032F" w14:textId="77777777" w:rsidR="00C8517C" w:rsidRPr="00105DE9" w:rsidRDefault="00C8517C" w:rsidP="009B0F5D">
            <w:pPr>
              <w:contextualSpacing/>
              <w:rPr>
                <w:rFonts w:eastAsia="Times New Roman" w:cstheme="minorHAnsi"/>
                <w:color w:val="FFFFFF"/>
                <w:sz w:val="18"/>
                <w:szCs w:val="1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AC3A" w14:textId="77777777" w:rsidR="00C808EE" w:rsidRPr="000620A5" w:rsidRDefault="00C808EE" w:rsidP="00C808EE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Suivi et analyse des carnets de bord des voitures</w:t>
            </w:r>
          </w:p>
          <w:p w14:paraId="1F7F136D" w14:textId="77777777" w:rsidR="00C808EE" w:rsidRPr="00C808EE" w:rsidRDefault="00C808EE" w:rsidP="00C808EE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Réservation des billets d'avion et d'hôtels</w:t>
            </w:r>
          </w:p>
          <w:p w14:paraId="4EB9FCFB" w14:textId="77777777" w:rsidR="00C8517C" w:rsidRPr="005C1E50" w:rsidRDefault="00C808EE" w:rsidP="00C808EE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 w:rsidRPr="000620A5">
              <w:rPr>
                <w:rFonts w:cstheme="minorHAnsi"/>
                <w:lang w:val="fr"/>
              </w:rPr>
              <w:t>Organisation d'événements</w:t>
            </w:r>
            <w:r w:rsidR="00657143">
              <w:rPr>
                <w:rFonts w:cstheme="minorHAnsi"/>
                <w:lang w:val="fr"/>
              </w:rPr>
              <w:t xml:space="preserve"> (ateliers/réunions)</w:t>
            </w:r>
          </w:p>
          <w:p w14:paraId="34846FBE" w14:textId="5CBCCF42" w:rsidR="005C1E50" w:rsidRPr="008C04ED" w:rsidRDefault="005C1E50" w:rsidP="008C04ED">
            <w:pPr>
              <w:rPr>
                <w:rFonts w:cstheme="minorHAnsi"/>
                <w:lang w:val="fr-BE"/>
              </w:rPr>
            </w:pPr>
          </w:p>
        </w:tc>
      </w:tr>
      <w:tr w:rsidR="00ED3F97" w:rsidRPr="00F116A1" w14:paraId="796B35CD" w14:textId="77777777" w:rsidTr="00D339A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4" w:type="dxa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687FF2F8" w14:textId="0E1FB0CB" w:rsidR="00ED3F97" w:rsidRPr="00105DE9" w:rsidRDefault="00332986" w:rsidP="00081F8E">
            <w:pPr>
              <w:contextualSpacing/>
              <w:rPr>
                <w:rFonts w:eastAsia="Times New Roman" w:cstheme="minorHAnsi"/>
                <w:szCs w:val="14"/>
                <w:lang w:val="en-GB"/>
              </w:rPr>
            </w:pPr>
            <w:r>
              <w:rPr>
                <w:rFonts w:cstheme="minorHAnsi"/>
                <w:szCs w:val="14"/>
                <w:lang w:val="fr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4" w:themeFill="accent2"/>
          </w:tcPr>
          <w:p w14:paraId="0F98F13C" w14:textId="70026BE1" w:rsidR="00ED3F97" w:rsidRPr="00105DE9" w:rsidRDefault="005821C1" w:rsidP="00081F8E">
            <w:pPr>
              <w:rPr>
                <w:rFonts w:cstheme="minorHAnsi"/>
                <w:b/>
                <w:bCs/>
                <w:color w:val="FFFFFF" w:themeColor="background1"/>
                <w:lang w:val="fr-BE"/>
              </w:rPr>
            </w:pPr>
            <w:r w:rsidRPr="00105DE9">
              <w:rPr>
                <w:rFonts w:cstheme="minorHAnsi"/>
                <w:b/>
                <w:color w:val="FFFFFF" w:themeColor="background1"/>
                <w:lang w:val="fr"/>
              </w:rPr>
              <w:t>Assurer un bon climat de travail</w:t>
            </w:r>
            <w:r w:rsidR="00113845">
              <w:rPr>
                <w:rFonts w:cstheme="minorHAnsi"/>
                <w:b/>
                <w:color w:val="FFFFFF" w:themeColor="background1"/>
                <w:lang w:val="fr"/>
              </w:rPr>
              <w:t xml:space="preserve"> au</w:t>
            </w:r>
            <w:r w:rsidRPr="00105DE9">
              <w:rPr>
                <w:rFonts w:cstheme="minorHAnsi"/>
                <w:b/>
                <w:color w:val="FFFFFF" w:themeColor="background1"/>
                <w:lang w:val="fr"/>
              </w:rPr>
              <w:t xml:space="preserve"> sein de </w:t>
            </w:r>
            <w:proofErr w:type="spellStart"/>
            <w:r w:rsidRPr="00105DE9">
              <w:rPr>
                <w:rFonts w:cstheme="minorHAnsi"/>
                <w:b/>
                <w:color w:val="FFFFFF" w:themeColor="background1"/>
                <w:lang w:val="fr"/>
              </w:rPr>
              <w:t>Join</w:t>
            </w:r>
            <w:proofErr w:type="spellEnd"/>
            <w:r w:rsidRPr="00105DE9">
              <w:rPr>
                <w:rFonts w:cstheme="minorHAnsi"/>
                <w:b/>
                <w:color w:val="FFFFFF" w:themeColor="background1"/>
                <w:lang w:val="fr"/>
              </w:rPr>
              <w:t xml:space="preserve"> For Water</w:t>
            </w:r>
          </w:p>
        </w:tc>
      </w:tr>
      <w:tr w:rsidR="001C42BC" w:rsidRPr="00F116A1" w14:paraId="1F3868B0" w14:textId="77777777" w:rsidTr="00DB4962">
        <w:trPr>
          <w:gridBefore w:val="1"/>
          <w:wBefore w:w="24" w:type="dxa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95BA" w14:textId="77777777" w:rsidR="001C42BC" w:rsidRPr="00105DE9" w:rsidRDefault="001C42BC" w:rsidP="00036F6C">
            <w:pPr>
              <w:contextualSpacing/>
              <w:rPr>
                <w:rFonts w:eastAsia="Times New Roman" w:cstheme="minorHAnsi"/>
                <w:szCs w:val="14"/>
                <w:lang w:val="fr-B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8BC6" w14:textId="38733D97" w:rsidR="007A6FA6" w:rsidRPr="00105DE9" w:rsidRDefault="00113845" w:rsidP="007A6FA6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"/>
              </w:rPr>
              <w:t xml:space="preserve">La promotion d’un cadre </w:t>
            </w:r>
            <w:r w:rsidR="007A6FA6" w:rsidRPr="00105DE9">
              <w:rPr>
                <w:rFonts w:cstheme="minorHAnsi"/>
                <w:lang w:val="fr"/>
              </w:rPr>
              <w:t>de travail</w:t>
            </w:r>
            <w:r>
              <w:rPr>
                <w:rFonts w:cstheme="minorHAnsi"/>
                <w:lang w:val="fr"/>
              </w:rPr>
              <w:t xml:space="preserve"> cordial et propice au </w:t>
            </w:r>
            <w:r w:rsidR="007A6FA6" w:rsidRPr="00105DE9">
              <w:rPr>
                <w:rFonts w:cstheme="minorHAnsi"/>
                <w:lang w:val="fr"/>
              </w:rPr>
              <w:t>bien-être des employés</w:t>
            </w:r>
          </w:p>
          <w:p w14:paraId="4E344C28" w14:textId="59E6022A" w:rsidR="007A6FA6" w:rsidRPr="00105DE9" w:rsidRDefault="00914D9E" w:rsidP="007A6FA6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"/>
              </w:rPr>
              <w:t>La stimulation d’u</w:t>
            </w:r>
            <w:r w:rsidR="007A6FA6" w:rsidRPr="00105DE9">
              <w:rPr>
                <w:rFonts w:cstheme="minorHAnsi"/>
                <w:lang w:val="fr"/>
              </w:rPr>
              <w:t>ne bonne communication interne et le partage des connaissances</w:t>
            </w:r>
          </w:p>
          <w:p w14:paraId="7921C2BB" w14:textId="37E6147E" w:rsidR="001C42BC" w:rsidRPr="00105DE9" w:rsidRDefault="00914D9E" w:rsidP="007A6FA6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"/>
              </w:rPr>
              <w:t>La p</w:t>
            </w:r>
            <w:r w:rsidR="007A6FA6" w:rsidRPr="00105DE9">
              <w:rPr>
                <w:rFonts w:cstheme="minorHAnsi"/>
                <w:lang w:val="fr"/>
              </w:rPr>
              <w:t>ropagation sans ambiguïté de la mission, de la vision et des valeurs de Join For Water</w:t>
            </w:r>
          </w:p>
        </w:tc>
      </w:tr>
      <w:tr w:rsidR="00FA0FBB" w:rsidRPr="00F116A1" w14:paraId="182C9BEE" w14:textId="77777777" w:rsidTr="00FA0F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4" w:type="dxa"/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83" w:themeFill="accent1"/>
          </w:tcPr>
          <w:p w14:paraId="3289C0A2" w14:textId="77777777" w:rsidR="00332986" w:rsidRPr="00FA0FBB" w:rsidRDefault="00332986" w:rsidP="00036F6C">
            <w:pPr>
              <w:contextualSpacing/>
              <w:rPr>
                <w:rFonts w:eastAsia="Times New Roman" w:cstheme="minorHAnsi"/>
                <w:szCs w:val="14"/>
                <w:lang w:val="fr-B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83" w:themeFill="accent1"/>
          </w:tcPr>
          <w:p w14:paraId="004815A1" w14:textId="77777777" w:rsidR="00332986" w:rsidRPr="00FA0FBB" w:rsidRDefault="00332986" w:rsidP="00332986">
            <w:pPr>
              <w:ind w:right="26" w:hanging="90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  <w:lang w:val="fr-FR"/>
              </w:rPr>
            </w:pPr>
            <w:r w:rsidRPr="00FA0FBB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  <w:lang w:val="fr-FR"/>
              </w:rPr>
              <w:t>PROCEDURE DE RECRUTEMENT :</w:t>
            </w:r>
          </w:p>
          <w:p w14:paraId="687263E1" w14:textId="77777777" w:rsidR="00332986" w:rsidRPr="00FA0FBB" w:rsidRDefault="00332986" w:rsidP="00332986">
            <w:pPr>
              <w:ind w:right="26"/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</w:pPr>
          </w:p>
          <w:p w14:paraId="669FFD94" w14:textId="4F301C73" w:rsidR="00FA0FBB" w:rsidRPr="00A574AA" w:rsidRDefault="00332986" w:rsidP="00332986">
            <w:pPr>
              <w:ind w:right="26"/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</w:pPr>
            <w:r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Pour postuler, les candidat</w:t>
            </w:r>
            <w:r w:rsid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/e/</w:t>
            </w:r>
            <w:r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s intéressé</w:t>
            </w:r>
            <w:r w:rsid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s/</w:t>
            </w:r>
            <w:proofErr w:type="spellStart"/>
            <w:r w:rsidR="00FA0FBB"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é</w:t>
            </w:r>
            <w:r w:rsid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e</w:t>
            </w:r>
            <w:r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s</w:t>
            </w:r>
            <w:proofErr w:type="spellEnd"/>
            <w:r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 xml:space="preserve"> doivent </w:t>
            </w:r>
            <w:r w:rsidRPr="00FA0FBB">
              <w:rPr>
                <w:rFonts w:cstheme="minorHAnsi"/>
                <w:b/>
                <w:color w:val="FFFFFF" w:themeColor="background1"/>
                <w:sz w:val="24"/>
                <w:szCs w:val="24"/>
                <w:lang w:val="fr-FR"/>
              </w:rPr>
              <w:t xml:space="preserve">envoyer un dossier complet </w:t>
            </w:r>
            <w:r w:rsidR="00FA0FBB" w:rsidRPr="00FA0FBB">
              <w:rPr>
                <w:rFonts w:cstheme="minorHAnsi"/>
                <w:b/>
                <w:color w:val="FFFFFF" w:themeColor="background1"/>
                <w:sz w:val="24"/>
                <w:szCs w:val="24"/>
                <w:lang w:val="fr-FR"/>
              </w:rPr>
              <w:t>uniquement par</w:t>
            </w:r>
            <w:r w:rsidRPr="00FA0FBB">
              <w:rPr>
                <w:rFonts w:cstheme="minorHAnsi"/>
                <w:b/>
                <w:color w:val="FFFFFF" w:themeColor="background1"/>
                <w:sz w:val="24"/>
                <w:szCs w:val="24"/>
                <w:lang w:val="fr-FR"/>
              </w:rPr>
              <w:t xml:space="preserve"> mail</w:t>
            </w:r>
            <w:r w:rsidR="00DB4962">
              <w:rPr>
                <w:rFonts w:cstheme="minorHAnsi"/>
                <w:b/>
                <w:color w:val="FFFFFF" w:themeColor="background1"/>
                <w:sz w:val="24"/>
                <w:szCs w:val="24"/>
                <w:lang w:val="fr-FR"/>
              </w:rPr>
              <w:t> </w:t>
            </w:r>
            <w:r w:rsidR="00DB4962" w:rsidRPr="00DB4962">
              <w:rPr>
                <w:rFonts w:cstheme="minorHAnsi"/>
                <w:b/>
                <w:color w:val="FFFFFF" w:themeColor="background1"/>
                <w:sz w:val="24"/>
                <w:szCs w:val="24"/>
                <w:lang w:val="fr-FR"/>
              </w:rPr>
              <w:t xml:space="preserve">: </w:t>
            </w:r>
            <w:hyperlink r:id="rId9" w:history="1">
              <w:r w:rsidR="00DB4962" w:rsidRPr="00DB4962">
                <w:rPr>
                  <w:rStyle w:val="Lienhypertexte"/>
                  <w:rFonts w:cstheme="minorHAnsi"/>
                  <w:b/>
                  <w:color w:val="FFFFFF" w:themeColor="background1"/>
                  <w:sz w:val="24"/>
                  <w:szCs w:val="24"/>
                  <w:lang w:val="fr-FR"/>
                </w:rPr>
                <w:t>info.haiti@joinforwater.ong</w:t>
              </w:r>
            </w:hyperlink>
            <w:r w:rsidR="00DB4962" w:rsidRPr="00DB4962">
              <w:rPr>
                <w:rFonts w:cstheme="minorHAnsi"/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DB4962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a</w:t>
            </w:r>
            <w:r w:rsidR="00DB4962"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 xml:space="preserve">vec mention </w:t>
            </w:r>
            <w:r w:rsidR="00DB4962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r</w:t>
            </w:r>
            <w:r w:rsidR="00DB4962"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 xml:space="preserve">ecrutement </w:t>
            </w:r>
            <w:r w:rsidR="00DB4962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 xml:space="preserve">Agent administratif financier. </w:t>
            </w:r>
          </w:p>
          <w:p w14:paraId="389F7D20" w14:textId="77777777" w:rsidR="00332986" w:rsidRPr="00FA0FBB" w:rsidRDefault="00332986" w:rsidP="00332986">
            <w:pPr>
              <w:ind w:right="26"/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</w:pPr>
            <w:r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 xml:space="preserve">Ce dossier doit comprendre :    </w:t>
            </w:r>
          </w:p>
          <w:p w14:paraId="598FF55D" w14:textId="77777777" w:rsidR="00332986" w:rsidRPr="00FA0FBB" w:rsidRDefault="00332986" w:rsidP="00332986">
            <w:pPr>
              <w:numPr>
                <w:ilvl w:val="0"/>
                <w:numId w:val="26"/>
              </w:numPr>
              <w:autoSpaceDE w:val="0"/>
              <w:autoSpaceDN w:val="0"/>
              <w:ind w:right="26"/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</w:pPr>
            <w:r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Un CV standardisé avec des références des employeurs précédents</w:t>
            </w:r>
          </w:p>
          <w:p w14:paraId="524231EF" w14:textId="005C428A" w:rsidR="00332986" w:rsidRDefault="00332986" w:rsidP="00332986">
            <w:pPr>
              <w:numPr>
                <w:ilvl w:val="0"/>
                <w:numId w:val="26"/>
              </w:numPr>
              <w:autoSpaceDE w:val="0"/>
              <w:autoSpaceDN w:val="0"/>
              <w:ind w:right="26"/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</w:pPr>
            <w:r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 xml:space="preserve">Une lettre de motivation </w:t>
            </w:r>
          </w:p>
          <w:p w14:paraId="158590F7" w14:textId="50692D2B" w:rsidR="00FA0FBB" w:rsidRPr="00FA0FBB" w:rsidRDefault="00FA0FBB" w:rsidP="00DB4962">
            <w:pPr>
              <w:autoSpaceDE w:val="0"/>
              <w:autoSpaceDN w:val="0"/>
              <w:ind w:right="26"/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</w:pPr>
            <w:r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Des photocopies des diplômes les plus pertinents</w:t>
            </w:r>
            <w:r w:rsidR="00DB4962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 xml:space="preserve"> et deux </w:t>
            </w:r>
            <w:r w:rsidR="00F71F38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références professionnelles</w:t>
            </w:r>
            <w:r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 xml:space="preserve"> seront demand</w:t>
            </w:r>
            <w:r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é</w:t>
            </w:r>
            <w:r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s dans la deuxième phase du recrutement</w:t>
            </w:r>
          </w:p>
          <w:p w14:paraId="50828800" w14:textId="77777777" w:rsidR="00332986" w:rsidRPr="00FA0FBB" w:rsidRDefault="00332986" w:rsidP="00332986">
            <w:pPr>
              <w:ind w:right="26"/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</w:pPr>
          </w:p>
          <w:p w14:paraId="69AFCBDC" w14:textId="741943CF" w:rsidR="00332986" w:rsidRPr="00FA0FBB" w:rsidRDefault="00332986" w:rsidP="00332986">
            <w:pPr>
              <w:rPr>
                <w:rFonts w:cstheme="minorHAnsi"/>
                <w:color w:val="FFFFFF" w:themeColor="background1"/>
                <w:lang w:val="fr"/>
              </w:rPr>
            </w:pPr>
            <w:r w:rsidRP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Des dossiers incomplets seront écartés et uniquement des candidats présélectionnés seront contactés pour la suite d</w:t>
            </w:r>
            <w:r w:rsidR="00FA0FBB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u processus. Des candidatures féminines sont encouragées.</w:t>
            </w:r>
            <w:r w:rsidR="00FA0FBB" w:rsidRPr="00F71F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F71F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                 </w:t>
            </w:r>
            <w:r w:rsidR="00E141A8" w:rsidRPr="00F71F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Les dossiers seront </w:t>
            </w:r>
            <w:r w:rsidR="00F71F38" w:rsidRPr="00F71F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>traités</w:t>
            </w:r>
            <w:r w:rsidR="00E141A8" w:rsidRPr="00F71F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 au fur </w:t>
            </w:r>
            <w:r w:rsidR="00F71F38" w:rsidRPr="00F71F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>à</w:t>
            </w:r>
            <w:r w:rsidR="00E141A8" w:rsidRPr="00F71F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3D1194" w:rsidRPr="00F71F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>mesure</w:t>
            </w:r>
            <w:r w:rsidR="00E141A8" w:rsidRPr="00F71F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3D1194" w:rsidRPr="00F71F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>a la réception</w:t>
            </w:r>
            <w:r w:rsidR="00F116A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 – date limite 22 décembre.</w:t>
            </w:r>
          </w:p>
        </w:tc>
      </w:tr>
    </w:tbl>
    <w:p w14:paraId="10D8AA7E" w14:textId="270AB03B" w:rsidR="003B5824" w:rsidRPr="00E141A8" w:rsidRDefault="003B5824" w:rsidP="00545DFC">
      <w:pPr>
        <w:rPr>
          <w:rFonts w:cstheme="minorHAnsi"/>
          <w:color w:val="FFFFFF" w:themeColor="background1"/>
          <w:lang w:val="fr-FR"/>
        </w:rPr>
      </w:pPr>
    </w:p>
    <w:sectPr w:rsidR="003B5824" w:rsidRPr="00E141A8" w:rsidSect="006A29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7F06" w14:textId="77777777" w:rsidR="005B3E05" w:rsidRDefault="005B3E05" w:rsidP="007B51AD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6B3BF7E0" w14:textId="77777777" w:rsidR="005B3E05" w:rsidRDefault="005B3E05" w:rsidP="007B51AD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30D5" w14:textId="77777777" w:rsidR="00F71F38" w:rsidRDefault="00F71F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70BA" w14:textId="5CA9AE88" w:rsidR="007B51AD" w:rsidRDefault="001F4801">
    <w:pPr>
      <w:pStyle w:val="Pieddepage"/>
    </w:pPr>
    <w:proofErr w:type="spellStart"/>
    <w:r>
      <w:rPr>
        <w:lang w:val="fr"/>
      </w:rPr>
      <w:t>Join</w:t>
    </w:r>
    <w:proofErr w:type="spellEnd"/>
    <w:r>
      <w:rPr>
        <w:lang w:val="fr"/>
      </w:rPr>
      <w:t xml:space="preserve"> For Water</w:t>
    </w:r>
    <w:r w:rsidR="00F71F38">
      <w:rPr>
        <w:lang w:val="fr"/>
      </w:rPr>
      <w:t>, version 3 décembre 2021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51D3" w14:textId="77777777" w:rsidR="00F71F38" w:rsidRDefault="00F71F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F05B" w14:textId="77777777" w:rsidR="005B3E05" w:rsidRDefault="005B3E05" w:rsidP="007B51AD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1E8B6097" w14:textId="77777777" w:rsidR="005B3E05" w:rsidRDefault="005B3E05" w:rsidP="007B51AD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1ACE" w14:textId="77777777" w:rsidR="00F71F38" w:rsidRDefault="00F71F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DA20" w14:textId="77777777" w:rsidR="00F71F38" w:rsidRDefault="00F71F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C3B1" w14:textId="77777777" w:rsidR="00F71F38" w:rsidRDefault="00F71F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414"/>
    <w:multiLevelType w:val="hybridMultilevel"/>
    <w:tmpl w:val="FE047178"/>
    <w:lvl w:ilvl="0" w:tplc="219A5C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6746EA"/>
    <w:multiLevelType w:val="hybridMultilevel"/>
    <w:tmpl w:val="DEDEA49E"/>
    <w:lvl w:ilvl="0" w:tplc="040C0005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8338A"/>
    <w:multiLevelType w:val="hybridMultilevel"/>
    <w:tmpl w:val="0A525D58"/>
    <w:lvl w:ilvl="0" w:tplc="1D2EE3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85091"/>
    <w:multiLevelType w:val="hybridMultilevel"/>
    <w:tmpl w:val="8116988A"/>
    <w:lvl w:ilvl="0" w:tplc="040C0005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5F20"/>
    <w:multiLevelType w:val="hybridMultilevel"/>
    <w:tmpl w:val="7054D1C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03725"/>
    <w:multiLevelType w:val="hybridMultilevel"/>
    <w:tmpl w:val="172E996E"/>
    <w:lvl w:ilvl="0" w:tplc="28021EB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4111"/>
    <w:multiLevelType w:val="hybridMultilevel"/>
    <w:tmpl w:val="EE224784"/>
    <w:lvl w:ilvl="0" w:tplc="47F62AF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02DB2"/>
    <w:multiLevelType w:val="hybridMultilevel"/>
    <w:tmpl w:val="8DB277B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24A59"/>
    <w:multiLevelType w:val="hybridMultilevel"/>
    <w:tmpl w:val="E1B8ED3A"/>
    <w:lvl w:ilvl="0" w:tplc="1D2EE3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A6D77"/>
    <w:multiLevelType w:val="hybridMultilevel"/>
    <w:tmpl w:val="57DE528E"/>
    <w:lvl w:ilvl="0" w:tplc="1D2EE3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BB24D4"/>
    <w:multiLevelType w:val="hybridMultilevel"/>
    <w:tmpl w:val="1080538E"/>
    <w:lvl w:ilvl="0" w:tplc="1D2EE3A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201D"/>
    <w:multiLevelType w:val="hybridMultilevel"/>
    <w:tmpl w:val="7F66FC8E"/>
    <w:lvl w:ilvl="0" w:tplc="1D2EE3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6A64ED"/>
    <w:multiLevelType w:val="hybridMultilevel"/>
    <w:tmpl w:val="250C9A6E"/>
    <w:lvl w:ilvl="0" w:tplc="1D2EE3A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049BE"/>
    <w:multiLevelType w:val="hybridMultilevel"/>
    <w:tmpl w:val="00925DF8"/>
    <w:lvl w:ilvl="0" w:tplc="98A4357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A0574"/>
    <w:multiLevelType w:val="hybridMultilevel"/>
    <w:tmpl w:val="C974F3B2"/>
    <w:lvl w:ilvl="0" w:tplc="1D2EE3A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772F6"/>
    <w:multiLevelType w:val="hybridMultilevel"/>
    <w:tmpl w:val="30C2E076"/>
    <w:lvl w:ilvl="0" w:tplc="11F07E62">
      <w:start w:val="1"/>
      <w:numFmt w:val="bullet"/>
      <w:lvlText w:val="‐"/>
      <w:lvlJc w:val="left"/>
      <w:pPr>
        <w:ind w:left="720" w:hanging="360"/>
      </w:pPr>
      <w:rPr>
        <w:rFonts w:ascii="Palatino Linotype" w:hAnsi="Palatino Linotyp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622C5"/>
    <w:multiLevelType w:val="hybridMultilevel"/>
    <w:tmpl w:val="47261464"/>
    <w:lvl w:ilvl="0" w:tplc="1D2EE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C375C"/>
    <w:multiLevelType w:val="hybridMultilevel"/>
    <w:tmpl w:val="0054E580"/>
    <w:lvl w:ilvl="0" w:tplc="1D2EE3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D04CE9"/>
    <w:multiLevelType w:val="hybridMultilevel"/>
    <w:tmpl w:val="B8C4DD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810D9"/>
    <w:multiLevelType w:val="hybridMultilevel"/>
    <w:tmpl w:val="EF0C68CE"/>
    <w:lvl w:ilvl="0" w:tplc="1D2EE3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EA4BDB"/>
    <w:multiLevelType w:val="hybridMultilevel"/>
    <w:tmpl w:val="BFA81154"/>
    <w:lvl w:ilvl="0" w:tplc="1D2EE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F1FA5"/>
    <w:multiLevelType w:val="hybridMultilevel"/>
    <w:tmpl w:val="3BEACEFA"/>
    <w:lvl w:ilvl="0" w:tplc="1D2EE3A8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78616B3B"/>
    <w:multiLevelType w:val="hybridMultilevel"/>
    <w:tmpl w:val="CAA82ABA"/>
    <w:lvl w:ilvl="0" w:tplc="3398B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9774F"/>
    <w:multiLevelType w:val="hybridMultilevel"/>
    <w:tmpl w:val="FF5859D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602CD5"/>
    <w:multiLevelType w:val="hybridMultilevel"/>
    <w:tmpl w:val="512ED34C"/>
    <w:lvl w:ilvl="0" w:tplc="1D2EE3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C929AD"/>
    <w:multiLevelType w:val="hybridMultilevel"/>
    <w:tmpl w:val="F786951A"/>
    <w:lvl w:ilvl="0" w:tplc="1D2EE3A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16"/>
  </w:num>
  <w:num w:numId="6">
    <w:abstractNumId w:val="12"/>
  </w:num>
  <w:num w:numId="7">
    <w:abstractNumId w:val="25"/>
  </w:num>
  <w:num w:numId="8">
    <w:abstractNumId w:val="18"/>
  </w:num>
  <w:num w:numId="9">
    <w:abstractNumId w:val="2"/>
  </w:num>
  <w:num w:numId="10">
    <w:abstractNumId w:val="9"/>
  </w:num>
  <w:num w:numId="11">
    <w:abstractNumId w:val="8"/>
  </w:num>
  <w:num w:numId="12">
    <w:abstractNumId w:val="24"/>
  </w:num>
  <w:num w:numId="13">
    <w:abstractNumId w:val="11"/>
  </w:num>
  <w:num w:numId="14">
    <w:abstractNumId w:val="17"/>
  </w:num>
  <w:num w:numId="15">
    <w:abstractNumId w:val="21"/>
  </w:num>
  <w:num w:numId="16">
    <w:abstractNumId w:val="19"/>
  </w:num>
  <w:num w:numId="17">
    <w:abstractNumId w:val="20"/>
  </w:num>
  <w:num w:numId="18">
    <w:abstractNumId w:val="4"/>
  </w:num>
  <w:num w:numId="19">
    <w:abstractNumId w:val="23"/>
  </w:num>
  <w:num w:numId="20">
    <w:abstractNumId w:val="7"/>
  </w:num>
  <w:num w:numId="21">
    <w:abstractNumId w:val="3"/>
  </w:num>
  <w:num w:numId="22">
    <w:abstractNumId w:val="13"/>
  </w:num>
  <w:num w:numId="23">
    <w:abstractNumId w:val="1"/>
  </w:num>
  <w:num w:numId="24">
    <w:abstractNumId w:val="15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70"/>
    <w:rsid w:val="00004CD6"/>
    <w:rsid w:val="0003583D"/>
    <w:rsid w:val="00036F6C"/>
    <w:rsid w:val="0004616C"/>
    <w:rsid w:val="00075D84"/>
    <w:rsid w:val="000813E7"/>
    <w:rsid w:val="00090756"/>
    <w:rsid w:val="0009433B"/>
    <w:rsid w:val="000A4A59"/>
    <w:rsid w:val="000F51D7"/>
    <w:rsid w:val="00105DE9"/>
    <w:rsid w:val="00106AFA"/>
    <w:rsid w:val="00107FD2"/>
    <w:rsid w:val="001133DD"/>
    <w:rsid w:val="00113845"/>
    <w:rsid w:val="001316DD"/>
    <w:rsid w:val="0014513D"/>
    <w:rsid w:val="001610D8"/>
    <w:rsid w:val="00164403"/>
    <w:rsid w:val="00164B8B"/>
    <w:rsid w:val="00166993"/>
    <w:rsid w:val="001671F9"/>
    <w:rsid w:val="00181870"/>
    <w:rsid w:val="001955CC"/>
    <w:rsid w:val="001C0F53"/>
    <w:rsid w:val="001C42BC"/>
    <w:rsid w:val="001D1A6C"/>
    <w:rsid w:val="001D56EB"/>
    <w:rsid w:val="001F119D"/>
    <w:rsid w:val="001F4801"/>
    <w:rsid w:val="0024149D"/>
    <w:rsid w:val="0027556A"/>
    <w:rsid w:val="002C59E2"/>
    <w:rsid w:val="002D046F"/>
    <w:rsid w:val="002F0887"/>
    <w:rsid w:val="00300589"/>
    <w:rsid w:val="00323960"/>
    <w:rsid w:val="00332986"/>
    <w:rsid w:val="00335222"/>
    <w:rsid w:val="003405AC"/>
    <w:rsid w:val="00346D24"/>
    <w:rsid w:val="003516B8"/>
    <w:rsid w:val="003551F9"/>
    <w:rsid w:val="00365701"/>
    <w:rsid w:val="00377DDF"/>
    <w:rsid w:val="00393CBB"/>
    <w:rsid w:val="003B5824"/>
    <w:rsid w:val="003C15E7"/>
    <w:rsid w:val="003C5A3C"/>
    <w:rsid w:val="003D1194"/>
    <w:rsid w:val="003E6485"/>
    <w:rsid w:val="00414D92"/>
    <w:rsid w:val="00422D13"/>
    <w:rsid w:val="00431D8F"/>
    <w:rsid w:val="00437A5F"/>
    <w:rsid w:val="0044747C"/>
    <w:rsid w:val="00456033"/>
    <w:rsid w:val="00456A76"/>
    <w:rsid w:val="0046242C"/>
    <w:rsid w:val="00463E5B"/>
    <w:rsid w:val="004649F9"/>
    <w:rsid w:val="00476CF8"/>
    <w:rsid w:val="004A1B70"/>
    <w:rsid w:val="004D5A60"/>
    <w:rsid w:val="004E4282"/>
    <w:rsid w:val="00510B14"/>
    <w:rsid w:val="00514C6B"/>
    <w:rsid w:val="005164E0"/>
    <w:rsid w:val="0052338A"/>
    <w:rsid w:val="0053303F"/>
    <w:rsid w:val="00545DFC"/>
    <w:rsid w:val="00555534"/>
    <w:rsid w:val="0058084D"/>
    <w:rsid w:val="005821C1"/>
    <w:rsid w:val="00591B2A"/>
    <w:rsid w:val="00596880"/>
    <w:rsid w:val="005A02C5"/>
    <w:rsid w:val="005A71A7"/>
    <w:rsid w:val="005B3E05"/>
    <w:rsid w:val="005B5125"/>
    <w:rsid w:val="005B5321"/>
    <w:rsid w:val="005C101B"/>
    <w:rsid w:val="005C1E50"/>
    <w:rsid w:val="005D32DD"/>
    <w:rsid w:val="005E1767"/>
    <w:rsid w:val="006466C1"/>
    <w:rsid w:val="00651890"/>
    <w:rsid w:val="00657143"/>
    <w:rsid w:val="00696344"/>
    <w:rsid w:val="006A14B6"/>
    <w:rsid w:val="006A29FE"/>
    <w:rsid w:val="006A3A10"/>
    <w:rsid w:val="006C7A13"/>
    <w:rsid w:val="006D02A6"/>
    <w:rsid w:val="006F6B03"/>
    <w:rsid w:val="006F6D34"/>
    <w:rsid w:val="006F7234"/>
    <w:rsid w:val="00720457"/>
    <w:rsid w:val="00720C32"/>
    <w:rsid w:val="00783902"/>
    <w:rsid w:val="007A0DD2"/>
    <w:rsid w:val="007A6FA6"/>
    <w:rsid w:val="007B51AD"/>
    <w:rsid w:val="007B6D43"/>
    <w:rsid w:val="007F7F2E"/>
    <w:rsid w:val="008020C5"/>
    <w:rsid w:val="008369CA"/>
    <w:rsid w:val="00843CD7"/>
    <w:rsid w:val="00844A47"/>
    <w:rsid w:val="00867938"/>
    <w:rsid w:val="008745BD"/>
    <w:rsid w:val="00891627"/>
    <w:rsid w:val="008A4341"/>
    <w:rsid w:val="008C04ED"/>
    <w:rsid w:val="008C4B96"/>
    <w:rsid w:val="008D5A1F"/>
    <w:rsid w:val="0090015A"/>
    <w:rsid w:val="00914D9E"/>
    <w:rsid w:val="00942C05"/>
    <w:rsid w:val="00943ECE"/>
    <w:rsid w:val="00954C7F"/>
    <w:rsid w:val="00957BC3"/>
    <w:rsid w:val="00960BDD"/>
    <w:rsid w:val="00966574"/>
    <w:rsid w:val="00971E14"/>
    <w:rsid w:val="00976660"/>
    <w:rsid w:val="009E2C65"/>
    <w:rsid w:val="00A02C9E"/>
    <w:rsid w:val="00A40349"/>
    <w:rsid w:val="00A574AA"/>
    <w:rsid w:val="00A6020B"/>
    <w:rsid w:val="00A644B2"/>
    <w:rsid w:val="00A7355A"/>
    <w:rsid w:val="00A87E9E"/>
    <w:rsid w:val="00A9565C"/>
    <w:rsid w:val="00A979F9"/>
    <w:rsid w:val="00AC37BF"/>
    <w:rsid w:val="00AD1293"/>
    <w:rsid w:val="00AF2C49"/>
    <w:rsid w:val="00B07946"/>
    <w:rsid w:val="00B27988"/>
    <w:rsid w:val="00B30187"/>
    <w:rsid w:val="00B4300F"/>
    <w:rsid w:val="00B46164"/>
    <w:rsid w:val="00B53B64"/>
    <w:rsid w:val="00B67CDE"/>
    <w:rsid w:val="00B85C9B"/>
    <w:rsid w:val="00B90C98"/>
    <w:rsid w:val="00BB6104"/>
    <w:rsid w:val="00BC39BB"/>
    <w:rsid w:val="00BF155B"/>
    <w:rsid w:val="00C20D1D"/>
    <w:rsid w:val="00C238D0"/>
    <w:rsid w:val="00C23F52"/>
    <w:rsid w:val="00C521C6"/>
    <w:rsid w:val="00C808EE"/>
    <w:rsid w:val="00C81D09"/>
    <w:rsid w:val="00C8517C"/>
    <w:rsid w:val="00C86E4B"/>
    <w:rsid w:val="00C97750"/>
    <w:rsid w:val="00CC3846"/>
    <w:rsid w:val="00CC6567"/>
    <w:rsid w:val="00CE6F26"/>
    <w:rsid w:val="00CF3F79"/>
    <w:rsid w:val="00D27CE6"/>
    <w:rsid w:val="00D339AA"/>
    <w:rsid w:val="00D34E4E"/>
    <w:rsid w:val="00D70226"/>
    <w:rsid w:val="00D744A3"/>
    <w:rsid w:val="00D856E7"/>
    <w:rsid w:val="00D90C2F"/>
    <w:rsid w:val="00DB4962"/>
    <w:rsid w:val="00DB5EDB"/>
    <w:rsid w:val="00DC03C1"/>
    <w:rsid w:val="00DF2D89"/>
    <w:rsid w:val="00DF7F27"/>
    <w:rsid w:val="00E141A8"/>
    <w:rsid w:val="00E17714"/>
    <w:rsid w:val="00E20DC4"/>
    <w:rsid w:val="00E37F10"/>
    <w:rsid w:val="00E44185"/>
    <w:rsid w:val="00E8320C"/>
    <w:rsid w:val="00E83778"/>
    <w:rsid w:val="00E85F5A"/>
    <w:rsid w:val="00EA4736"/>
    <w:rsid w:val="00EC1ABF"/>
    <w:rsid w:val="00EC6736"/>
    <w:rsid w:val="00ED236E"/>
    <w:rsid w:val="00ED3F97"/>
    <w:rsid w:val="00ED781B"/>
    <w:rsid w:val="00EF1F8D"/>
    <w:rsid w:val="00EF4C2C"/>
    <w:rsid w:val="00EF4DE5"/>
    <w:rsid w:val="00F01097"/>
    <w:rsid w:val="00F116A1"/>
    <w:rsid w:val="00F20A85"/>
    <w:rsid w:val="00F21E50"/>
    <w:rsid w:val="00F32FAF"/>
    <w:rsid w:val="00F63534"/>
    <w:rsid w:val="00F63EE4"/>
    <w:rsid w:val="00F71F38"/>
    <w:rsid w:val="00F74697"/>
    <w:rsid w:val="00F81950"/>
    <w:rsid w:val="00F92717"/>
    <w:rsid w:val="00FA0FBB"/>
    <w:rsid w:val="00FA2894"/>
    <w:rsid w:val="00FA2EDE"/>
    <w:rsid w:val="00FC03BE"/>
    <w:rsid w:val="00FD31EE"/>
    <w:rsid w:val="00FE305E"/>
    <w:rsid w:val="00FE4631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A007"/>
  <w15:docId w15:val="{DFCF841E-9C73-4504-9E21-69EA4B7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3">
    <w:name w:val="Medium Shading 2 Accent 3"/>
    <w:basedOn w:val="TableauNormal"/>
    <w:uiPriority w:val="64"/>
    <w:rsid w:val="001818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61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61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61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rpsdetexte">
    <w:name w:val="Body Text"/>
    <w:basedOn w:val="Normal"/>
    <w:link w:val="CorpsdetexteCar"/>
    <w:semiHidden/>
    <w:rsid w:val="00181870"/>
    <w:pPr>
      <w:tabs>
        <w:tab w:val="left" w:pos="395"/>
      </w:tabs>
      <w:spacing w:after="0" w:line="240" w:lineRule="auto"/>
      <w:ind w:right="110"/>
      <w:jc w:val="both"/>
    </w:pPr>
    <w:rPr>
      <w:rFonts w:ascii="Arial" w:eastAsia="Times New Roman" w:hAnsi="Arial" w:cs="Arial"/>
      <w:bCs/>
      <w:szCs w:val="24"/>
      <w:lang w:val="nl-NL" w:eastAsia="nl-NL"/>
    </w:rPr>
  </w:style>
  <w:style w:type="character" w:customStyle="1" w:styleId="CorpsdetexteCar">
    <w:name w:val="Corps de texte Car"/>
    <w:basedOn w:val="Policepardfaut"/>
    <w:link w:val="Corpsdetexte"/>
    <w:semiHidden/>
    <w:rsid w:val="00181870"/>
    <w:rPr>
      <w:rFonts w:ascii="Arial" w:eastAsia="Times New Roman" w:hAnsi="Arial" w:cs="Arial"/>
      <w:bCs/>
      <w:szCs w:val="24"/>
      <w:lang w:val="nl-NL" w:eastAsia="nl-NL"/>
    </w:rPr>
  </w:style>
  <w:style w:type="paragraph" w:styleId="Paragraphedeliste">
    <w:name w:val="List Paragraph"/>
    <w:basedOn w:val="Normal"/>
    <w:uiPriority w:val="34"/>
    <w:qFormat/>
    <w:rsid w:val="00075D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1AD"/>
  </w:style>
  <w:style w:type="paragraph" w:styleId="Pieddepage">
    <w:name w:val="footer"/>
    <w:basedOn w:val="Normal"/>
    <w:link w:val="PieddepageCar"/>
    <w:uiPriority w:val="99"/>
    <w:unhideWhenUsed/>
    <w:rsid w:val="007B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1AD"/>
  </w:style>
  <w:style w:type="paragraph" w:styleId="Textedebulles">
    <w:name w:val="Balloon Text"/>
    <w:basedOn w:val="Normal"/>
    <w:link w:val="TextedebullesCar"/>
    <w:uiPriority w:val="99"/>
    <w:semiHidden/>
    <w:unhideWhenUsed/>
    <w:rsid w:val="007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1AD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5A60"/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105DE9"/>
    <w:rPr>
      <w:color w:val="808080"/>
    </w:rPr>
  </w:style>
  <w:style w:type="character" w:styleId="Lienhypertexte">
    <w:name w:val="Hyperlink"/>
    <w:basedOn w:val="Policepardfaut"/>
    <w:rsid w:val="0033298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8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6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haiti@joinforwater.o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Protos">
  <a:themeElements>
    <a:clrScheme name="Aangepast 1">
      <a:dk1>
        <a:sysClr val="windowText" lastClr="000000"/>
      </a:dk1>
      <a:lt1>
        <a:sysClr val="window" lastClr="FFFFFF"/>
      </a:lt1>
      <a:dk2>
        <a:srgbClr val="004C83"/>
      </a:dk2>
      <a:lt2>
        <a:srgbClr val="E7E6E6"/>
      </a:lt2>
      <a:accent1>
        <a:srgbClr val="004C83"/>
      </a:accent1>
      <a:accent2>
        <a:srgbClr val="00A784"/>
      </a:accent2>
      <a:accent3>
        <a:srgbClr val="BC6124"/>
      </a:accent3>
      <a:accent4>
        <a:srgbClr val="004C83"/>
      </a:accent4>
      <a:accent5>
        <a:srgbClr val="00A784"/>
      </a:accent5>
      <a:accent6>
        <a:srgbClr val="BC6124"/>
      </a:accent6>
      <a:hlink>
        <a:srgbClr val="00A784"/>
      </a:hlink>
      <a:folHlink>
        <a:srgbClr val="BC612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7D4E-F640-433F-B38B-6315A271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Imelda vzw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Weber</dc:creator>
  <cp:keywords/>
  <dc:description/>
  <cp:lastModifiedBy>Ilse</cp:lastModifiedBy>
  <cp:revision>2</cp:revision>
  <cp:lastPrinted>2013-12-13T13:31:00Z</cp:lastPrinted>
  <dcterms:created xsi:type="dcterms:W3CDTF">2021-12-17T15:03:00Z</dcterms:created>
  <dcterms:modified xsi:type="dcterms:W3CDTF">2021-12-17T15:03:00Z</dcterms:modified>
</cp:coreProperties>
</file>