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3240C4FB" w:rsidR="006F2E85" w:rsidRPr="00F864B7" w:rsidRDefault="006F2E85" w:rsidP="00585489">
      <w:pPr>
        <w:spacing w:before="240" w:after="240"/>
        <w:jc w:val="center"/>
        <w:rPr>
          <w:rFonts w:asciiTheme="majorHAnsi" w:hAnsiTheme="majorHAnsi" w:cs="Times New Roman"/>
          <w:b/>
          <w:sz w:val="28"/>
          <w:szCs w:val="28"/>
          <w:lang w:val="fr-FR"/>
        </w:rPr>
      </w:pPr>
      <w:r w:rsidRPr="00F864B7">
        <w:rPr>
          <w:rFonts w:asciiTheme="majorHAnsi" w:hAnsiTheme="majorHAnsi" w:cs="Times New Roman"/>
          <w:b/>
          <w:sz w:val="28"/>
          <w:szCs w:val="28"/>
          <w:lang w:val="fr-FR"/>
        </w:rPr>
        <w:t>JOB DESCRIPTION</w:t>
      </w:r>
    </w:p>
    <w:p w14:paraId="36DFF03A" w14:textId="04C70718" w:rsidR="006F2E85" w:rsidRPr="00C82BA5" w:rsidRDefault="00FA5AA2" w:rsidP="00FB2222">
      <w:pPr>
        <w:spacing w:line="240" w:lineRule="auto"/>
        <w:jc w:val="both"/>
        <w:rPr>
          <w:rFonts w:asciiTheme="minorHAnsi" w:hAnsiTheme="minorHAnsi" w:cstheme="minorHAnsi"/>
          <w:sz w:val="24"/>
          <w:szCs w:val="24"/>
          <w:lang w:val="fr-FR"/>
        </w:rPr>
      </w:pPr>
      <w:r w:rsidRPr="00C82BA5">
        <w:rPr>
          <w:rFonts w:asciiTheme="minorHAnsi" w:hAnsiTheme="minorHAnsi" w:cstheme="minorHAnsi"/>
          <w:b/>
          <w:sz w:val="24"/>
          <w:szCs w:val="24"/>
          <w:lang w:val="fr-FR"/>
        </w:rPr>
        <w:t>TITRE DU POSTE</w:t>
      </w:r>
      <w:r w:rsidR="00C82BA5" w:rsidRPr="00C82BA5">
        <w:rPr>
          <w:rFonts w:asciiTheme="minorHAnsi" w:hAnsiTheme="minorHAnsi" w:cstheme="minorHAnsi"/>
          <w:b/>
          <w:sz w:val="24"/>
          <w:szCs w:val="24"/>
          <w:lang w:val="fr-FR"/>
        </w:rPr>
        <w:t>:</w:t>
      </w:r>
      <w:r w:rsidR="00DC2DFE">
        <w:rPr>
          <w:rFonts w:asciiTheme="minorHAnsi" w:hAnsiTheme="minorHAnsi" w:cstheme="minorHAnsi"/>
          <w:b/>
          <w:sz w:val="24"/>
          <w:szCs w:val="24"/>
          <w:lang w:val="fr-FR"/>
        </w:rPr>
        <w:t xml:space="preserve"> </w:t>
      </w:r>
      <w:r w:rsidR="00DC2DFE" w:rsidRPr="00DC2DFE">
        <w:rPr>
          <w:rFonts w:asciiTheme="minorHAnsi" w:hAnsiTheme="minorHAnsi" w:cstheme="minorHAnsi"/>
          <w:sz w:val="24"/>
          <w:szCs w:val="24"/>
          <w:lang w:val="fr-FR"/>
        </w:rPr>
        <w:t xml:space="preserve">Coordonnateur(trice) Sécurité Alimentaire et Moyens </w:t>
      </w:r>
      <w:r w:rsidR="006B1C5C">
        <w:rPr>
          <w:rFonts w:asciiTheme="minorHAnsi" w:hAnsiTheme="minorHAnsi" w:cstheme="minorHAnsi"/>
          <w:sz w:val="24"/>
          <w:szCs w:val="24"/>
          <w:lang w:val="fr-FR"/>
        </w:rPr>
        <w:t>de Subsistance</w:t>
      </w:r>
      <w:r w:rsidRPr="00C82BA5">
        <w:rPr>
          <w:rFonts w:asciiTheme="minorHAnsi" w:hAnsiTheme="minorHAnsi" w:cstheme="minorHAnsi"/>
          <w:b/>
          <w:sz w:val="24"/>
          <w:szCs w:val="24"/>
          <w:lang w:val="fr-FR"/>
        </w:rPr>
        <w:tab/>
      </w:r>
    </w:p>
    <w:p w14:paraId="36DFF03B" w14:textId="2B6429A4" w:rsidR="006F2E85" w:rsidRPr="00AD452E" w:rsidRDefault="00FB2222" w:rsidP="00B20F7A">
      <w:pPr>
        <w:spacing w:line="240" w:lineRule="auto"/>
        <w:jc w:val="both"/>
        <w:rPr>
          <w:rFonts w:asciiTheme="minorHAnsi" w:hAnsiTheme="minorHAnsi" w:cstheme="minorHAnsi"/>
          <w:sz w:val="24"/>
          <w:szCs w:val="24"/>
          <w:lang w:val="fr-FR"/>
        </w:rPr>
      </w:pPr>
      <w:r w:rsidRPr="00AD452E">
        <w:rPr>
          <w:rFonts w:asciiTheme="minorHAnsi" w:hAnsiTheme="minorHAnsi" w:cstheme="minorHAnsi"/>
          <w:b/>
          <w:sz w:val="24"/>
          <w:szCs w:val="24"/>
          <w:lang w:val="fr-FR"/>
        </w:rPr>
        <w:t>SUPERVISEU</w:t>
      </w:r>
      <w:r w:rsidR="00FA5AA2" w:rsidRPr="00AD452E">
        <w:rPr>
          <w:rFonts w:asciiTheme="minorHAnsi" w:hAnsiTheme="minorHAnsi" w:cstheme="minorHAnsi"/>
          <w:b/>
          <w:sz w:val="24"/>
          <w:szCs w:val="24"/>
          <w:lang w:val="fr-FR"/>
        </w:rPr>
        <w:t>R:</w:t>
      </w:r>
      <w:r w:rsidR="00DC2DFE">
        <w:rPr>
          <w:rFonts w:asciiTheme="minorHAnsi" w:hAnsiTheme="minorHAnsi" w:cstheme="minorHAnsi"/>
          <w:b/>
          <w:sz w:val="24"/>
          <w:szCs w:val="24"/>
          <w:lang w:val="fr-FR"/>
        </w:rPr>
        <w:t xml:space="preserve"> </w:t>
      </w:r>
      <w:r w:rsidR="00DC2DFE" w:rsidRPr="00DC2DFE">
        <w:rPr>
          <w:rFonts w:asciiTheme="minorHAnsi" w:hAnsiTheme="minorHAnsi" w:cstheme="minorHAnsi"/>
          <w:sz w:val="24"/>
          <w:szCs w:val="24"/>
          <w:lang w:val="fr-FR"/>
        </w:rPr>
        <w:t>Emergency Response Manager</w:t>
      </w:r>
      <w:r w:rsidR="00FA5AA2" w:rsidRPr="00AD452E">
        <w:rPr>
          <w:rFonts w:asciiTheme="minorHAnsi" w:hAnsiTheme="minorHAnsi" w:cstheme="minorHAnsi"/>
          <w:b/>
          <w:sz w:val="24"/>
          <w:szCs w:val="24"/>
          <w:lang w:val="fr-FR"/>
        </w:rPr>
        <w:tab/>
      </w:r>
      <w:r w:rsidR="00FA5AA2" w:rsidRPr="00AD452E">
        <w:rPr>
          <w:rFonts w:asciiTheme="minorHAnsi" w:hAnsiTheme="minorHAnsi" w:cstheme="minorHAnsi"/>
          <w:b/>
          <w:sz w:val="24"/>
          <w:szCs w:val="24"/>
          <w:lang w:val="fr-FR"/>
        </w:rPr>
        <w:tab/>
      </w:r>
    </w:p>
    <w:p w14:paraId="36DFF03C" w14:textId="0F83BF1D" w:rsidR="006F2E85" w:rsidRPr="00AD452E" w:rsidRDefault="00FA5AA2" w:rsidP="00AD452E">
      <w:pPr>
        <w:pBdr>
          <w:bottom w:val="single" w:sz="12" w:space="1" w:color="auto"/>
        </w:pBdr>
        <w:spacing w:line="240" w:lineRule="auto"/>
        <w:jc w:val="both"/>
        <w:rPr>
          <w:rFonts w:asciiTheme="minorHAnsi" w:hAnsiTheme="minorHAnsi" w:cstheme="minorHAnsi"/>
          <w:sz w:val="24"/>
          <w:szCs w:val="24"/>
          <w:lang w:val="fr-FR"/>
        </w:rPr>
      </w:pPr>
      <w:r w:rsidRPr="00AD452E">
        <w:rPr>
          <w:rFonts w:asciiTheme="minorHAnsi" w:hAnsiTheme="minorHAnsi" w:cstheme="minorHAnsi"/>
          <w:b/>
          <w:sz w:val="24"/>
          <w:szCs w:val="24"/>
          <w:lang w:val="fr-FR"/>
        </w:rPr>
        <w:t>LIEU D’AFFECTATION</w:t>
      </w:r>
      <w:r w:rsidR="00B20F7A" w:rsidRPr="00AD452E">
        <w:rPr>
          <w:rFonts w:asciiTheme="minorHAnsi" w:hAnsiTheme="minorHAnsi" w:cstheme="minorHAnsi"/>
          <w:b/>
          <w:sz w:val="24"/>
          <w:szCs w:val="24"/>
          <w:lang w:val="fr-FR"/>
        </w:rPr>
        <w:t>:</w:t>
      </w:r>
      <w:r w:rsidR="00B20F7A" w:rsidRPr="00AD452E">
        <w:rPr>
          <w:rFonts w:asciiTheme="minorHAnsi" w:hAnsiTheme="minorHAnsi" w:cstheme="minorHAnsi"/>
          <w:b/>
          <w:sz w:val="24"/>
          <w:szCs w:val="24"/>
          <w:lang w:val="fr-FR"/>
        </w:rPr>
        <w:tab/>
      </w:r>
      <w:r w:rsidR="00C82BA5">
        <w:rPr>
          <w:rFonts w:asciiTheme="minorHAnsi" w:hAnsiTheme="minorHAnsi" w:cstheme="minorHAnsi"/>
          <w:b/>
          <w:sz w:val="24"/>
          <w:szCs w:val="24"/>
          <w:lang w:val="fr-FR"/>
        </w:rPr>
        <w:t xml:space="preserve"> </w:t>
      </w:r>
      <w:r w:rsidR="00C82BA5" w:rsidRPr="00C82BA5">
        <w:rPr>
          <w:rFonts w:asciiTheme="minorHAnsi" w:hAnsiTheme="minorHAnsi" w:cstheme="minorHAnsi"/>
          <w:sz w:val="24"/>
          <w:szCs w:val="24"/>
          <w:lang w:val="fr-FR"/>
        </w:rPr>
        <w:t>Les Cayes</w:t>
      </w:r>
      <w:r w:rsidR="00DC2DFE">
        <w:rPr>
          <w:rFonts w:asciiTheme="minorHAnsi" w:hAnsiTheme="minorHAnsi" w:cstheme="minorHAnsi"/>
          <w:sz w:val="24"/>
          <w:szCs w:val="24"/>
          <w:lang w:val="fr-FR"/>
        </w:rPr>
        <w:t xml:space="preserve"> </w:t>
      </w:r>
      <w:r w:rsidR="00DC2DFE" w:rsidRPr="00DC2DFE">
        <w:rPr>
          <w:rFonts w:asciiTheme="minorHAnsi" w:hAnsiTheme="minorHAnsi" w:cstheme="minorHAnsi"/>
          <w:sz w:val="24"/>
          <w:szCs w:val="24"/>
          <w:lang w:val="fr-FR"/>
        </w:rPr>
        <w:t>avec des déplacements fréquents dans les autre communes d'intervention du Département du Sud</w:t>
      </w:r>
    </w:p>
    <w:p w14:paraId="51D27BC0" w14:textId="46D63690" w:rsidR="00D44275" w:rsidRPr="00D44275" w:rsidRDefault="00E7343A" w:rsidP="00D44275">
      <w:pPr>
        <w:pStyle w:val="NormalWeb"/>
        <w:spacing w:before="0" w:beforeAutospacing="0" w:after="0" w:afterAutospacing="0"/>
        <w:jc w:val="both"/>
        <w:rPr>
          <w:rFonts w:asciiTheme="minorHAnsi" w:hAnsiTheme="minorHAnsi" w:cstheme="minorHAnsi"/>
          <w:sz w:val="22"/>
          <w:szCs w:val="22"/>
          <w:lang w:val="fr-FR"/>
        </w:rPr>
      </w:pPr>
      <w:r w:rsidRPr="00FB2222">
        <w:rPr>
          <w:rFonts w:asciiTheme="majorHAnsi" w:hAnsiTheme="majorHAnsi"/>
          <w:lang w:val="fr-FR"/>
        </w:rPr>
        <w:br/>
      </w:r>
      <w:r w:rsidR="00FB2222" w:rsidRPr="000F6D62">
        <w:rPr>
          <w:rFonts w:asciiTheme="minorHAnsi" w:hAnsiTheme="minorHAnsi" w:cstheme="minorHAnsi"/>
          <w:b/>
          <w:sz w:val="22"/>
          <w:szCs w:val="22"/>
          <w:u w:val="single"/>
          <w:lang w:val="fr-FR" w:eastAsia="en-GB"/>
        </w:rPr>
        <w:t>Rôle principal</w:t>
      </w:r>
      <w:r w:rsidR="00FB2222" w:rsidRPr="000F6D62">
        <w:rPr>
          <w:rFonts w:asciiTheme="minorHAnsi" w:hAnsiTheme="minorHAnsi" w:cstheme="minorHAnsi"/>
          <w:b/>
          <w:sz w:val="22"/>
          <w:szCs w:val="22"/>
          <w:lang w:val="fr-FR" w:eastAsia="en-GB"/>
        </w:rPr>
        <w:t xml:space="preserve"> : </w:t>
      </w:r>
      <w:r w:rsidR="00D44275" w:rsidRPr="00D44275">
        <w:rPr>
          <w:rFonts w:asciiTheme="minorHAnsi" w:hAnsiTheme="minorHAnsi" w:cstheme="minorHAnsi"/>
          <w:sz w:val="22"/>
          <w:szCs w:val="22"/>
          <w:lang w:val="fr-FR"/>
        </w:rPr>
        <w:t xml:space="preserve">Sous la supervision de l’Emergency Response Manager, le/la Coordonnateur(trice) Sécurité Alimentaire et Moyens d’Existence est responsable de la planification, de la coordination et de la mise en œuvre des activités liées à la sécurité alimentaire et aux moyens d’existence dans le cadre du programme d’assistance humanitaire intégrée mis en œuvre par le consortium dirigé par </w:t>
      </w:r>
      <w:r w:rsidR="00D44275" w:rsidRPr="00D44275">
        <w:rPr>
          <w:rStyle w:val="whitespace-normal"/>
          <w:rFonts w:asciiTheme="minorHAnsi" w:hAnsiTheme="minorHAnsi" w:cstheme="minorHAnsi"/>
          <w:sz w:val="22"/>
          <w:szCs w:val="22"/>
          <w:lang w:val="fr-FR"/>
        </w:rPr>
        <w:t>Mercy Corps</w:t>
      </w:r>
      <w:r w:rsidR="00D44275" w:rsidRPr="00D44275">
        <w:rPr>
          <w:rFonts w:asciiTheme="minorHAnsi" w:hAnsiTheme="minorHAnsi" w:cstheme="minorHAnsi"/>
          <w:sz w:val="22"/>
          <w:szCs w:val="22"/>
          <w:lang w:val="fr-FR"/>
        </w:rPr>
        <w:t xml:space="preserve"> en partenariat avec </w:t>
      </w:r>
      <w:r w:rsidR="00D44275" w:rsidRPr="00D44275">
        <w:rPr>
          <w:rStyle w:val="whitespace-normal"/>
          <w:rFonts w:asciiTheme="minorHAnsi" w:hAnsiTheme="minorHAnsi" w:cstheme="minorHAnsi"/>
          <w:sz w:val="22"/>
          <w:szCs w:val="22"/>
          <w:lang w:val="fr-FR"/>
        </w:rPr>
        <w:t>World Relief</w:t>
      </w:r>
      <w:r w:rsidR="00D44275" w:rsidRPr="00D44275">
        <w:rPr>
          <w:rFonts w:asciiTheme="minorHAnsi" w:hAnsiTheme="minorHAnsi" w:cstheme="minorHAnsi"/>
          <w:sz w:val="22"/>
          <w:szCs w:val="22"/>
          <w:lang w:val="fr-FR"/>
        </w:rPr>
        <w:t>. Il/elle supervise les Officiers Sécurité Alimentaire et Moyens d’Existence et veille à la mise en œuvre efficace des activités d’assistance alimentaire, des transferts monétaires, des vouchers agricoles, du renforcement des marchés et des activités de moyens d’existence, conformément aux standards humanitaires et aux exigences du programme. Le/la Coordonnateur(trice) assure également la coordination avec les partenaires du consortium, les autorités locales, les acteurs humanitaires et les communautés afin de garantir que les interventions soient adaptées au contexte local, respectent les principes de protection et contribuent à améliorer l’accès à la nourriture et la résilience des ménages déplacés et des communautés hôtes.</w:t>
      </w:r>
    </w:p>
    <w:p w14:paraId="12E26512" w14:textId="77777777" w:rsidR="00D44275" w:rsidRPr="00D44275" w:rsidRDefault="00D44275" w:rsidP="00D44275">
      <w:pPr>
        <w:pStyle w:val="Heading1"/>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t>Tâches et responsabilités principales, y compris mais sans s’y limiter :</w:t>
      </w:r>
    </w:p>
    <w:p w14:paraId="124C21BC" w14:textId="77777777" w:rsidR="00D44275" w:rsidRPr="00D44275" w:rsidRDefault="00D44275" w:rsidP="00D44275">
      <w:pPr>
        <w:pStyle w:val="Heading2"/>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t>1. Coordination et mise en œuvre des activités de sécurité alimentaire</w:t>
      </w:r>
    </w:p>
    <w:p w14:paraId="45C2B91D" w14:textId="77777777" w:rsidR="00D44275" w:rsidRDefault="00D44275" w:rsidP="00DD52FF">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Planifier et coordonner la mise en œuvre des activités d’assistance alimentaire destinées aux ménages déplacés et aux communautés hôtes.</w:t>
      </w:r>
    </w:p>
    <w:p w14:paraId="444EEFBE" w14:textId="77777777" w:rsidR="00D44275" w:rsidRDefault="00D44275" w:rsidP="00DD52FF">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les activités de transferts monétaires inconditionnels destinées à répondre aux besoins alimentaires urgents des ménages bénéficiaires.</w:t>
      </w:r>
    </w:p>
    <w:p w14:paraId="021E7149" w14:textId="77777777" w:rsidR="00D44275" w:rsidRDefault="00D44275" w:rsidP="00DD52FF">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Veiller à la bonne mise en œuvre des différentes modalités d’assistance (cash, mobile money, vouchers) conformément aux directives du programme.</w:t>
      </w:r>
    </w:p>
    <w:p w14:paraId="2435634A" w14:textId="77777777" w:rsidR="00D44275" w:rsidRDefault="00D44275" w:rsidP="00DD52FF">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la coordination avec les fournisseurs de services financiers pour la mise en œuvre des transferts monétaires via mobile money.</w:t>
      </w:r>
    </w:p>
    <w:p w14:paraId="67ED6710" w14:textId="77777777" w:rsidR="00D44275" w:rsidRDefault="00D44275" w:rsidP="00DD52FF">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les processus de ciblage et d’enregistrement des bénéficiaires en collaboration avec les équipes terrain et les partenaires locaux.</w:t>
      </w:r>
    </w:p>
    <w:p w14:paraId="39E1B961" w14:textId="19FBB221" w:rsidR="00D44275" w:rsidRPr="00D44275" w:rsidRDefault="00D44275" w:rsidP="00DD52FF">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S’assurer que les activités respectent les standards humanitaires et les principes de dignité, de transparence et de redevabilité envers les bénéficiaires.</w:t>
      </w:r>
    </w:p>
    <w:p w14:paraId="1B8D6D46" w14:textId="77777777" w:rsidR="00FF6A95" w:rsidRDefault="00FF6A95" w:rsidP="00DD52FF">
      <w:pPr>
        <w:pStyle w:val="Heading2"/>
        <w:spacing w:before="0"/>
        <w:jc w:val="both"/>
        <w:rPr>
          <w:rFonts w:asciiTheme="minorHAnsi" w:hAnsiTheme="minorHAnsi" w:cstheme="minorHAnsi"/>
          <w:b/>
          <w:color w:val="000000" w:themeColor="text1"/>
          <w:sz w:val="22"/>
          <w:szCs w:val="22"/>
          <w:lang w:val="fr-FR"/>
        </w:rPr>
      </w:pPr>
    </w:p>
    <w:p w14:paraId="23919BAD" w14:textId="485C64A2" w:rsidR="00D44275" w:rsidRPr="00D44275" w:rsidRDefault="00D44275" w:rsidP="00DD52FF">
      <w:pPr>
        <w:pStyle w:val="Heading2"/>
        <w:spacing w:before="0"/>
        <w:jc w:val="both"/>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t>2. Coordination des activités de moyens d’existence et agriculture</w:t>
      </w:r>
    </w:p>
    <w:p w14:paraId="0F9DC293" w14:textId="77777777" w:rsidR="00D44275" w:rsidRDefault="00D44275" w:rsidP="00DD52FF">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la mise en œuvre des activités de soutien aux moyens d’existence, notamment les interventions agricoles destinées aux ménages ruraux.</w:t>
      </w:r>
    </w:p>
    <w:p w14:paraId="6E49DFC9" w14:textId="77777777" w:rsidR="00D44275" w:rsidRDefault="00D44275" w:rsidP="00DD52FF">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Coordonner l’organisation des foires de semences et la mise en œuvre des vouchers pour l’achat de semences et d’outils agricoles.</w:t>
      </w:r>
    </w:p>
    <w:p w14:paraId="3B94372C" w14:textId="77777777" w:rsidR="00D44275" w:rsidRDefault="00D44275" w:rsidP="00DD52FF">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la coordination avec les fournisseurs d’intrants agricoles et les autorités compétentes pour garantir la qualité des semences et du matériel agricole.</w:t>
      </w:r>
    </w:p>
    <w:p w14:paraId="3649B719" w14:textId="77777777" w:rsidR="00D44275" w:rsidRDefault="00D44275" w:rsidP="00DD52FF">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 xml:space="preserve"> Superviser la mise en œuvre des formations techniques destinées aux bénéficiaires sur les pratiques agricoles améliorées.</w:t>
      </w:r>
    </w:p>
    <w:p w14:paraId="488B9354" w14:textId="1C56500D" w:rsidR="00D44275" w:rsidRPr="00D44275" w:rsidRDefault="00D44275" w:rsidP="00DD52FF">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Promouvoir des stratégies visant à renforcer la production alimentaire des ménages et améliorer leur résilience face aux crises.</w:t>
      </w:r>
    </w:p>
    <w:p w14:paraId="2D9FDDBA" w14:textId="77777777" w:rsidR="00D44275" w:rsidRPr="00D44275" w:rsidRDefault="00D44275" w:rsidP="00DD52FF">
      <w:pPr>
        <w:pStyle w:val="Heading2"/>
        <w:spacing w:before="0"/>
        <w:jc w:val="both"/>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lastRenderedPageBreak/>
        <w:t>3. Renforcement des systèmes de marché</w:t>
      </w:r>
    </w:p>
    <w:p w14:paraId="43C6F02F" w14:textId="77777777" w:rsidR="00D44275" w:rsidRDefault="00D44275" w:rsidP="00DD52FF">
      <w:pPr>
        <w:pStyle w:val="NormalWeb"/>
        <w:numPr>
          <w:ilvl w:val="0"/>
          <w:numId w:val="13"/>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les activités de renforcement des marchés visant à soutenir les commerçants locaux et à stabiliser les chaînes d’approvisionnement alimentaires.</w:t>
      </w:r>
    </w:p>
    <w:p w14:paraId="596A2C71" w14:textId="77777777" w:rsidR="00D44275" w:rsidRDefault="00D44275" w:rsidP="00DD52FF">
      <w:pPr>
        <w:pStyle w:val="NormalWeb"/>
        <w:numPr>
          <w:ilvl w:val="0"/>
          <w:numId w:val="13"/>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Appuyer les évaluations rapides des marchés afin d’identifier les commerçants clés et les contraintes d’approvisionnement.</w:t>
      </w:r>
    </w:p>
    <w:p w14:paraId="6582748A" w14:textId="77777777" w:rsidR="00D44275" w:rsidRDefault="00D44275" w:rsidP="00DD52FF">
      <w:pPr>
        <w:pStyle w:val="NormalWeb"/>
        <w:numPr>
          <w:ilvl w:val="0"/>
          <w:numId w:val="13"/>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la mise en œuvre des activités de soutien aux commerçants, y compris l’assistance financière ciblée et les formations en gestion commerciale.</w:t>
      </w:r>
    </w:p>
    <w:p w14:paraId="3B98FB08" w14:textId="7032BCD0" w:rsidR="00D44275" w:rsidRPr="00D44275" w:rsidRDefault="00D44275" w:rsidP="00DD52FF">
      <w:pPr>
        <w:pStyle w:val="NormalWeb"/>
        <w:numPr>
          <w:ilvl w:val="0"/>
          <w:numId w:val="13"/>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la mise en place et le suivi des groupes d’épargne et de crédit communautaires lorsque cela est prévu par le programme.</w:t>
      </w:r>
    </w:p>
    <w:p w14:paraId="46DFE5AC" w14:textId="77777777" w:rsidR="00FF6A95" w:rsidRDefault="00FF6A95" w:rsidP="00DD52FF">
      <w:pPr>
        <w:pStyle w:val="Heading2"/>
        <w:spacing w:before="0"/>
        <w:jc w:val="both"/>
        <w:rPr>
          <w:rFonts w:asciiTheme="minorHAnsi" w:hAnsiTheme="minorHAnsi" w:cstheme="minorHAnsi"/>
          <w:b/>
          <w:color w:val="000000" w:themeColor="text1"/>
          <w:sz w:val="22"/>
          <w:szCs w:val="22"/>
          <w:lang w:val="fr-FR"/>
        </w:rPr>
      </w:pPr>
    </w:p>
    <w:p w14:paraId="76E3299C" w14:textId="1BA5E8C7" w:rsidR="00D44275" w:rsidRPr="00D44275" w:rsidRDefault="00D44275" w:rsidP="00DD52FF">
      <w:pPr>
        <w:pStyle w:val="Heading2"/>
        <w:spacing w:before="0"/>
        <w:jc w:val="both"/>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t>4. Supervision et gestion de l’équipe</w:t>
      </w:r>
    </w:p>
    <w:p w14:paraId="1426FEA3" w14:textId="77777777" w:rsidR="00D44275" w:rsidRDefault="00D44275" w:rsidP="00DD52FF">
      <w:pPr>
        <w:pStyle w:val="NormalWeb"/>
        <w:numPr>
          <w:ilvl w:val="0"/>
          <w:numId w:val="14"/>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et encadrer les Officiers Sécurité Alimentaire et Moyens d’Existence.</w:t>
      </w:r>
    </w:p>
    <w:p w14:paraId="7572CDD9" w14:textId="77777777" w:rsidR="00D44275" w:rsidRDefault="00D44275" w:rsidP="00DD52FF">
      <w:pPr>
        <w:pStyle w:val="NormalWeb"/>
        <w:numPr>
          <w:ilvl w:val="0"/>
          <w:numId w:val="14"/>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la planification des activités et la répartition des responsabilités au sein de l’équipe.</w:t>
      </w:r>
    </w:p>
    <w:p w14:paraId="4973F524" w14:textId="77777777" w:rsidR="00D44275" w:rsidRDefault="00D44275" w:rsidP="00DD52FF">
      <w:pPr>
        <w:pStyle w:val="NormalWeb"/>
        <w:numPr>
          <w:ilvl w:val="0"/>
          <w:numId w:val="14"/>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Fournir un appui technique et un accompagnement régulier aux membres de l’équipe pour garantir la qualité des interventions.</w:t>
      </w:r>
    </w:p>
    <w:p w14:paraId="75CBE3D4" w14:textId="77777777" w:rsidR="00D44275" w:rsidRDefault="00D44275" w:rsidP="00DD52FF">
      <w:pPr>
        <w:pStyle w:val="NormalWeb"/>
        <w:numPr>
          <w:ilvl w:val="0"/>
          <w:numId w:val="14"/>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Contribuer au renforcement des capacités de l’équipe programme.</w:t>
      </w:r>
    </w:p>
    <w:p w14:paraId="014B5F4D" w14:textId="0B7DD7C9" w:rsidR="00D44275" w:rsidRPr="00D44275" w:rsidRDefault="00D44275" w:rsidP="00DD52FF">
      <w:pPr>
        <w:pStyle w:val="NormalWeb"/>
        <w:numPr>
          <w:ilvl w:val="0"/>
          <w:numId w:val="14"/>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un suivi régulier de la performance du personnel supervisé.</w:t>
      </w:r>
    </w:p>
    <w:p w14:paraId="7F3080AB" w14:textId="77777777" w:rsidR="00FF6A95" w:rsidRDefault="00FF6A95" w:rsidP="00DD52FF">
      <w:pPr>
        <w:pStyle w:val="Heading2"/>
        <w:spacing w:before="0"/>
        <w:jc w:val="both"/>
        <w:rPr>
          <w:rFonts w:asciiTheme="minorHAnsi" w:hAnsiTheme="minorHAnsi" w:cstheme="minorHAnsi"/>
          <w:b/>
          <w:color w:val="000000" w:themeColor="text1"/>
          <w:sz w:val="22"/>
          <w:szCs w:val="22"/>
          <w:lang w:val="fr-FR"/>
        </w:rPr>
      </w:pPr>
    </w:p>
    <w:p w14:paraId="4393CD43" w14:textId="167AC6FC" w:rsidR="00D44275" w:rsidRPr="00D44275" w:rsidRDefault="00D44275" w:rsidP="00DD52FF">
      <w:pPr>
        <w:pStyle w:val="Heading2"/>
        <w:spacing w:before="0"/>
        <w:jc w:val="both"/>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t>5. Suivi, évaluation et rapportage</w:t>
      </w:r>
    </w:p>
    <w:p w14:paraId="7BB5C051" w14:textId="77777777" w:rsidR="00D44275" w:rsidRDefault="00D44275" w:rsidP="00DD52FF">
      <w:pPr>
        <w:pStyle w:val="NormalWeb"/>
        <w:numPr>
          <w:ilvl w:val="0"/>
          <w:numId w:val="15"/>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le suivi technique des activités de sécurité alimentaire et moyens d’existence.</w:t>
      </w:r>
    </w:p>
    <w:p w14:paraId="683A1CB4" w14:textId="77777777" w:rsidR="00D44275" w:rsidRDefault="00D44275" w:rsidP="00DD52FF">
      <w:pPr>
        <w:pStyle w:val="NormalWeb"/>
        <w:numPr>
          <w:ilvl w:val="0"/>
          <w:numId w:val="15"/>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Travailler en étroite collaboration avec l’équipe MEAL pour assurer la collecte et l’analyse des données de suivi du programme.</w:t>
      </w:r>
    </w:p>
    <w:p w14:paraId="3BD44574" w14:textId="77777777" w:rsidR="00D44275" w:rsidRDefault="00D44275" w:rsidP="00DD52FF">
      <w:pPr>
        <w:pStyle w:val="NormalWeb"/>
        <w:numPr>
          <w:ilvl w:val="0"/>
          <w:numId w:val="15"/>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Contribuer à la préparation des rapports techniques et narratifs du projet.</w:t>
      </w:r>
    </w:p>
    <w:p w14:paraId="2063DA4C" w14:textId="77777777" w:rsidR="00D44275" w:rsidRDefault="00D44275" w:rsidP="00DD52FF">
      <w:pPr>
        <w:pStyle w:val="NormalWeb"/>
        <w:numPr>
          <w:ilvl w:val="0"/>
          <w:numId w:val="15"/>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Superviser les activités de suivi post-distribution afin d’évaluer l’utilisation de l’assistance et son impact sur les ménages bénéficiaires.</w:t>
      </w:r>
    </w:p>
    <w:p w14:paraId="77C154EE" w14:textId="5C3961A5" w:rsidR="00D44275" w:rsidRPr="00D44275" w:rsidRDefault="00D44275" w:rsidP="00DD52FF">
      <w:pPr>
        <w:pStyle w:val="NormalWeb"/>
        <w:numPr>
          <w:ilvl w:val="0"/>
          <w:numId w:val="15"/>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Documenter les bonnes pratiques, les leçons apprises et les études de cas.</w:t>
      </w:r>
    </w:p>
    <w:p w14:paraId="5E61EE50" w14:textId="77777777" w:rsidR="00FF6A95" w:rsidRPr="00952422" w:rsidRDefault="00FF6A95" w:rsidP="00DD52FF">
      <w:pPr>
        <w:pStyle w:val="Heading2"/>
        <w:spacing w:before="0"/>
        <w:jc w:val="both"/>
        <w:rPr>
          <w:rFonts w:asciiTheme="minorHAnsi" w:hAnsiTheme="minorHAnsi" w:cstheme="minorHAnsi"/>
          <w:b/>
          <w:color w:val="000000" w:themeColor="text1"/>
          <w:sz w:val="22"/>
          <w:szCs w:val="22"/>
          <w:lang w:val="fr-029"/>
        </w:rPr>
      </w:pPr>
    </w:p>
    <w:p w14:paraId="4EE434BB" w14:textId="02C51922" w:rsidR="00D44275" w:rsidRPr="00D44275" w:rsidRDefault="00D44275" w:rsidP="00DD52FF">
      <w:pPr>
        <w:pStyle w:val="Heading2"/>
        <w:spacing w:before="0"/>
        <w:jc w:val="both"/>
        <w:rPr>
          <w:rFonts w:asciiTheme="minorHAnsi" w:hAnsiTheme="minorHAnsi" w:cstheme="minorHAnsi"/>
          <w:b/>
          <w:color w:val="000000" w:themeColor="text1"/>
          <w:sz w:val="22"/>
          <w:szCs w:val="22"/>
        </w:rPr>
      </w:pPr>
      <w:r w:rsidRPr="00D44275">
        <w:rPr>
          <w:rFonts w:asciiTheme="minorHAnsi" w:hAnsiTheme="minorHAnsi" w:cstheme="minorHAnsi"/>
          <w:b/>
          <w:color w:val="000000" w:themeColor="text1"/>
          <w:sz w:val="22"/>
          <w:szCs w:val="22"/>
        </w:rPr>
        <w:t>6. Coordination et représentation</w:t>
      </w:r>
    </w:p>
    <w:p w14:paraId="4C00D2F1" w14:textId="77777777" w:rsidR="00D44275" w:rsidRDefault="00D44275" w:rsidP="00DD52FF">
      <w:pPr>
        <w:pStyle w:val="NormalWeb"/>
        <w:numPr>
          <w:ilvl w:val="0"/>
          <w:numId w:val="16"/>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Représenter l’organisation lors des réunions de coordination sectorielle pertinentes, notamment celles liées à la sécurité alimentaire et aux moyens d’existence.</w:t>
      </w:r>
    </w:p>
    <w:p w14:paraId="6AE43854" w14:textId="77777777" w:rsidR="00D44275" w:rsidRDefault="00D44275" w:rsidP="00DD52FF">
      <w:pPr>
        <w:pStyle w:val="NormalWeb"/>
        <w:numPr>
          <w:ilvl w:val="0"/>
          <w:numId w:val="16"/>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Assurer la coordination avec les partenaires du consortium, les autorités locales et les organisations communautaires.</w:t>
      </w:r>
    </w:p>
    <w:p w14:paraId="30E19A22" w14:textId="77777777" w:rsidR="00D44275" w:rsidRDefault="00D44275" w:rsidP="00DD52FF">
      <w:pPr>
        <w:pStyle w:val="NormalWeb"/>
        <w:numPr>
          <w:ilvl w:val="0"/>
          <w:numId w:val="16"/>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Maintenir des relations de travail efficaces avec les acteurs humanitaires et les partenaires institutionnels.</w:t>
      </w:r>
    </w:p>
    <w:p w14:paraId="448E337F" w14:textId="7DBC0390" w:rsidR="00D44275" w:rsidRPr="00D44275" w:rsidRDefault="00D44275" w:rsidP="00DD52FF">
      <w:pPr>
        <w:pStyle w:val="NormalWeb"/>
        <w:numPr>
          <w:ilvl w:val="0"/>
          <w:numId w:val="16"/>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 xml:space="preserve"> Contribuer aux efforts de coordination intersectorielle avec les secteurs WASH, nutrition et protection.</w:t>
      </w:r>
    </w:p>
    <w:p w14:paraId="1F5922A7" w14:textId="77777777" w:rsidR="00FF6A95" w:rsidRDefault="00FF6A95" w:rsidP="00DD52FF">
      <w:pPr>
        <w:pStyle w:val="Heading2"/>
        <w:spacing w:before="0"/>
        <w:jc w:val="both"/>
        <w:rPr>
          <w:rFonts w:asciiTheme="minorHAnsi" w:hAnsiTheme="minorHAnsi" w:cstheme="minorHAnsi"/>
          <w:b/>
          <w:color w:val="000000" w:themeColor="text1"/>
          <w:sz w:val="22"/>
          <w:szCs w:val="22"/>
          <w:lang w:val="fr-FR"/>
        </w:rPr>
      </w:pPr>
    </w:p>
    <w:p w14:paraId="1E5A5559" w14:textId="6E005F69" w:rsidR="00D44275" w:rsidRPr="00D44275" w:rsidRDefault="00D44275" w:rsidP="00DD52FF">
      <w:pPr>
        <w:pStyle w:val="Heading2"/>
        <w:spacing w:before="0"/>
        <w:jc w:val="both"/>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t>7. Redevabilité, protection et sauvegarde</w:t>
      </w:r>
    </w:p>
    <w:p w14:paraId="377BEF52" w14:textId="77777777" w:rsidR="00D44275" w:rsidRDefault="00D44275" w:rsidP="00DD52FF">
      <w:pPr>
        <w:pStyle w:val="NormalWeb"/>
        <w:numPr>
          <w:ilvl w:val="0"/>
          <w:numId w:val="17"/>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Veiller à l’intégration des principes de redevabilité, de protection et de sauvegarde dans toutes les activités du programme.</w:t>
      </w:r>
    </w:p>
    <w:p w14:paraId="3DB26E41" w14:textId="77777777" w:rsidR="00D44275" w:rsidRDefault="00D44275" w:rsidP="00DD52FF">
      <w:pPr>
        <w:pStyle w:val="NormalWeb"/>
        <w:numPr>
          <w:ilvl w:val="0"/>
          <w:numId w:val="17"/>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Promouvoir l’utilisation des mécanismes de plainte et de feedback auprès des communautés bénéficiaires.</w:t>
      </w:r>
    </w:p>
    <w:p w14:paraId="394432A6" w14:textId="77777777" w:rsidR="00D44275" w:rsidRDefault="00D44275" w:rsidP="00DD52FF">
      <w:pPr>
        <w:pStyle w:val="NormalWeb"/>
        <w:numPr>
          <w:ilvl w:val="0"/>
          <w:numId w:val="17"/>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Veiller au respect des politiques de prévention de l’exploitation et des abus sexuels (PSEAH).</w:t>
      </w:r>
    </w:p>
    <w:p w14:paraId="42C72BCF" w14:textId="1A97180E" w:rsidR="00D44275" w:rsidRDefault="00D44275" w:rsidP="00DD52FF">
      <w:pPr>
        <w:pStyle w:val="NormalWeb"/>
        <w:numPr>
          <w:ilvl w:val="0"/>
          <w:numId w:val="17"/>
        </w:numPr>
        <w:spacing w:before="0" w:beforeAutospacing="0" w:after="0" w:afterAutospacing="0"/>
        <w:jc w:val="both"/>
        <w:rPr>
          <w:rFonts w:asciiTheme="minorHAnsi" w:hAnsiTheme="minorHAnsi" w:cstheme="minorHAnsi"/>
          <w:sz w:val="22"/>
          <w:szCs w:val="22"/>
          <w:lang w:val="fr-FR"/>
        </w:rPr>
      </w:pPr>
      <w:r w:rsidRPr="00D44275">
        <w:rPr>
          <w:rFonts w:asciiTheme="minorHAnsi" w:hAnsiTheme="minorHAnsi" w:cstheme="minorHAnsi"/>
          <w:sz w:val="22"/>
          <w:szCs w:val="22"/>
          <w:lang w:val="fr-FR"/>
        </w:rPr>
        <w:t xml:space="preserve">Garantir que les interventions respectent les principes du </w:t>
      </w:r>
      <w:r w:rsidRPr="00D44275">
        <w:rPr>
          <w:rStyle w:val="Strong"/>
          <w:rFonts w:asciiTheme="minorHAnsi" w:eastAsia="Arial" w:hAnsiTheme="minorHAnsi" w:cstheme="minorHAnsi"/>
          <w:sz w:val="22"/>
          <w:szCs w:val="22"/>
          <w:lang w:val="fr-FR"/>
        </w:rPr>
        <w:t>Core Humanitarian Standard (CHS)</w:t>
      </w:r>
      <w:r w:rsidRPr="00D44275">
        <w:rPr>
          <w:rFonts w:asciiTheme="minorHAnsi" w:hAnsiTheme="minorHAnsi" w:cstheme="minorHAnsi"/>
          <w:sz w:val="22"/>
          <w:szCs w:val="22"/>
          <w:lang w:val="fr-FR"/>
        </w:rPr>
        <w:t xml:space="preserve"> et les normes </w:t>
      </w:r>
      <w:r w:rsidRPr="00D44275">
        <w:rPr>
          <w:rStyle w:val="Strong"/>
          <w:rFonts w:asciiTheme="minorHAnsi" w:eastAsia="Arial" w:hAnsiTheme="minorHAnsi" w:cstheme="minorHAnsi"/>
          <w:sz w:val="22"/>
          <w:szCs w:val="22"/>
          <w:lang w:val="fr-FR"/>
        </w:rPr>
        <w:t>Sphere</w:t>
      </w:r>
      <w:r w:rsidRPr="00D44275">
        <w:rPr>
          <w:rFonts w:asciiTheme="minorHAnsi" w:hAnsiTheme="minorHAnsi" w:cstheme="minorHAnsi"/>
          <w:sz w:val="22"/>
          <w:szCs w:val="22"/>
          <w:lang w:val="fr-FR"/>
        </w:rPr>
        <w:t>.</w:t>
      </w:r>
    </w:p>
    <w:p w14:paraId="31828E61" w14:textId="77777777" w:rsidR="00B60DC9" w:rsidRPr="00D44275" w:rsidRDefault="00B60DC9" w:rsidP="00B60DC9">
      <w:pPr>
        <w:pStyle w:val="NormalWeb"/>
        <w:spacing w:before="0" w:beforeAutospacing="0" w:after="0" w:afterAutospacing="0"/>
        <w:ind w:left="360"/>
        <w:jc w:val="both"/>
        <w:rPr>
          <w:rFonts w:asciiTheme="minorHAnsi" w:hAnsiTheme="minorHAnsi" w:cstheme="minorHAnsi"/>
          <w:sz w:val="22"/>
          <w:szCs w:val="22"/>
          <w:lang w:val="fr-FR"/>
        </w:rPr>
      </w:pPr>
    </w:p>
    <w:p w14:paraId="6DE8835B" w14:textId="77777777" w:rsidR="00D44275" w:rsidRPr="00D44275" w:rsidRDefault="00D44275" w:rsidP="00DD52FF">
      <w:pPr>
        <w:pStyle w:val="Heading2"/>
        <w:spacing w:before="0"/>
        <w:jc w:val="both"/>
        <w:rPr>
          <w:rFonts w:asciiTheme="minorHAnsi" w:hAnsiTheme="minorHAnsi" w:cstheme="minorHAnsi"/>
          <w:b/>
          <w:color w:val="000000" w:themeColor="text1"/>
          <w:sz w:val="22"/>
          <w:szCs w:val="22"/>
          <w:lang w:val="fr-FR"/>
        </w:rPr>
      </w:pPr>
      <w:r w:rsidRPr="00D44275">
        <w:rPr>
          <w:rFonts w:asciiTheme="minorHAnsi" w:hAnsiTheme="minorHAnsi" w:cstheme="minorHAnsi"/>
          <w:b/>
          <w:color w:val="000000" w:themeColor="text1"/>
          <w:sz w:val="22"/>
          <w:szCs w:val="22"/>
          <w:lang w:val="fr-FR"/>
        </w:rPr>
        <w:lastRenderedPageBreak/>
        <w:t>8. Support organisationnel et collaboration interne</w:t>
      </w:r>
    </w:p>
    <w:p w14:paraId="641FC78F" w14:textId="77777777" w:rsidR="00DD52FF" w:rsidRPr="00403BF9" w:rsidRDefault="00DD52FF" w:rsidP="00DD52FF">
      <w:pPr>
        <w:pStyle w:val="NormalWeb"/>
        <w:spacing w:before="0" w:beforeAutospacing="0" w:after="0" w:afterAutospacing="0"/>
        <w:jc w:val="both"/>
        <w:rPr>
          <w:rFonts w:asciiTheme="minorHAnsi" w:hAnsiTheme="minorHAnsi" w:cstheme="minorHAnsi"/>
          <w:sz w:val="22"/>
          <w:szCs w:val="22"/>
          <w:lang w:val="fr-FR"/>
        </w:rPr>
      </w:pPr>
      <w:r w:rsidRPr="00403BF9">
        <w:rPr>
          <w:rFonts w:asciiTheme="minorHAnsi" w:hAnsiTheme="minorHAnsi" w:cstheme="minorHAnsi"/>
          <w:sz w:val="22"/>
          <w:szCs w:val="22"/>
          <w:lang w:val="fr-FR"/>
        </w:rPr>
        <w:t xml:space="preserve">En tant que membre de l’équipe </w:t>
      </w:r>
      <w:r>
        <w:rPr>
          <w:rFonts w:asciiTheme="minorHAnsi" w:hAnsiTheme="minorHAnsi" w:cstheme="minorHAnsi"/>
          <w:sz w:val="22"/>
          <w:szCs w:val="22"/>
          <w:lang w:val="fr-FR"/>
        </w:rPr>
        <w:t>programme de World Relief</w:t>
      </w:r>
      <w:r w:rsidRPr="00403BF9">
        <w:rPr>
          <w:rFonts w:asciiTheme="minorHAnsi" w:hAnsiTheme="minorHAnsi" w:cstheme="minorHAnsi"/>
          <w:sz w:val="22"/>
          <w:szCs w:val="22"/>
          <w:lang w:val="fr-FR"/>
        </w:rPr>
        <w:t>, fournir de manière proactive des services de qualité et un soutien efficace au personnel, y compris, mais sans s’y limiter à :</w:t>
      </w:r>
    </w:p>
    <w:p w14:paraId="3237A7B2" w14:textId="77777777" w:rsidR="00DD52FF" w:rsidRPr="00403BF9" w:rsidRDefault="00DD52FF" w:rsidP="00DD52FF">
      <w:pPr>
        <w:pStyle w:val="ListParagraph"/>
        <w:numPr>
          <w:ilvl w:val="0"/>
          <w:numId w:val="22"/>
        </w:numPr>
        <w:shd w:val="clear" w:color="auto" w:fill="FFFFFF"/>
        <w:spacing w:line="240" w:lineRule="auto"/>
        <w:jc w:val="both"/>
        <w:textAlignment w:val="top"/>
        <w:rPr>
          <w:rFonts w:asciiTheme="minorHAnsi" w:hAnsiTheme="minorHAnsi" w:cstheme="minorHAnsi"/>
          <w:lang w:val="fr-FR"/>
        </w:rPr>
      </w:pPr>
      <w:r w:rsidRPr="00403BF9">
        <w:rPr>
          <w:rStyle w:val="hps"/>
          <w:rFonts w:asciiTheme="minorHAnsi" w:hAnsiTheme="minorHAnsi" w:cstheme="minorHAnsi"/>
          <w:lang w:val="fr-FR"/>
        </w:rPr>
        <w:t>Participer</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activement à la planification</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de l'équipe</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et d'autres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réunions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travailler</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à définir des objectifs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et des objectifs communs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et en s'efforçant de</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s'assurer qu'ils sont</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atteints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avec succès</w:t>
      </w:r>
      <w:r w:rsidRPr="00403BF9">
        <w:rPr>
          <w:rStyle w:val="longtext"/>
          <w:rFonts w:asciiTheme="minorHAnsi" w:hAnsiTheme="minorHAnsi" w:cstheme="minorHAnsi"/>
          <w:lang w:val="fr-FR"/>
        </w:rPr>
        <w:t xml:space="preserve">. </w:t>
      </w:r>
    </w:p>
    <w:p w14:paraId="1C291CFA" w14:textId="77777777" w:rsidR="00DD52FF" w:rsidRPr="00403BF9" w:rsidRDefault="00DD52FF" w:rsidP="00DD52FF">
      <w:pPr>
        <w:pStyle w:val="ListParagraph"/>
        <w:numPr>
          <w:ilvl w:val="0"/>
          <w:numId w:val="22"/>
        </w:numPr>
        <w:shd w:val="clear" w:color="auto" w:fill="FFFFFF"/>
        <w:spacing w:line="240" w:lineRule="auto"/>
        <w:jc w:val="both"/>
        <w:textAlignment w:val="top"/>
        <w:rPr>
          <w:rStyle w:val="longtext"/>
          <w:rFonts w:asciiTheme="minorHAnsi" w:hAnsiTheme="minorHAnsi" w:cstheme="minorHAnsi"/>
          <w:lang w:val="fr-FR"/>
        </w:rPr>
      </w:pPr>
      <w:r w:rsidRPr="00403BF9">
        <w:rPr>
          <w:rStyle w:val="hps"/>
          <w:rFonts w:asciiTheme="minorHAnsi" w:hAnsiTheme="minorHAnsi" w:cstheme="minorHAnsi"/>
          <w:lang w:val="fr-FR"/>
        </w:rPr>
        <w:t>Travailler en collaboration</w:t>
      </w:r>
      <w:r w:rsidRPr="00403BF9">
        <w:rPr>
          <w:rStyle w:val="longtext"/>
          <w:rFonts w:asciiTheme="minorHAnsi" w:hAnsiTheme="minorHAnsi" w:cstheme="minorHAnsi"/>
          <w:lang w:val="fr-FR"/>
        </w:rPr>
        <w:t xml:space="preserve"> proactive </w:t>
      </w:r>
      <w:r w:rsidRPr="00403BF9">
        <w:rPr>
          <w:rStyle w:val="hps"/>
          <w:rFonts w:asciiTheme="minorHAnsi" w:hAnsiTheme="minorHAnsi" w:cstheme="minorHAnsi"/>
          <w:lang w:val="fr-FR"/>
        </w:rPr>
        <w:t>et en temps opportun</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avec d'autres équipes</w:t>
      </w:r>
      <w:r w:rsidRPr="00403BF9">
        <w:rPr>
          <w:rStyle w:val="longtext"/>
          <w:rFonts w:asciiTheme="minorHAnsi" w:hAnsiTheme="minorHAnsi" w:cstheme="minorHAnsi"/>
          <w:lang w:val="fr-FR"/>
        </w:rPr>
        <w:t xml:space="preserve">, départements, programmes </w:t>
      </w:r>
      <w:r w:rsidRPr="00403BF9">
        <w:rPr>
          <w:rStyle w:val="hps"/>
          <w:rFonts w:asciiTheme="minorHAnsi" w:hAnsiTheme="minorHAnsi" w:cstheme="minorHAnsi"/>
          <w:lang w:val="fr-FR"/>
        </w:rPr>
        <w:t>afin</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d’assurer</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les meilleures pratiques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d'administration</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et de la logistique</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est entendu</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capturés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promus</w:t>
      </w:r>
      <w:r w:rsidRPr="00403BF9">
        <w:rPr>
          <w:rStyle w:val="longtext"/>
          <w:rFonts w:asciiTheme="minorHAnsi" w:hAnsiTheme="minorHAnsi" w:cstheme="minorHAnsi"/>
          <w:lang w:val="fr-FR"/>
        </w:rPr>
        <w:t xml:space="preserve"> </w:t>
      </w:r>
      <w:r w:rsidRPr="00403BF9">
        <w:rPr>
          <w:rStyle w:val="hps"/>
          <w:rFonts w:asciiTheme="minorHAnsi" w:hAnsiTheme="minorHAnsi" w:cstheme="minorHAnsi"/>
          <w:lang w:val="fr-FR"/>
        </w:rPr>
        <w:t>et diffusés</w:t>
      </w:r>
      <w:r w:rsidRPr="00403BF9">
        <w:rPr>
          <w:rStyle w:val="longtext"/>
          <w:rFonts w:asciiTheme="minorHAnsi" w:hAnsiTheme="minorHAnsi" w:cstheme="minorHAnsi"/>
          <w:lang w:val="fr-FR"/>
        </w:rPr>
        <w:t>.</w:t>
      </w:r>
    </w:p>
    <w:p w14:paraId="704956F8" w14:textId="77777777" w:rsidR="00DD52FF" w:rsidRPr="00403BF9" w:rsidRDefault="00DD52FF" w:rsidP="00DD52FF">
      <w:pPr>
        <w:pStyle w:val="ListParagraph"/>
        <w:numPr>
          <w:ilvl w:val="0"/>
          <w:numId w:val="22"/>
        </w:numPr>
        <w:shd w:val="clear" w:color="auto" w:fill="FFFFFF"/>
        <w:spacing w:line="240" w:lineRule="auto"/>
        <w:jc w:val="both"/>
        <w:textAlignment w:val="top"/>
        <w:rPr>
          <w:rFonts w:asciiTheme="minorHAnsi" w:eastAsia="Times New Roman" w:hAnsiTheme="minorHAnsi" w:cstheme="minorHAnsi"/>
          <w:lang w:val="fr-FR" w:eastAsia="fr-FR"/>
        </w:rPr>
      </w:pPr>
      <w:r w:rsidRPr="00403BF9">
        <w:rPr>
          <w:rFonts w:asciiTheme="minorHAnsi" w:eastAsia="Times New Roman" w:hAnsiTheme="minorHAnsi" w:cstheme="minorHAnsi"/>
          <w:lang w:val="fr-FR" w:eastAsia="fr-FR"/>
        </w:rPr>
        <w:t>Soutenir les collègues pour assurer un soutien proactif et en temps opportun est fournie à l'ensemble de l'organisation.</w:t>
      </w:r>
    </w:p>
    <w:p w14:paraId="489A521E" w14:textId="77777777" w:rsidR="00DD52FF" w:rsidRPr="00403BF9" w:rsidRDefault="00DD52FF" w:rsidP="00DD52FF">
      <w:pPr>
        <w:pStyle w:val="ListParagraph"/>
        <w:numPr>
          <w:ilvl w:val="0"/>
          <w:numId w:val="22"/>
        </w:numPr>
        <w:shd w:val="clear" w:color="auto" w:fill="FFFFFF"/>
        <w:spacing w:line="240" w:lineRule="auto"/>
        <w:jc w:val="both"/>
        <w:textAlignment w:val="top"/>
        <w:rPr>
          <w:rFonts w:asciiTheme="minorHAnsi" w:eastAsia="Times New Roman" w:hAnsiTheme="minorHAnsi" w:cstheme="minorHAnsi"/>
          <w:lang w:val="fr-FR" w:eastAsia="fr-FR"/>
        </w:rPr>
      </w:pPr>
      <w:r w:rsidRPr="00403BF9">
        <w:rPr>
          <w:rFonts w:asciiTheme="minorHAnsi" w:eastAsia="Times New Roman" w:hAnsiTheme="minorHAnsi" w:cstheme="minorHAnsi"/>
          <w:lang w:val="fr-FR" w:eastAsia="fr-FR"/>
        </w:rPr>
        <w:t>Activation d'une culture de travail collaboratif amical sein de l'équipe, le partage actif d'informations et de connaissances pour contribuer à un soutien efficace pour le reste de l'organisation.</w:t>
      </w:r>
    </w:p>
    <w:p w14:paraId="634D23A3" w14:textId="77777777" w:rsidR="00DD52FF" w:rsidRPr="00403BF9" w:rsidRDefault="00DD52FF" w:rsidP="00DD52FF">
      <w:pPr>
        <w:pStyle w:val="ListParagraph"/>
        <w:numPr>
          <w:ilvl w:val="0"/>
          <w:numId w:val="22"/>
        </w:numPr>
        <w:shd w:val="clear" w:color="auto" w:fill="FFFFFF"/>
        <w:spacing w:line="240" w:lineRule="auto"/>
        <w:jc w:val="both"/>
        <w:textAlignment w:val="top"/>
        <w:rPr>
          <w:rFonts w:asciiTheme="minorHAnsi" w:eastAsia="Times New Roman" w:hAnsiTheme="minorHAnsi" w:cstheme="minorHAnsi"/>
          <w:lang w:val="fr-FR" w:eastAsia="fr-FR"/>
        </w:rPr>
      </w:pPr>
      <w:r w:rsidRPr="00403BF9">
        <w:rPr>
          <w:rFonts w:asciiTheme="minorHAnsi" w:eastAsia="Times New Roman" w:hAnsiTheme="minorHAnsi" w:cstheme="minorHAnsi"/>
          <w:lang w:val="fr-FR" w:eastAsia="fr-FR"/>
        </w:rPr>
        <w:t xml:space="preserve">En tant que membre de l'équipe de programme de </w:t>
      </w:r>
      <w:r>
        <w:rPr>
          <w:rFonts w:asciiTheme="minorHAnsi" w:eastAsia="Times New Roman" w:hAnsiTheme="minorHAnsi" w:cstheme="minorHAnsi"/>
          <w:lang w:val="fr-FR" w:eastAsia="fr-FR"/>
        </w:rPr>
        <w:t>World Relief</w:t>
      </w:r>
      <w:r w:rsidRPr="00403BF9">
        <w:rPr>
          <w:rFonts w:asciiTheme="minorHAnsi" w:eastAsia="Times New Roman" w:hAnsiTheme="minorHAnsi" w:cstheme="minorHAnsi"/>
          <w:lang w:val="fr-FR" w:eastAsia="fr-FR"/>
        </w:rPr>
        <w:t>, travailler en collaboration avec d'autres équipes, départements, programmes afin d’assurer les meilleures pratiques d'administration et de la logistique est entendu, capturés, promus et diffusés.</w:t>
      </w:r>
    </w:p>
    <w:p w14:paraId="215CFCC8" w14:textId="77777777" w:rsidR="00DD52FF" w:rsidRPr="00403BF9" w:rsidRDefault="00DD52FF" w:rsidP="00DD52FF">
      <w:pPr>
        <w:pStyle w:val="ListParagraph"/>
        <w:numPr>
          <w:ilvl w:val="0"/>
          <w:numId w:val="22"/>
        </w:numPr>
        <w:spacing w:line="240" w:lineRule="auto"/>
        <w:jc w:val="both"/>
        <w:textAlignment w:val="top"/>
        <w:rPr>
          <w:rStyle w:val="hps"/>
          <w:rFonts w:asciiTheme="minorHAnsi" w:hAnsiTheme="minorHAnsi" w:cstheme="minorHAnsi"/>
          <w:lang w:val="fr-FR"/>
        </w:rPr>
      </w:pPr>
      <w:r w:rsidRPr="00403BF9">
        <w:rPr>
          <w:rStyle w:val="hps"/>
          <w:rFonts w:asciiTheme="minorHAnsi" w:hAnsiTheme="minorHAnsi" w:cstheme="minorHAnsi"/>
          <w:lang w:val="fr-FR"/>
        </w:rPr>
        <w:t xml:space="preserve">Faire preuve des attitudes, valeurs et actions qui sont en ligne avec le </w:t>
      </w:r>
      <w:r>
        <w:rPr>
          <w:rStyle w:val="hps"/>
          <w:rFonts w:asciiTheme="minorHAnsi" w:hAnsiTheme="minorHAnsi" w:cstheme="minorHAnsi"/>
          <w:lang w:val="fr-FR"/>
        </w:rPr>
        <w:t xml:space="preserve">Code de Conduit, </w:t>
      </w:r>
      <w:r w:rsidRPr="00403BF9">
        <w:rPr>
          <w:rStyle w:val="hps"/>
          <w:rFonts w:asciiTheme="minorHAnsi" w:hAnsiTheme="minorHAnsi" w:cstheme="minorHAnsi"/>
          <w:lang w:val="fr-FR"/>
        </w:rPr>
        <w:t>les principes d’égalité, d’équité et inclusion, et promouvoir une culture de travail au bureau ainsi que dans les communautés qui favorise le respect envers les autres, l’inclusion et la diversité, et la transformation des normes de genre ;</w:t>
      </w:r>
    </w:p>
    <w:p w14:paraId="075A52F6" w14:textId="77777777" w:rsidR="00DD52FF" w:rsidRPr="00403BF9" w:rsidRDefault="00DD52FF" w:rsidP="00DD52FF">
      <w:pPr>
        <w:numPr>
          <w:ilvl w:val="0"/>
          <w:numId w:val="22"/>
        </w:numPr>
        <w:spacing w:line="240" w:lineRule="auto"/>
        <w:jc w:val="both"/>
        <w:rPr>
          <w:rFonts w:asciiTheme="minorHAnsi" w:eastAsia="Times New Roman" w:hAnsiTheme="minorHAnsi" w:cstheme="minorHAnsi"/>
          <w:lang w:val="fr-FR" w:eastAsia="en-IE"/>
        </w:rPr>
      </w:pPr>
      <w:r w:rsidRPr="00403BF9">
        <w:rPr>
          <w:rFonts w:asciiTheme="minorHAnsi" w:eastAsia="Times New Roman" w:hAnsiTheme="minorHAnsi" w:cstheme="minorHAnsi"/>
          <w:lang w:val="fr-FR" w:eastAsia="en-IE"/>
        </w:rPr>
        <w:t>Établir et maintenir des relations de collaboration avec les donateurs, partenaires, parties prenantes du projet et autres organisations concernés ;</w:t>
      </w:r>
    </w:p>
    <w:p w14:paraId="2F2D53BA" w14:textId="77777777" w:rsidR="00DD52FF" w:rsidRPr="00403BF9" w:rsidRDefault="00DD52FF" w:rsidP="00DD52FF">
      <w:pPr>
        <w:numPr>
          <w:ilvl w:val="0"/>
          <w:numId w:val="22"/>
        </w:numPr>
        <w:spacing w:line="240" w:lineRule="auto"/>
        <w:jc w:val="both"/>
        <w:rPr>
          <w:rFonts w:asciiTheme="minorHAnsi" w:eastAsia="Times New Roman" w:hAnsiTheme="minorHAnsi" w:cstheme="minorHAnsi"/>
          <w:lang w:val="fr-FR" w:eastAsia="en-IE"/>
        </w:rPr>
      </w:pPr>
      <w:r w:rsidRPr="00403BF9">
        <w:rPr>
          <w:rFonts w:asciiTheme="minorHAnsi" w:eastAsia="Times New Roman" w:hAnsiTheme="minorHAnsi" w:cstheme="minorHAnsi"/>
          <w:lang w:val="fr-FR" w:eastAsia="en-IE"/>
        </w:rPr>
        <w:t xml:space="preserve">Maintenir des relations efficaces avec les clusters </w:t>
      </w:r>
      <w:r>
        <w:rPr>
          <w:rFonts w:asciiTheme="minorHAnsi" w:eastAsia="Times New Roman" w:hAnsiTheme="minorHAnsi" w:cstheme="minorHAnsi"/>
          <w:lang w:val="fr-FR" w:eastAsia="en-IE"/>
        </w:rPr>
        <w:t>Food Security, Cash Working Group</w:t>
      </w:r>
      <w:r w:rsidRPr="00403BF9">
        <w:rPr>
          <w:rFonts w:asciiTheme="minorHAnsi" w:eastAsia="Times New Roman" w:hAnsiTheme="minorHAnsi" w:cstheme="minorHAnsi"/>
          <w:lang w:val="fr-FR" w:eastAsia="en-IE"/>
        </w:rPr>
        <w:t xml:space="preserve"> et tous autres groupes de travail connexes au niveau national</w:t>
      </w:r>
      <w:r>
        <w:rPr>
          <w:rFonts w:asciiTheme="minorHAnsi" w:eastAsia="Times New Roman" w:hAnsiTheme="minorHAnsi" w:cstheme="minorHAnsi"/>
          <w:lang w:val="fr-FR" w:eastAsia="en-IE"/>
        </w:rPr>
        <w:t>.</w:t>
      </w:r>
    </w:p>
    <w:p w14:paraId="78F1CE6C" w14:textId="77777777" w:rsidR="00DD52FF" w:rsidRPr="00403BF9" w:rsidRDefault="00DD52FF" w:rsidP="00DD52FF">
      <w:pPr>
        <w:pStyle w:val="ListParagraph"/>
        <w:numPr>
          <w:ilvl w:val="0"/>
          <w:numId w:val="22"/>
        </w:numPr>
        <w:shd w:val="clear" w:color="auto" w:fill="FFFFFF"/>
        <w:spacing w:line="240" w:lineRule="auto"/>
        <w:jc w:val="both"/>
        <w:textAlignment w:val="top"/>
        <w:rPr>
          <w:rFonts w:asciiTheme="minorHAnsi" w:hAnsiTheme="minorHAnsi" w:cstheme="minorHAnsi"/>
          <w:lang w:val="fr-FR"/>
        </w:rPr>
      </w:pPr>
      <w:r w:rsidRPr="00403BF9">
        <w:rPr>
          <w:rFonts w:asciiTheme="minorHAnsi" w:hAnsiTheme="minorHAnsi" w:cstheme="minorHAnsi"/>
          <w:bCs/>
          <w:lang w:val="fr-FR"/>
        </w:rPr>
        <w:t>Toutes autres tâches relatives à ses fonctions qui pourraient lui êt</w:t>
      </w:r>
      <w:r>
        <w:rPr>
          <w:rFonts w:asciiTheme="minorHAnsi" w:hAnsiTheme="minorHAnsi" w:cstheme="minorHAnsi"/>
          <w:bCs/>
          <w:lang w:val="fr-FR"/>
        </w:rPr>
        <w:t>re demandé par son superviseur.</w:t>
      </w:r>
    </w:p>
    <w:p w14:paraId="1365DDC0" w14:textId="77777777" w:rsidR="00DD52FF" w:rsidRPr="00D44275" w:rsidRDefault="00DD52FF" w:rsidP="00DD52FF">
      <w:pPr>
        <w:pStyle w:val="NormalWeb"/>
        <w:spacing w:before="0" w:beforeAutospacing="0" w:after="0" w:afterAutospacing="0"/>
        <w:ind w:left="720"/>
        <w:jc w:val="both"/>
        <w:rPr>
          <w:rFonts w:asciiTheme="minorHAnsi" w:hAnsiTheme="minorHAnsi" w:cstheme="minorHAnsi"/>
          <w:sz w:val="22"/>
          <w:szCs w:val="22"/>
          <w:lang w:val="fr-FR"/>
        </w:rPr>
      </w:pPr>
    </w:p>
    <w:p w14:paraId="58E2CF84" w14:textId="17362D53" w:rsidR="00700F07" w:rsidRPr="00700F07" w:rsidRDefault="00CA5585" w:rsidP="00700F07">
      <w:pPr>
        <w:pStyle w:val="Heading3"/>
        <w:spacing w:before="0" w:beforeAutospacing="0" w:after="0" w:afterAutospacing="0"/>
        <w:jc w:val="both"/>
        <w:rPr>
          <w:rFonts w:asciiTheme="minorHAnsi" w:hAnsiTheme="minorHAnsi" w:cstheme="minorHAnsi"/>
          <w:sz w:val="22"/>
          <w:szCs w:val="22"/>
        </w:rPr>
      </w:pPr>
      <w:r>
        <w:rPr>
          <w:rFonts w:asciiTheme="minorHAnsi" w:eastAsia="Calibri" w:hAnsiTheme="minorHAnsi" w:cstheme="minorHAnsi"/>
          <w:sz w:val="22"/>
          <w:szCs w:val="22"/>
        </w:rPr>
        <w:t>9</w:t>
      </w:r>
      <w:r w:rsidR="00700F07" w:rsidRPr="00700F07">
        <w:rPr>
          <w:rFonts w:asciiTheme="minorHAnsi" w:eastAsia="Calibri" w:hAnsiTheme="minorHAnsi" w:cstheme="minorHAnsi"/>
          <w:sz w:val="22"/>
          <w:szCs w:val="22"/>
        </w:rPr>
        <w:t xml:space="preserve">. </w:t>
      </w:r>
      <w:r w:rsidR="00700F07" w:rsidRPr="00700F07">
        <w:rPr>
          <w:rFonts w:asciiTheme="minorHAnsi" w:hAnsiTheme="minorHAnsi" w:cstheme="minorHAnsi"/>
          <w:sz w:val="22"/>
          <w:szCs w:val="22"/>
        </w:rPr>
        <w:t>Redevabilité</w:t>
      </w:r>
    </w:p>
    <w:p w14:paraId="103FF0E5" w14:textId="77777777" w:rsidR="00700F07" w:rsidRPr="00700F07" w:rsidRDefault="00700F07" w:rsidP="00267BC5">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Se montrer responsable dans la prise de décisions, la gestion efficace des ressources et la réalisation des objectifs, tout en incarnant les valeurs de World Relief.</w:t>
      </w:r>
    </w:p>
    <w:p w14:paraId="000930ED" w14:textId="77777777" w:rsidR="00700F07" w:rsidRPr="00700F07" w:rsidRDefault="00700F07" w:rsidP="00267BC5">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 xml:space="preserve">Déclarer tout </w:t>
      </w:r>
      <w:r w:rsidRPr="00700F07">
        <w:rPr>
          <w:rStyle w:val="Strong"/>
          <w:rFonts w:asciiTheme="minorHAnsi" w:eastAsia="Arial" w:hAnsiTheme="minorHAnsi" w:cstheme="minorHAnsi"/>
          <w:b w:val="0"/>
          <w:sz w:val="22"/>
          <w:szCs w:val="22"/>
          <w:lang w:val="fr-FR"/>
        </w:rPr>
        <w:t>conflit d’intérêts</w:t>
      </w:r>
      <w:r w:rsidRPr="00700F07">
        <w:rPr>
          <w:rFonts w:asciiTheme="minorHAnsi" w:hAnsiTheme="minorHAnsi" w:cstheme="minorHAnsi"/>
          <w:sz w:val="22"/>
          <w:szCs w:val="22"/>
          <w:lang w:val="fr-FR"/>
        </w:rPr>
        <w:t xml:space="preserve"> à son supérieur hiérarchique et/ou au département des ressources humaines.</w:t>
      </w:r>
    </w:p>
    <w:p w14:paraId="6AEEEA72" w14:textId="348C067B" w:rsidR="00700F07" w:rsidRDefault="00700F07" w:rsidP="00267BC5">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Tenir l’équipe et les partenaires responsables de la réalisation de leurs missions, en leur laissant la liberté de choisir la meilleure manière d’atteindre les résultats, en fournissant un accompagnement et un développement appropriés pour améliorer la performance, et en appliquant les conséquences nécessaires lorsque les résultats ne sont pas atteints.</w:t>
      </w:r>
    </w:p>
    <w:p w14:paraId="7AE15D7E" w14:textId="77777777" w:rsidR="00700F07" w:rsidRPr="00700F07" w:rsidRDefault="00700F07" w:rsidP="00700F07">
      <w:pPr>
        <w:pStyle w:val="NormalWeb"/>
        <w:spacing w:before="0" w:beforeAutospacing="0" w:after="0" w:afterAutospacing="0"/>
        <w:ind w:left="360"/>
        <w:jc w:val="both"/>
        <w:rPr>
          <w:rFonts w:asciiTheme="minorHAnsi" w:hAnsiTheme="minorHAnsi" w:cstheme="minorHAnsi"/>
          <w:sz w:val="22"/>
          <w:szCs w:val="22"/>
          <w:lang w:val="fr-FR"/>
        </w:rPr>
      </w:pPr>
    </w:p>
    <w:p w14:paraId="7B5D7350" w14:textId="1F092847" w:rsidR="00A41A66" w:rsidRPr="00700F07" w:rsidRDefault="00CA5585" w:rsidP="00A41A66">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10</w:t>
      </w:r>
      <w:r w:rsidR="00A41A66">
        <w:rPr>
          <w:rFonts w:asciiTheme="minorHAnsi" w:hAnsiTheme="minorHAnsi" w:cstheme="minorHAnsi"/>
          <w:sz w:val="22"/>
          <w:szCs w:val="22"/>
          <w:lang w:val="fr-FR"/>
        </w:rPr>
        <w:t xml:space="preserve">. </w:t>
      </w:r>
      <w:r w:rsidR="00A41A66" w:rsidRPr="00700F07">
        <w:rPr>
          <w:rFonts w:asciiTheme="minorHAnsi" w:hAnsiTheme="minorHAnsi" w:cstheme="minorHAnsi"/>
          <w:sz w:val="22"/>
          <w:szCs w:val="22"/>
          <w:lang w:val="fr-FR"/>
        </w:rPr>
        <w:t>Code de Conduite</w:t>
      </w:r>
    </w:p>
    <w:p w14:paraId="4B1DB0C8" w14:textId="77777777" w:rsidR="00A41A66" w:rsidRPr="00700F07" w:rsidRDefault="00A41A66" w:rsidP="00A41A66">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 xml:space="preserve">En tant que condition essentielle du contrat, l’employé(e) devra signer et respecter le </w:t>
      </w:r>
      <w:r w:rsidRPr="00700F07">
        <w:rPr>
          <w:rStyle w:val="Strong"/>
          <w:rFonts w:asciiTheme="minorHAnsi" w:eastAsia="Arial" w:hAnsiTheme="minorHAnsi" w:cstheme="minorHAnsi"/>
          <w:b w:val="0"/>
          <w:sz w:val="22"/>
          <w:szCs w:val="22"/>
          <w:lang w:val="fr-FR"/>
        </w:rPr>
        <w:t>Code de Conduite de World Relief</w:t>
      </w:r>
      <w:r w:rsidRPr="00700F07">
        <w:rPr>
          <w:rFonts w:asciiTheme="minorHAnsi" w:hAnsiTheme="minorHAnsi" w:cstheme="minorHAnsi"/>
          <w:b/>
          <w:sz w:val="22"/>
          <w:szCs w:val="22"/>
          <w:lang w:val="fr-FR"/>
        </w:rPr>
        <w:t>.</w:t>
      </w:r>
      <w:r w:rsidRPr="00700F07">
        <w:rPr>
          <w:rFonts w:asciiTheme="minorHAnsi" w:hAnsiTheme="minorHAnsi" w:cstheme="minorHAnsi"/>
          <w:sz w:val="22"/>
          <w:szCs w:val="22"/>
          <w:lang w:val="fr-FR"/>
        </w:rPr>
        <w:t xml:space="preserve"> Celui-ci inclut notamment : Le respect des règles de </w:t>
      </w:r>
      <w:r w:rsidRPr="00700F07">
        <w:rPr>
          <w:rStyle w:val="Strong"/>
          <w:rFonts w:asciiTheme="minorHAnsi" w:eastAsia="Arial" w:hAnsiTheme="minorHAnsi" w:cstheme="minorHAnsi"/>
          <w:b w:val="0"/>
          <w:sz w:val="22"/>
          <w:szCs w:val="22"/>
          <w:lang w:val="fr-FR"/>
        </w:rPr>
        <w:t>protection de l’enfance</w:t>
      </w:r>
      <w:r>
        <w:rPr>
          <w:rFonts w:asciiTheme="minorHAnsi" w:hAnsiTheme="minorHAnsi" w:cstheme="minorHAnsi"/>
          <w:sz w:val="22"/>
          <w:szCs w:val="22"/>
          <w:lang w:val="fr-FR"/>
        </w:rPr>
        <w:t xml:space="preserve"> et </w:t>
      </w:r>
      <w:r w:rsidRPr="00700F07">
        <w:rPr>
          <w:rFonts w:asciiTheme="minorHAnsi" w:hAnsiTheme="minorHAnsi" w:cstheme="minorHAnsi"/>
          <w:sz w:val="22"/>
          <w:szCs w:val="22"/>
          <w:lang w:val="fr-FR"/>
        </w:rPr>
        <w:t>L’interdiction stricte de toute forme d’</w:t>
      </w:r>
      <w:r w:rsidRPr="00700F07">
        <w:rPr>
          <w:rStyle w:val="Strong"/>
          <w:rFonts w:asciiTheme="minorHAnsi" w:eastAsia="Arial" w:hAnsiTheme="minorHAnsi" w:cstheme="minorHAnsi"/>
          <w:b w:val="0"/>
          <w:sz w:val="22"/>
          <w:szCs w:val="22"/>
          <w:lang w:val="fr-FR"/>
        </w:rPr>
        <w:t>exploitation ou d’abus</w:t>
      </w:r>
      <w:r w:rsidRPr="00700F07">
        <w:rPr>
          <w:rFonts w:asciiTheme="minorHAnsi" w:hAnsiTheme="minorHAnsi" w:cstheme="minorHAnsi"/>
          <w:sz w:val="22"/>
          <w:szCs w:val="22"/>
          <w:lang w:val="fr-FR"/>
        </w:rPr>
        <w:t xml:space="preserve"> envers les bénéficiaires et les groupes vulnérables.</w:t>
      </w:r>
    </w:p>
    <w:p w14:paraId="5ADC2B51" w14:textId="77777777" w:rsidR="00DD52FF" w:rsidRDefault="00DD52FF" w:rsidP="00700F07">
      <w:pPr>
        <w:pStyle w:val="Heading3"/>
        <w:spacing w:before="0" w:beforeAutospacing="0" w:after="0" w:afterAutospacing="0"/>
        <w:jc w:val="both"/>
        <w:rPr>
          <w:rFonts w:asciiTheme="minorHAnsi" w:hAnsiTheme="minorHAnsi" w:cstheme="minorHAnsi"/>
          <w:sz w:val="22"/>
          <w:szCs w:val="22"/>
          <w:lang w:val="fr-FR"/>
        </w:rPr>
      </w:pPr>
    </w:p>
    <w:p w14:paraId="7461F2E2" w14:textId="45B20E52" w:rsidR="00700F07" w:rsidRPr="00700F07" w:rsidRDefault="00CA5585" w:rsidP="00700F07">
      <w:pPr>
        <w:pStyle w:val="Heading3"/>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lang w:val="fr-FR"/>
        </w:rPr>
        <w:t>11</w:t>
      </w:r>
      <w:r w:rsidR="00700F07">
        <w:rPr>
          <w:rFonts w:asciiTheme="minorHAnsi" w:hAnsiTheme="minorHAnsi" w:cstheme="minorHAnsi"/>
          <w:sz w:val="22"/>
          <w:szCs w:val="22"/>
        </w:rPr>
        <w:t xml:space="preserve">. </w:t>
      </w:r>
      <w:r w:rsidR="00700F07" w:rsidRPr="00700F07">
        <w:rPr>
          <w:rFonts w:asciiTheme="minorHAnsi" w:hAnsiTheme="minorHAnsi" w:cstheme="minorHAnsi"/>
          <w:sz w:val="22"/>
          <w:szCs w:val="22"/>
        </w:rPr>
        <w:t>Confidentialité</w:t>
      </w:r>
    </w:p>
    <w:p w14:paraId="6CAFC36E" w14:textId="77777777" w:rsidR="00700F07" w:rsidRPr="00700F07" w:rsidRDefault="00700F07" w:rsidP="00267BC5">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Garantir la non-divulgation de toute information obtenue dans le cadre de ses fonctions et relative aux pratiques ou activités de World Relief, sauf autorisation expresse ou dans le cadre normal de l’exécution de ses responsabilités.</w:t>
      </w:r>
    </w:p>
    <w:p w14:paraId="2DE95291" w14:textId="77777777" w:rsidR="00700F07" w:rsidRPr="00700F07" w:rsidRDefault="00700F07" w:rsidP="00267BC5">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Assurer une gestion rigoureuse et sécurisée des données et documents financiers en tout temps, incluant leur stockage sécurisé, leur classement complet et exact, ainsi que la restriction d’accès aux seules personnes autorisées.</w:t>
      </w:r>
    </w:p>
    <w:p w14:paraId="6B114509" w14:textId="77777777" w:rsidR="00700F07" w:rsidRPr="00700F07" w:rsidRDefault="00700F07" w:rsidP="00267BC5">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Veiller au strict respect des procédures financières et de la politique de lutte contre la fraude de World Relief Haïti, en restant en tout temps dans les limites définies par ces politiques.</w:t>
      </w:r>
    </w:p>
    <w:p w14:paraId="595727DA" w14:textId="4DBC9C6B" w:rsidR="00700F07" w:rsidRDefault="00700F07" w:rsidP="00FB2222">
      <w:pPr>
        <w:spacing w:line="240" w:lineRule="auto"/>
        <w:jc w:val="both"/>
        <w:rPr>
          <w:rFonts w:asciiTheme="minorHAnsi" w:hAnsiTheme="minorHAnsi" w:cstheme="minorHAnsi"/>
          <w:bCs/>
          <w:lang w:val="fr-FR"/>
        </w:rPr>
      </w:pPr>
    </w:p>
    <w:p w14:paraId="68124BF6" w14:textId="5BBA92A1" w:rsidR="00700F07" w:rsidRPr="00700F07" w:rsidRDefault="00CA5585" w:rsidP="00700F07">
      <w:pPr>
        <w:pStyle w:val="Heading3"/>
        <w:spacing w:before="0" w:beforeAutospacing="0" w:after="0" w:afterAutospacing="0"/>
        <w:jc w:val="both"/>
        <w:rPr>
          <w:rFonts w:asciiTheme="minorHAnsi" w:hAnsiTheme="minorHAnsi" w:cstheme="minorHAnsi"/>
          <w:sz w:val="22"/>
          <w:szCs w:val="22"/>
          <w:lang w:val="fr-FR"/>
        </w:rPr>
      </w:pPr>
      <w:r>
        <w:rPr>
          <w:rFonts w:asciiTheme="minorHAnsi" w:eastAsia="Arial" w:hAnsiTheme="minorHAnsi" w:cstheme="minorHAnsi"/>
          <w:sz w:val="22"/>
          <w:szCs w:val="22"/>
          <w:lang w:val="fr-FR"/>
        </w:rPr>
        <w:lastRenderedPageBreak/>
        <w:t>1</w:t>
      </w:r>
      <w:r w:rsidR="00FF6A95">
        <w:rPr>
          <w:rFonts w:asciiTheme="minorHAnsi" w:eastAsia="Arial" w:hAnsiTheme="minorHAnsi" w:cstheme="minorHAnsi"/>
          <w:sz w:val="22"/>
          <w:szCs w:val="22"/>
          <w:lang w:val="fr-FR"/>
        </w:rPr>
        <w:t>2</w:t>
      </w:r>
      <w:r w:rsidR="00700F07">
        <w:rPr>
          <w:rFonts w:asciiTheme="minorHAnsi" w:eastAsia="Arial" w:hAnsiTheme="minorHAnsi" w:cstheme="minorHAnsi"/>
          <w:sz w:val="22"/>
          <w:szCs w:val="22"/>
          <w:lang w:val="fr-FR"/>
        </w:rPr>
        <w:t xml:space="preserve">. </w:t>
      </w:r>
      <w:r w:rsidR="00700F07" w:rsidRPr="00700F07">
        <w:rPr>
          <w:rFonts w:asciiTheme="minorHAnsi" w:hAnsiTheme="minorHAnsi" w:cstheme="minorHAnsi"/>
          <w:sz w:val="22"/>
          <w:szCs w:val="22"/>
          <w:lang w:val="fr-FR"/>
        </w:rPr>
        <w:t>Équité et Égalité</w:t>
      </w:r>
    </w:p>
    <w:p w14:paraId="20F900EC" w14:textId="77777777" w:rsidR="00700F07" w:rsidRPr="00700F07" w:rsidRDefault="00700F07" w:rsidP="00700F07">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Adopter et promouvoir des attitudes, valeurs et comportements conformes aux principes d’égalité et d’équité, en favorisant une culture de travail respectueuse, inclusive et diversifiée au sein du bureau ainsi que dans les communautés, tout en contribuant à la transformation des normes de genre.</w:t>
      </w:r>
    </w:p>
    <w:p w14:paraId="1F0365E3" w14:textId="77777777" w:rsidR="00700F07" w:rsidRDefault="00700F07" w:rsidP="00700F07">
      <w:pPr>
        <w:pStyle w:val="Heading3"/>
        <w:spacing w:before="0" w:beforeAutospacing="0" w:after="0" w:afterAutospacing="0"/>
        <w:jc w:val="both"/>
        <w:rPr>
          <w:rFonts w:asciiTheme="minorHAnsi" w:hAnsiTheme="minorHAnsi" w:cstheme="minorHAnsi"/>
          <w:sz w:val="22"/>
          <w:szCs w:val="22"/>
          <w:lang w:val="fr-FR"/>
        </w:rPr>
      </w:pPr>
    </w:p>
    <w:p w14:paraId="7AD71114" w14:textId="25AB9F09" w:rsidR="00700F07" w:rsidRPr="00700F07" w:rsidRDefault="00CA5585" w:rsidP="00700F07">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1</w:t>
      </w:r>
      <w:r w:rsidR="00FF6A95">
        <w:rPr>
          <w:rFonts w:asciiTheme="minorHAnsi" w:hAnsiTheme="minorHAnsi" w:cstheme="minorHAnsi"/>
          <w:sz w:val="22"/>
          <w:szCs w:val="22"/>
          <w:lang w:val="fr-FR"/>
        </w:rPr>
        <w:t>3</w:t>
      </w:r>
      <w:r w:rsidR="00700F07">
        <w:rPr>
          <w:rFonts w:asciiTheme="minorHAnsi" w:hAnsiTheme="minorHAnsi" w:cstheme="minorHAnsi"/>
          <w:sz w:val="22"/>
          <w:szCs w:val="22"/>
          <w:lang w:val="fr-FR"/>
        </w:rPr>
        <w:t xml:space="preserve">. </w:t>
      </w:r>
      <w:r w:rsidR="00700F07" w:rsidRPr="00700F07">
        <w:rPr>
          <w:rFonts w:asciiTheme="minorHAnsi" w:hAnsiTheme="minorHAnsi" w:cstheme="minorHAnsi"/>
          <w:sz w:val="22"/>
          <w:szCs w:val="22"/>
          <w:lang w:val="fr-FR"/>
        </w:rPr>
        <w:t>Clause d’Exclusivité</w:t>
      </w:r>
    </w:p>
    <w:p w14:paraId="27B71D12" w14:textId="30C279DE" w:rsidR="00700F07" w:rsidRPr="00700F07" w:rsidRDefault="00700F07" w:rsidP="00700F07">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Avant la signature du contrat, le/la candidat(e) devra déclarer toutes affiliations professionnelles ou personnelles susceptibles d’affecter le nom ou la réputation de l’organisation (par exemple : activités militaires, politiques, juridiques, professionnelles ou entrepreneuriales).</w:t>
      </w:r>
      <w:r w:rsidR="00A41A66">
        <w:rPr>
          <w:rFonts w:asciiTheme="minorHAnsi" w:hAnsiTheme="minorHAnsi" w:cstheme="minorHAnsi"/>
          <w:sz w:val="22"/>
          <w:szCs w:val="22"/>
          <w:lang w:val="fr-FR"/>
        </w:rPr>
        <w:t xml:space="preserve"> </w:t>
      </w:r>
      <w:r w:rsidRPr="00700F07">
        <w:rPr>
          <w:rFonts w:asciiTheme="minorHAnsi" w:hAnsiTheme="minorHAnsi" w:cstheme="minorHAnsi"/>
          <w:sz w:val="22"/>
          <w:szCs w:val="22"/>
          <w:lang w:val="fr-FR"/>
        </w:rPr>
        <w:t>Le/la candidat(e) devra également confirmer qu’il/elle n’est actuellement engagé(e) dans aucune activité pouvant réduire sa capacité à remplir les exigences du poste, et qu’il/elle obtiendra l’approbation écrite du Directeur Pays avant de s’engager dans toute activité professionnelle ou personnelle de ce type.</w:t>
      </w:r>
    </w:p>
    <w:p w14:paraId="70E2A6B8" w14:textId="6AA51F0C" w:rsidR="00A41A66" w:rsidRPr="00FB2222" w:rsidRDefault="00A41A66" w:rsidP="00FB2222">
      <w:pPr>
        <w:pStyle w:val="Title"/>
        <w:jc w:val="both"/>
        <w:rPr>
          <w:rFonts w:asciiTheme="minorHAnsi" w:hAnsiTheme="minorHAnsi" w:cstheme="minorHAnsi"/>
          <w:b/>
          <w:sz w:val="22"/>
          <w:szCs w:val="22"/>
          <w:u w:val="none"/>
        </w:rPr>
      </w:pPr>
    </w:p>
    <w:p w14:paraId="493C7689" w14:textId="70340CC7" w:rsidR="00FB2222" w:rsidRDefault="00FB2222" w:rsidP="00FB2222">
      <w:pPr>
        <w:pStyle w:val="Title"/>
        <w:jc w:val="both"/>
        <w:rPr>
          <w:rFonts w:asciiTheme="minorHAnsi" w:hAnsiTheme="minorHAnsi" w:cstheme="minorHAnsi"/>
          <w:b/>
          <w:sz w:val="22"/>
          <w:szCs w:val="22"/>
          <w:u w:val="none"/>
        </w:rPr>
      </w:pPr>
      <w:r w:rsidRPr="00FB2222">
        <w:rPr>
          <w:rFonts w:asciiTheme="minorHAnsi" w:hAnsiTheme="minorHAnsi" w:cstheme="minorHAnsi"/>
          <w:b/>
          <w:sz w:val="22"/>
          <w:szCs w:val="22"/>
          <w:u w:val="none"/>
        </w:rPr>
        <w:t>1</w:t>
      </w:r>
      <w:r w:rsidR="00FF6A95">
        <w:rPr>
          <w:rFonts w:asciiTheme="minorHAnsi" w:hAnsiTheme="minorHAnsi" w:cstheme="minorHAnsi"/>
          <w:b/>
          <w:sz w:val="22"/>
          <w:szCs w:val="22"/>
          <w:u w:val="none"/>
        </w:rPr>
        <w:t>4</w:t>
      </w:r>
      <w:r w:rsidRPr="00FB2222">
        <w:rPr>
          <w:rFonts w:asciiTheme="minorHAnsi" w:hAnsiTheme="minorHAnsi" w:cstheme="minorHAnsi"/>
          <w:b/>
          <w:sz w:val="22"/>
          <w:szCs w:val="22"/>
          <w:u w:val="none"/>
        </w:rPr>
        <w:t>. Les compétences</w:t>
      </w:r>
    </w:p>
    <w:p w14:paraId="32EEC65F" w14:textId="77777777" w:rsidR="00A41A66" w:rsidRPr="00FB2222" w:rsidRDefault="00A41A66" w:rsidP="00FB2222">
      <w:pPr>
        <w:pStyle w:val="Title"/>
        <w:jc w:val="both"/>
        <w:rPr>
          <w:rFonts w:asciiTheme="minorHAnsi" w:hAnsiTheme="minorHAnsi" w:cstheme="minorHAnsi"/>
          <w:b/>
          <w:sz w:val="22"/>
          <w:szCs w:val="22"/>
          <w:u w:val="none"/>
        </w:rPr>
      </w:pPr>
    </w:p>
    <w:tbl>
      <w:tblPr>
        <w:tblW w:w="0" w:type="auto"/>
        <w:jc w:val="center"/>
        <w:tblLook w:val="04A0" w:firstRow="1" w:lastRow="0" w:firstColumn="1" w:lastColumn="0" w:noHBand="0" w:noVBand="1"/>
      </w:tblPr>
      <w:tblGrid>
        <w:gridCol w:w="3387"/>
        <w:gridCol w:w="3523"/>
        <w:gridCol w:w="3062"/>
      </w:tblGrid>
      <w:tr w:rsidR="00FB2222" w:rsidRPr="00AD50B4" w14:paraId="454C0535" w14:textId="77777777" w:rsidTr="00DC2DFE">
        <w:trPr>
          <w:jc w:val="center"/>
        </w:trPr>
        <w:tc>
          <w:tcPr>
            <w:tcW w:w="3544" w:type="dxa"/>
            <w:shd w:val="clear" w:color="auto" w:fill="auto"/>
          </w:tcPr>
          <w:p w14:paraId="2F9C4827" w14:textId="77777777" w:rsidR="00FB2222" w:rsidRPr="00FB2222" w:rsidRDefault="00FB2222" w:rsidP="00A41A66">
            <w:pPr>
              <w:spacing w:line="240" w:lineRule="auto"/>
              <w:rPr>
                <w:rFonts w:asciiTheme="minorHAnsi" w:hAnsiTheme="minorHAnsi" w:cstheme="minorHAnsi"/>
                <w:b/>
              </w:rPr>
            </w:pPr>
            <w:r w:rsidRPr="00FB2222">
              <w:rPr>
                <w:rFonts w:asciiTheme="minorHAnsi" w:hAnsiTheme="minorHAnsi" w:cstheme="minorHAnsi"/>
                <w:b/>
              </w:rPr>
              <w:t>Caractère essentiel</w:t>
            </w:r>
          </w:p>
          <w:p w14:paraId="1988C69A" w14:textId="77777777" w:rsidR="00FB2222" w:rsidRPr="00CA5585" w:rsidRDefault="00FB2222" w:rsidP="00267BC5">
            <w:pPr>
              <w:numPr>
                <w:ilvl w:val="0"/>
                <w:numId w:val="2"/>
              </w:numPr>
              <w:spacing w:line="240" w:lineRule="auto"/>
              <w:rPr>
                <w:rFonts w:asciiTheme="minorHAnsi" w:hAnsiTheme="minorHAnsi" w:cstheme="minorHAnsi"/>
              </w:rPr>
            </w:pPr>
            <w:r w:rsidRPr="00CA5585">
              <w:rPr>
                <w:rFonts w:asciiTheme="minorHAnsi" w:hAnsiTheme="minorHAnsi" w:cstheme="minorHAnsi"/>
              </w:rPr>
              <w:t xml:space="preserve">Orientation vers les résultats </w:t>
            </w:r>
          </w:p>
          <w:p w14:paraId="381F7A61" w14:textId="77777777" w:rsid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Patience et bon esprit d’équipe</w:t>
            </w:r>
          </w:p>
          <w:p w14:paraId="1E10605B" w14:textId="77777777" w:rsid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 xml:space="preserve"> Intégrité personnelle et sens élevé de l’éthique</w:t>
            </w:r>
          </w:p>
          <w:p w14:paraId="4C37B862" w14:textId="77777777" w:rsid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Raisonnement analytique et capacité de résolution de problèmes</w:t>
            </w:r>
          </w:p>
          <w:p w14:paraId="44DA4210" w14:textId="77777777" w:rsid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Proactivité et capacité d’anticipation</w:t>
            </w:r>
          </w:p>
          <w:p w14:paraId="255880BB" w14:textId="77777777" w:rsid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Rigueur et attention aux détails</w:t>
            </w:r>
          </w:p>
          <w:p w14:paraId="18A95D3C" w14:textId="77777777" w:rsid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Capacité à prendre des initiatives et à travailler de manière autonome</w:t>
            </w:r>
          </w:p>
          <w:p w14:paraId="305D8A70" w14:textId="346A7F12" w:rsidR="00FB2222" w:rsidRPr="00CA5585" w:rsidRDefault="00CA5585" w:rsidP="00267BC5">
            <w:pPr>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Leadership et capacité à encadrer une équipe</w:t>
            </w:r>
          </w:p>
        </w:tc>
        <w:tc>
          <w:tcPr>
            <w:tcW w:w="3686" w:type="dxa"/>
            <w:shd w:val="clear" w:color="auto" w:fill="auto"/>
          </w:tcPr>
          <w:p w14:paraId="7CAABB09" w14:textId="77777777" w:rsidR="00CA5585" w:rsidRPr="00CA5585" w:rsidRDefault="00FB2222" w:rsidP="00CA5585">
            <w:pPr>
              <w:spacing w:line="240" w:lineRule="auto"/>
              <w:rPr>
                <w:rFonts w:asciiTheme="minorHAnsi" w:hAnsiTheme="minorHAnsi" w:cstheme="minorHAnsi"/>
                <w:lang w:val="fr-FR"/>
              </w:rPr>
            </w:pPr>
            <w:r w:rsidRPr="00CA5585">
              <w:rPr>
                <w:rFonts w:asciiTheme="minorHAnsi" w:hAnsiTheme="minorHAnsi" w:cstheme="minorHAnsi"/>
                <w:b/>
                <w:lang w:val="fr-FR"/>
              </w:rPr>
              <w:t>Compétences essentielles</w:t>
            </w:r>
            <w:r w:rsidR="00CA5585" w:rsidRPr="00CA5585">
              <w:rPr>
                <w:rFonts w:asciiTheme="minorHAnsi" w:hAnsiTheme="minorHAnsi" w:cstheme="minorHAnsi"/>
                <w:lang w:val="fr-FR"/>
              </w:rPr>
              <w:t xml:space="preserve"> </w:t>
            </w:r>
          </w:p>
          <w:p w14:paraId="7D76709E" w14:textId="3D9AF4B6" w:rsidR="00CA5585" w:rsidRPr="00CA5585" w:rsidRDefault="00FB2222" w:rsidP="00CA5585">
            <w:pPr>
              <w:pStyle w:val="ListParagraph"/>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 xml:space="preserve"> </w:t>
            </w:r>
            <w:r w:rsidR="00CA5585" w:rsidRPr="00CA5585">
              <w:rPr>
                <w:rFonts w:asciiTheme="minorHAnsi" w:hAnsiTheme="minorHAnsi" w:cstheme="minorHAnsi"/>
                <w:lang w:val="fr-FR"/>
              </w:rPr>
              <w:t>Sens du service à la communauté et excellente capacité d’écoute</w:t>
            </w:r>
          </w:p>
          <w:p w14:paraId="4E467F34" w14:textId="77777777" w:rsidR="00CA5585" w:rsidRPr="00CA5585" w:rsidRDefault="00CA5585" w:rsidP="00CA5585">
            <w:pPr>
              <w:pStyle w:val="ListParagraph"/>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Planification, organisation et gestion efficace des activités de projet</w:t>
            </w:r>
          </w:p>
          <w:p w14:paraId="50338224" w14:textId="77777777" w:rsidR="00CA5585" w:rsidRPr="00CA5585" w:rsidRDefault="00CA5585" w:rsidP="00CA5585">
            <w:pPr>
              <w:pStyle w:val="ListParagraph"/>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Bonne maîtrise des outils informatiques (Word, Excel, outils de collecte et d’analyse de données)</w:t>
            </w:r>
          </w:p>
          <w:p w14:paraId="7106EEA8" w14:textId="77777777" w:rsidR="00CA5585" w:rsidRPr="00CA5585" w:rsidRDefault="00CA5585" w:rsidP="00CA5585">
            <w:pPr>
              <w:pStyle w:val="ListParagraph"/>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Capacité à comprendre les besoins et les dynamiques des communautés</w:t>
            </w:r>
          </w:p>
          <w:p w14:paraId="15D9CF54" w14:textId="77777777" w:rsidR="00CA5585" w:rsidRPr="00CA5585" w:rsidRDefault="00CA5585" w:rsidP="00CA5585">
            <w:pPr>
              <w:pStyle w:val="ListParagraph"/>
              <w:numPr>
                <w:ilvl w:val="0"/>
                <w:numId w:val="2"/>
              </w:numPr>
              <w:spacing w:line="240" w:lineRule="auto"/>
              <w:rPr>
                <w:rFonts w:asciiTheme="minorHAnsi" w:hAnsiTheme="minorHAnsi" w:cstheme="minorHAnsi"/>
                <w:lang w:val="fr-FR"/>
              </w:rPr>
            </w:pPr>
            <w:r w:rsidRPr="00CA5585">
              <w:rPr>
                <w:rFonts w:asciiTheme="minorHAnsi" w:hAnsiTheme="minorHAnsi" w:cstheme="minorHAnsi"/>
                <w:lang w:val="fr-FR"/>
              </w:rPr>
              <w:t>Capacité à gérer une équipe et à assurer la coordination des activités terrain</w:t>
            </w:r>
          </w:p>
          <w:p w14:paraId="4E24EC4D" w14:textId="4E686439" w:rsidR="00FB2222" w:rsidRPr="00CA5585" w:rsidRDefault="00CA5585" w:rsidP="00CA5585">
            <w:pPr>
              <w:pStyle w:val="ListParagraph"/>
              <w:numPr>
                <w:ilvl w:val="0"/>
                <w:numId w:val="2"/>
              </w:numPr>
              <w:spacing w:line="240" w:lineRule="auto"/>
              <w:rPr>
                <w:lang w:val="fr-FR"/>
              </w:rPr>
            </w:pPr>
            <w:r w:rsidRPr="00CA5585">
              <w:rPr>
                <w:rFonts w:asciiTheme="minorHAnsi" w:hAnsiTheme="minorHAnsi" w:cstheme="minorHAnsi"/>
                <w:lang w:val="fr-FR"/>
              </w:rPr>
              <w:t>Capacité à travailler dans un environnement humanitaire complexe et parfois sous pression</w:t>
            </w:r>
          </w:p>
        </w:tc>
        <w:tc>
          <w:tcPr>
            <w:tcW w:w="3210" w:type="dxa"/>
            <w:shd w:val="clear" w:color="auto" w:fill="auto"/>
          </w:tcPr>
          <w:p w14:paraId="0E35FA9F" w14:textId="77777777" w:rsidR="00CA5585" w:rsidRPr="00CA5585" w:rsidRDefault="00FB2222" w:rsidP="00CA5585">
            <w:pPr>
              <w:spacing w:line="240" w:lineRule="auto"/>
              <w:rPr>
                <w:rFonts w:asciiTheme="minorHAnsi" w:hAnsiTheme="minorHAnsi" w:cstheme="minorHAnsi"/>
                <w:lang w:val="fr-FR"/>
              </w:rPr>
            </w:pPr>
            <w:r w:rsidRPr="00FB2222">
              <w:rPr>
                <w:rFonts w:asciiTheme="minorHAnsi" w:hAnsiTheme="minorHAnsi" w:cstheme="minorHAnsi"/>
                <w:b/>
                <w:lang w:val="fr-FR"/>
              </w:rPr>
              <w:t>Compétences préférées</w:t>
            </w:r>
            <w:r w:rsidRPr="00FB2222">
              <w:rPr>
                <w:rFonts w:asciiTheme="minorHAnsi" w:hAnsiTheme="minorHAnsi" w:cstheme="minorHAnsi"/>
                <w:lang w:val="fr-FR"/>
              </w:rPr>
              <w:t xml:space="preserve"> </w:t>
            </w:r>
            <w:r w:rsidRPr="00FB2222">
              <w:rPr>
                <w:rFonts w:asciiTheme="minorHAnsi" w:hAnsiTheme="minorHAnsi" w:cstheme="minorHAnsi"/>
                <w:lang w:val="fr-FR"/>
              </w:rPr>
              <w:br/>
            </w:r>
            <w:r w:rsidRPr="00DC2DFE">
              <w:rPr>
                <w:rFonts w:asciiTheme="minorHAnsi" w:hAnsiTheme="minorHAnsi" w:cstheme="minorHAnsi"/>
                <w:lang w:val="fr-FR"/>
              </w:rPr>
              <w:t xml:space="preserve">• Communication efficace </w:t>
            </w:r>
            <w:r w:rsidRPr="00DC2DFE">
              <w:rPr>
                <w:rFonts w:asciiTheme="minorHAnsi" w:hAnsiTheme="minorHAnsi" w:cstheme="minorHAnsi"/>
                <w:lang w:val="fr-FR"/>
              </w:rPr>
              <w:br/>
              <w:t xml:space="preserve">• </w:t>
            </w:r>
            <w:r w:rsidR="00CA5585" w:rsidRPr="00CA5585">
              <w:rPr>
                <w:rFonts w:asciiTheme="minorHAnsi" w:hAnsiTheme="minorHAnsi" w:cstheme="minorHAnsi"/>
                <w:lang w:val="fr-FR"/>
              </w:rPr>
              <w:t>Communication efficace, à l’oral comme à l’écrit</w:t>
            </w:r>
          </w:p>
          <w:p w14:paraId="47DC5D0F" w14:textId="77777777" w:rsidR="00CA5585" w:rsidRPr="00CA5585" w:rsidRDefault="00CA5585" w:rsidP="00CA5585">
            <w:pPr>
              <w:spacing w:line="240" w:lineRule="auto"/>
              <w:rPr>
                <w:rFonts w:asciiTheme="minorHAnsi" w:hAnsiTheme="minorHAnsi" w:cstheme="minorHAnsi"/>
                <w:lang w:val="fr-FR"/>
              </w:rPr>
            </w:pPr>
            <w:r w:rsidRPr="00CA5585">
              <w:rPr>
                <w:rFonts w:asciiTheme="minorHAnsi" w:hAnsiTheme="minorHAnsi" w:cstheme="minorHAnsi"/>
                <w:lang w:val="fr-FR"/>
              </w:rPr>
              <w:t>• Capacité d’apprentissage et d’adaptation rapide</w:t>
            </w:r>
          </w:p>
          <w:p w14:paraId="6BEAE43C" w14:textId="77777777" w:rsidR="00CA5585" w:rsidRPr="00CA5585" w:rsidRDefault="00CA5585" w:rsidP="00CA5585">
            <w:pPr>
              <w:spacing w:line="240" w:lineRule="auto"/>
              <w:rPr>
                <w:rFonts w:asciiTheme="minorHAnsi" w:hAnsiTheme="minorHAnsi" w:cstheme="minorHAnsi"/>
                <w:lang w:val="fr-FR"/>
              </w:rPr>
            </w:pPr>
            <w:r w:rsidRPr="00CA5585">
              <w:rPr>
                <w:rFonts w:asciiTheme="minorHAnsi" w:hAnsiTheme="minorHAnsi" w:cstheme="minorHAnsi"/>
                <w:lang w:val="fr-FR"/>
              </w:rPr>
              <w:t>• Flexibilité et capacité à s’adapter à des contextes changeants</w:t>
            </w:r>
          </w:p>
          <w:p w14:paraId="2D42BF32" w14:textId="77777777" w:rsidR="00CA5585" w:rsidRPr="00CA5585" w:rsidRDefault="00CA5585" w:rsidP="00CA5585">
            <w:pPr>
              <w:spacing w:line="240" w:lineRule="auto"/>
              <w:rPr>
                <w:rFonts w:asciiTheme="minorHAnsi" w:hAnsiTheme="minorHAnsi" w:cstheme="minorHAnsi"/>
                <w:lang w:val="fr-FR"/>
              </w:rPr>
            </w:pPr>
            <w:r w:rsidRPr="00CA5585">
              <w:rPr>
                <w:rFonts w:asciiTheme="minorHAnsi" w:hAnsiTheme="minorHAnsi" w:cstheme="minorHAnsi"/>
                <w:lang w:val="fr-FR"/>
              </w:rPr>
              <w:t>• Pensée créative et capacité à proposer des solutions innovantes</w:t>
            </w:r>
          </w:p>
          <w:p w14:paraId="74AD9C21" w14:textId="77777777" w:rsidR="00CA5585" w:rsidRPr="00CA5585" w:rsidRDefault="00CA5585" w:rsidP="00CA5585">
            <w:pPr>
              <w:spacing w:line="240" w:lineRule="auto"/>
              <w:rPr>
                <w:rFonts w:asciiTheme="minorHAnsi" w:hAnsiTheme="minorHAnsi" w:cstheme="minorHAnsi"/>
                <w:lang w:val="fr-FR"/>
              </w:rPr>
            </w:pPr>
            <w:r w:rsidRPr="00CA5585">
              <w:rPr>
                <w:rFonts w:asciiTheme="minorHAnsi" w:hAnsiTheme="minorHAnsi" w:cstheme="minorHAnsi"/>
                <w:lang w:val="fr-FR"/>
              </w:rPr>
              <w:t>• Capacité à travailler de manière indépendante et à prendre des décisions stratégiques</w:t>
            </w:r>
          </w:p>
          <w:p w14:paraId="798A2F78" w14:textId="434B9C51" w:rsidR="00FB2222" w:rsidRPr="00FB2222" w:rsidRDefault="00CA5585" w:rsidP="00CA5585">
            <w:pPr>
              <w:spacing w:line="240" w:lineRule="auto"/>
              <w:rPr>
                <w:rFonts w:asciiTheme="minorHAnsi" w:hAnsiTheme="minorHAnsi" w:cstheme="minorHAnsi"/>
                <w:lang w:val="fr-FR"/>
              </w:rPr>
            </w:pPr>
            <w:r w:rsidRPr="00CA5585">
              <w:rPr>
                <w:rFonts w:asciiTheme="minorHAnsi" w:hAnsiTheme="minorHAnsi" w:cstheme="minorHAnsi"/>
                <w:lang w:val="fr-FR"/>
              </w:rPr>
              <w:t>• Capacité à faciliter la coordination entre différents partenaires et acteurs humanitaires</w:t>
            </w:r>
          </w:p>
        </w:tc>
      </w:tr>
    </w:tbl>
    <w:p w14:paraId="724D643C" w14:textId="77777777" w:rsidR="00A41A66" w:rsidRPr="00AE169F" w:rsidRDefault="00A41A66" w:rsidP="00FB2222">
      <w:pPr>
        <w:jc w:val="both"/>
        <w:rPr>
          <w:rFonts w:asciiTheme="minorHAnsi" w:eastAsiaTheme="minorHAnsi" w:hAnsiTheme="minorHAnsi" w:cstheme="minorHAnsi"/>
          <w:b/>
          <w:bCs/>
          <w:lang w:val="fr-FR"/>
        </w:rPr>
      </w:pPr>
    </w:p>
    <w:p w14:paraId="15A84D98" w14:textId="4C93E6E7" w:rsidR="00A41A66" w:rsidRPr="00DC2DFE" w:rsidRDefault="00A41A66" w:rsidP="00A41A66">
      <w:pPr>
        <w:pStyle w:val="Heading3"/>
        <w:spacing w:before="0" w:beforeAutospacing="0" w:after="0" w:afterAutospacing="0"/>
        <w:jc w:val="both"/>
        <w:rPr>
          <w:rFonts w:asciiTheme="minorHAnsi" w:hAnsiTheme="minorHAnsi" w:cstheme="minorHAnsi"/>
          <w:sz w:val="22"/>
          <w:szCs w:val="22"/>
          <w:lang w:val="fr-FR"/>
        </w:rPr>
      </w:pPr>
      <w:r w:rsidRPr="00DC2DFE">
        <w:rPr>
          <w:rFonts w:asciiTheme="minorHAnsi" w:hAnsiTheme="minorHAnsi" w:cstheme="minorHAnsi"/>
          <w:sz w:val="22"/>
          <w:szCs w:val="22"/>
          <w:lang w:val="fr-FR"/>
        </w:rPr>
        <w:t>1</w:t>
      </w:r>
      <w:r w:rsidR="00FF6A95">
        <w:rPr>
          <w:rFonts w:asciiTheme="minorHAnsi" w:hAnsiTheme="minorHAnsi" w:cstheme="minorHAnsi"/>
          <w:sz w:val="22"/>
          <w:szCs w:val="22"/>
          <w:lang w:val="fr-FR"/>
        </w:rPr>
        <w:t>5</w:t>
      </w:r>
      <w:r w:rsidRPr="00DC2DFE">
        <w:rPr>
          <w:rFonts w:asciiTheme="minorHAnsi" w:hAnsiTheme="minorHAnsi" w:cstheme="minorHAnsi"/>
          <w:sz w:val="22"/>
          <w:szCs w:val="22"/>
          <w:lang w:val="fr-FR"/>
        </w:rPr>
        <w:t>. Profil et Qualifications Requises</w:t>
      </w:r>
    </w:p>
    <w:p w14:paraId="4FA3D5B8" w14:textId="77777777" w:rsidR="00DC2DFE" w:rsidRPr="00DC2DFE" w:rsidRDefault="00DC2DFE" w:rsidP="00DD52FF">
      <w:pPr>
        <w:pStyle w:val="NormalWeb"/>
        <w:numPr>
          <w:ilvl w:val="0"/>
          <w:numId w:val="21"/>
        </w:numPr>
        <w:spacing w:before="0" w:beforeAutospacing="0" w:after="0" w:afterAutospacing="0"/>
        <w:rPr>
          <w:rFonts w:asciiTheme="minorHAnsi" w:hAnsiTheme="minorHAnsi" w:cstheme="minorHAnsi"/>
          <w:sz w:val="22"/>
          <w:szCs w:val="22"/>
          <w:lang w:val="fr-FR"/>
        </w:rPr>
      </w:pPr>
      <w:r w:rsidRPr="00DC2DFE">
        <w:rPr>
          <w:rFonts w:asciiTheme="minorHAnsi" w:hAnsiTheme="minorHAnsi" w:cstheme="minorHAnsi"/>
          <w:sz w:val="22"/>
          <w:szCs w:val="22"/>
          <w:lang w:val="fr-FR"/>
        </w:rPr>
        <w:t>Diplôme universitaire (Licence ou Master souhaité) en agronomie, sécurité alimentaire, développement rural, économie agricole, gestion des projets humanitaires ou dans un domaine connexe.</w:t>
      </w:r>
    </w:p>
    <w:p w14:paraId="2923A052" w14:textId="77777777" w:rsidR="00DC2DFE" w:rsidRPr="00DC2DFE" w:rsidRDefault="00DC2DFE" w:rsidP="00DC2DFE">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t xml:space="preserve">Minimum </w:t>
      </w:r>
      <w:r w:rsidRPr="00DD52FF">
        <w:rPr>
          <w:rStyle w:val="Strong"/>
          <w:rFonts w:asciiTheme="minorHAnsi" w:hAnsiTheme="minorHAnsi" w:cstheme="minorHAnsi"/>
          <w:b w:val="0"/>
          <w:sz w:val="22"/>
          <w:szCs w:val="22"/>
          <w:lang w:val="fr-FR"/>
        </w:rPr>
        <w:t>4 à 6 ans d’expérience professionnelle</w:t>
      </w:r>
      <w:r w:rsidRPr="00DC2DFE">
        <w:rPr>
          <w:rFonts w:asciiTheme="minorHAnsi" w:hAnsiTheme="minorHAnsi" w:cstheme="minorHAnsi"/>
          <w:sz w:val="22"/>
          <w:szCs w:val="22"/>
          <w:lang w:val="fr-FR"/>
        </w:rPr>
        <w:t xml:space="preserve"> dans la mise en œuvre et la coordination de projets de sécurité alimentaire et moyens d’existence, de préférence dans un contexte humanitaire ou de réponse d’urgence.</w:t>
      </w:r>
    </w:p>
    <w:p w14:paraId="22694239" w14:textId="77777777" w:rsidR="00DC2DFE" w:rsidRPr="00DC2DFE" w:rsidRDefault="00DC2DFE" w:rsidP="00DC2DFE">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t>Expérience avérée dans la gestion d’équipes et la supervision du personnel terrain.</w:t>
      </w:r>
    </w:p>
    <w:p w14:paraId="197DD9EF" w14:textId="77777777" w:rsidR="00DC2DFE" w:rsidRPr="00DC2DFE" w:rsidRDefault="00DC2DFE" w:rsidP="00DC2DFE">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t>Expérience dans la mise en œuvre d’activités d’assistance alimentaire, de transferts monétaires (Cash and Voucher Assistance – CVA), ou de programmes de relance des moyens d’existence.</w:t>
      </w:r>
    </w:p>
    <w:p w14:paraId="390D5756" w14:textId="77777777" w:rsidR="00DC2DFE" w:rsidRPr="00DC2DFE" w:rsidRDefault="00DC2DFE" w:rsidP="00DC2DFE">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lastRenderedPageBreak/>
        <w:t>Bonne connaissance des approches de renforcement des systèmes de marché et des programmes de résilience des moyens d’existence.</w:t>
      </w:r>
    </w:p>
    <w:p w14:paraId="61C0BED3" w14:textId="77777777" w:rsidR="00DC2DFE" w:rsidRPr="00DC2DFE" w:rsidRDefault="00DC2DFE" w:rsidP="00DC2DFE">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t>Expérience dans la coordination avec les autorités locales, les partenaires humanitaires et les communautés.</w:t>
      </w:r>
    </w:p>
    <w:p w14:paraId="00ED1ECA" w14:textId="77777777" w:rsidR="00DC2DFE" w:rsidRPr="00DC2DFE" w:rsidRDefault="00DC2DFE" w:rsidP="00DC2DFE">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t>Bonne connaissance du contexte humanitaire et socio-économique d’Haïti.</w:t>
      </w:r>
    </w:p>
    <w:p w14:paraId="2EED457E" w14:textId="66D2DA16" w:rsidR="00FB2222" w:rsidRPr="00DD52FF" w:rsidRDefault="00DC2DFE" w:rsidP="00DD52FF">
      <w:pPr>
        <w:pStyle w:val="NormalWeb"/>
        <w:numPr>
          <w:ilvl w:val="0"/>
          <w:numId w:val="21"/>
        </w:numPr>
        <w:rPr>
          <w:rFonts w:asciiTheme="minorHAnsi" w:hAnsiTheme="minorHAnsi" w:cstheme="minorHAnsi"/>
          <w:sz w:val="22"/>
          <w:szCs w:val="22"/>
          <w:lang w:val="fr-FR"/>
        </w:rPr>
      </w:pPr>
      <w:r w:rsidRPr="00DC2DFE">
        <w:rPr>
          <w:rFonts w:asciiTheme="minorHAnsi" w:hAnsiTheme="minorHAnsi" w:cstheme="minorHAnsi"/>
          <w:sz w:val="22"/>
          <w:szCs w:val="22"/>
          <w:lang w:val="fr-FR"/>
        </w:rPr>
        <w:t>Maîtrise du français et du créole haïtien ; la connaissance de l’anglais constitue un atout important.</w:t>
      </w:r>
    </w:p>
    <w:p w14:paraId="5EE05526" w14:textId="77777777" w:rsidR="00A41A66" w:rsidRPr="00F864B7" w:rsidRDefault="00A41A66" w:rsidP="00A41A66">
      <w:pPr>
        <w:pStyle w:val="Heading3"/>
        <w:spacing w:before="0" w:beforeAutospacing="0" w:after="0" w:afterAutospacing="0"/>
        <w:jc w:val="both"/>
        <w:rPr>
          <w:rFonts w:asciiTheme="minorHAnsi" w:hAnsiTheme="minorHAnsi" w:cstheme="minorHAnsi"/>
          <w:sz w:val="22"/>
          <w:szCs w:val="22"/>
          <w:lang w:val="fr-FR"/>
        </w:rPr>
      </w:pPr>
      <w:r w:rsidRPr="00DC2DFE">
        <w:rPr>
          <w:rFonts w:asciiTheme="minorHAnsi" w:hAnsiTheme="minorHAnsi" w:cstheme="minorHAnsi"/>
          <w:sz w:val="22"/>
          <w:szCs w:val="22"/>
          <w:lang w:val="fr-FR"/>
        </w:rPr>
        <w:t>Compétences et Qualités Personnelles Souhaitées</w:t>
      </w:r>
    </w:p>
    <w:p w14:paraId="48C4AEB1" w14:textId="77777777" w:rsidR="00DC2DFE" w:rsidRPr="00DC2DFE" w:rsidRDefault="00DC2DFE" w:rsidP="00DD52FF">
      <w:pPr>
        <w:pStyle w:val="NormalWeb"/>
        <w:numPr>
          <w:ilvl w:val="0"/>
          <w:numId w:val="20"/>
        </w:numPr>
        <w:spacing w:before="0" w:beforeAutospacing="0" w:after="0" w:afterAutospacing="0"/>
        <w:rPr>
          <w:rFonts w:asciiTheme="minorHAnsi" w:hAnsiTheme="minorHAnsi" w:cstheme="minorHAnsi"/>
          <w:sz w:val="22"/>
          <w:szCs w:val="22"/>
          <w:lang w:val="fr-FR"/>
        </w:rPr>
      </w:pPr>
      <w:r w:rsidRPr="00DC2DFE">
        <w:rPr>
          <w:rFonts w:asciiTheme="minorHAnsi" w:hAnsiTheme="minorHAnsi" w:cstheme="minorHAnsi"/>
          <w:sz w:val="22"/>
          <w:szCs w:val="22"/>
          <w:lang w:val="fr-FR"/>
        </w:rPr>
        <w:t>Excellentes capacités de leadership et de gestion d’équipe.</w:t>
      </w:r>
    </w:p>
    <w:p w14:paraId="528F3E75" w14:textId="77777777" w:rsidR="00DC2DFE" w:rsidRPr="00DC2DFE" w:rsidRDefault="00DC2DFE" w:rsidP="00DC2DFE">
      <w:pPr>
        <w:pStyle w:val="NormalWeb"/>
        <w:numPr>
          <w:ilvl w:val="0"/>
          <w:numId w:val="20"/>
        </w:numPr>
        <w:rPr>
          <w:rFonts w:asciiTheme="minorHAnsi" w:hAnsiTheme="minorHAnsi" w:cstheme="minorHAnsi"/>
          <w:sz w:val="22"/>
          <w:szCs w:val="22"/>
          <w:lang w:val="fr-FR"/>
        </w:rPr>
      </w:pPr>
      <w:r w:rsidRPr="00DC2DFE">
        <w:rPr>
          <w:rFonts w:asciiTheme="minorHAnsi" w:hAnsiTheme="minorHAnsi" w:cstheme="minorHAnsi"/>
          <w:sz w:val="22"/>
          <w:szCs w:val="22"/>
          <w:lang w:val="fr-FR"/>
        </w:rPr>
        <w:t>Capacité à planifier, coordonner et superviser efficacement des activités dans des environnements opérationnels complexes.</w:t>
      </w:r>
    </w:p>
    <w:p w14:paraId="02C128C9" w14:textId="77777777" w:rsidR="00DC2DFE" w:rsidRPr="00DC2DFE" w:rsidRDefault="00DC2DFE" w:rsidP="00DC2DFE">
      <w:pPr>
        <w:pStyle w:val="NormalWeb"/>
        <w:numPr>
          <w:ilvl w:val="0"/>
          <w:numId w:val="20"/>
        </w:numPr>
        <w:rPr>
          <w:rFonts w:asciiTheme="minorHAnsi" w:hAnsiTheme="minorHAnsi" w:cstheme="minorHAnsi"/>
          <w:sz w:val="22"/>
          <w:szCs w:val="22"/>
          <w:lang w:val="fr-FR"/>
        </w:rPr>
      </w:pPr>
      <w:r w:rsidRPr="00DC2DFE">
        <w:rPr>
          <w:rFonts w:asciiTheme="minorHAnsi" w:hAnsiTheme="minorHAnsi" w:cstheme="minorHAnsi"/>
          <w:sz w:val="22"/>
          <w:szCs w:val="22"/>
          <w:lang w:val="fr-FR"/>
        </w:rPr>
        <w:t>Sens élevé de responsabilité, d’éthique et de respect des principes humanitaires.</w:t>
      </w:r>
    </w:p>
    <w:p w14:paraId="5DF24116" w14:textId="77777777" w:rsidR="00DC2DFE" w:rsidRPr="00DC2DFE" w:rsidRDefault="00DC2DFE" w:rsidP="00DC2DFE">
      <w:pPr>
        <w:pStyle w:val="NormalWeb"/>
        <w:numPr>
          <w:ilvl w:val="0"/>
          <w:numId w:val="20"/>
        </w:numPr>
        <w:rPr>
          <w:rFonts w:asciiTheme="minorHAnsi" w:hAnsiTheme="minorHAnsi" w:cstheme="minorHAnsi"/>
          <w:sz w:val="22"/>
          <w:szCs w:val="22"/>
          <w:lang w:val="fr-FR"/>
        </w:rPr>
      </w:pPr>
      <w:r w:rsidRPr="00DC2DFE">
        <w:rPr>
          <w:rFonts w:asciiTheme="minorHAnsi" w:hAnsiTheme="minorHAnsi" w:cstheme="minorHAnsi"/>
          <w:sz w:val="22"/>
          <w:szCs w:val="22"/>
          <w:lang w:val="fr-FR"/>
        </w:rPr>
        <w:t>Capacité à travailler sous pression et à gérer plusieurs priorités simultanément.</w:t>
      </w:r>
    </w:p>
    <w:p w14:paraId="3CFA1075" w14:textId="061C3380" w:rsidR="00650EB1" w:rsidRDefault="00DC2DFE" w:rsidP="00DD52FF">
      <w:pPr>
        <w:pStyle w:val="NormalWeb"/>
        <w:numPr>
          <w:ilvl w:val="0"/>
          <w:numId w:val="20"/>
        </w:numPr>
        <w:spacing w:before="0" w:beforeAutospacing="0" w:after="0" w:afterAutospacing="0"/>
        <w:rPr>
          <w:rFonts w:asciiTheme="minorHAnsi" w:hAnsiTheme="minorHAnsi" w:cstheme="minorHAnsi"/>
          <w:b/>
          <w:sz w:val="22"/>
          <w:szCs w:val="22"/>
          <w:lang w:val="fr-FR"/>
        </w:rPr>
      </w:pPr>
      <w:r w:rsidRPr="00DC2DFE">
        <w:rPr>
          <w:rFonts w:asciiTheme="minorHAnsi" w:hAnsiTheme="minorHAnsi" w:cstheme="minorHAnsi"/>
          <w:sz w:val="22"/>
          <w:szCs w:val="22"/>
          <w:lang w:val="fr-FR"/>
        </w:rPr>
        <w:t xml:space="preserve">Engagement envers les principes de </w:t>
      </w:r>
      <w:r w:rsidRPr="00DD52FF">
        <w:rPr>
          <w:rStyle w:val="Strong"/>
          <w:rFonts w:asciiTheme="minorHAnsi" w:hAnsiTheme="minorHAnsi" w:cstheme="minorHAnsi"/>
          <w:b w:val="0"/>
          <w:sz w:val="22"/>
          <w:szCs w:val="22"/>
          <w:lang w:val="fr-FR"/>
        </w:rPr>
        <w:t>redevabilité, de protection des participants et de prévention de l’exploitation et des abus sexuels (PSEAH)</w:t>
      </w:r>
      <w:r w:rsidRPr="00DD52FF">
        <w:rPr>
          <w:rFonts w:asciiTheme="minorHAnsi" w:hAnsiTheme="minorHAnsi" w:cstheme="minorHAnsi"/>
          <w:b/>
          <w:sz w:val="22"/>
          <w:szCs w:val="22"/>
          <w:lang w:val="fr-FR"/>
        </w:rPr>
        <w:t>.</w:t>
      </w:r>
    </w:p>
    <w:p w14:paraId="02F0738B" w14:textId="77777777" w:rsidR="00DD52FF" w:rsidRPr="00DD52FF" w:rsidRDefault="00DD52FF" w:rsidP="00FF6A95">
      <w:pPr>
        <w:pStyle w:val="NormalWeb"/>
        <w:spacing w:before="0" w:beforeAutospacing="0" w:after="0" w:afterAutospacing="0"/>
        <w:ind w:left="360"/>
        <w:rPr>
          <w:rFonts w:asciiTheme="minorHAnsi" w:hAnsiTheme="minorHAnsi" w:cstheme="minorHAnsi"/>
          <w:b/>
          <w:sz w:val="22"/>
          <w:szCs w:val="22"/>
          <w:lang w:val="fr-FR"/>
        </w:rPr>
      </w:pPr>
    </w:p>
    <w:p w14:paraId="6056394F" w14:textId="18F94E92" w:rsidR="00650EB1" w:rsidRPr="00EE1529" w:rsidRDefault="00650EB1" w:rsidP="00650EB1">
      <w:pPr>
        <w:spacing w:line="240" w:lineRule="auto"/>
        <w:jc w:val="both"/>
        <w:rPr>
          <w:rFonts w:asciiTheme="minorHAnsi" w:eastAsia="Times New Roman" w:hAnsiTheme="minorHAnsi" w:cstheme="minorHAnsi"/>
          <w:lang w:val="fr-FR" w:eastAsia="fr-FR"/>
        </w:rPr>
      </w:pPr>
      <w:r w:rsidRPr="00EE1529">
        <w:rPr>
          <w:rFonts w:asciiTheme="minorHAnsi" w:hAnsiTheme="minorHAnsi" w:cstheme="minorHAnsi"/>
          <w:lang w:val="fr-FR" w:eastAsia="fr-FR"/>
        </w:rPr>
        <w:t xml:space="preserve">Les candidatures féminines </w:t>
      </w:r>
      <w:r w:rsidR="00AD50B4" w:rsidRPr="00EE1529">
        <w:rPr>
          <w:rFonts w:asciiTheme="minorHAnsi" w:hAnsiTheme="minorHAnsi" w:cstheme="minorHAnsi"/>
          <w:lang w:val="fr-FR" w:eastAsia="fr-FR"/>
        </w:rPr>
        <w:t>sont</w:t>
      </w:r>
      <w:r w:rsidRPr="00EE1529">
        <w:rPr>
          <w:rFonts w:asciiTheme="minorHAnsi" w:hAnsiTheme="minorHAnsi" w:cstheme="minorHAnsi"/>
          <w:lang w:val="fr-FR" w:eastAsia="fr-FR"/>
        </w:rPr>
        <w:t xml:space="preserve"> </w:t>
      </w:r>
      <w:r w:rsidR="00DC2DFE" w:rsidRPr="00EE1529">
        <w:rPr>
          <w:rFonts w:asciiTheme="minorHAnsi" w:hAnsiTheme="minorHAnsi" w:cstheme="minorHAnsi"/>
          <w:lang w:val="fr-FR" w:eastAsia="fr-FR"/>
        </w:rPr>
        <w:t>encouragé</w:t>
      </w:r>
      <w:r w:rsidR="00DC2DFE">
        <w:rPr>
          <w:rFonts w:asciiTheme="minorHAnsi" w:hAnsiTheme="minorHAnsi" w:cstheme="minorHAnsi"/>
          <w:lang w:val="fr-FR" w:eastAsia="fr-FR"/>
        </w:rPr>
        <w:t>e</w:t>
      </w:r>
      <w:r w:rsidR="00DC2DFE" w:rsidRPr="00EE1529">
        <w:rPr>
          <w:rFonts w:asciiTheme="minorHAnsi" w:hAnsiTheme="minorHAnsi" w:cstheme="minorHAnsi"/>
          <w:lang w:val="fr-FR" w:eastAsia="fr-FR"/>
        </w:rPr>
        <w:t>s</w:t>
      </w:r>
      <w:r w:rsidRPr="00EE1529">
        <w:rPr>
          <w:rFonts w:asciiTheme="minorHAnsi" w:hAnsiTheme="minorHAnsi" w:cstheme="minorHAnsi"/>
          <w:lang w:val="fr-FR" w:eastAsia="fr-FR"/>
        </w:rPr>
        <w:t xml:space="preserve"> </w:t>
      </w:r>
      <w:r w:rsidR="00DC2DFE" w:rsidRPr="00EE1529">
        <w:rPr>
          <w:rFonts w:asciiTheme="minorHAnsi" w:hAnsiTheme="minorHAnsi" w:cstheme="minorHAnsi"/>
          <w:lang w:val="fr-FR" w:eastAsia="fr-FR"/>
        </w:rPr>
        <w:t>à</w:t>
      </w:r>
      <w:r w:rsidRPr="00EE1529">
        <w:rPr>
          <w:rFonts w:asciiTheme="minorHAnsi" w:hAnsiTheme="minorHAnsi" w:cstheme="minorHAnsi"/>
          <w:lang w:val="fr-FR" w:eastAsia="fr-FR"/>
        </w:rPr>
        <w:t xml:space="preserve"> appliquer.</w:t>
      </w:r>
    </w:p>
    <w:p w14:paraId="73E983CC" w14:textId="18C3313B" w:rsidR="00650EB1" w:rsidRDefault="00650EB1" w:rsidP="00650EB1">
      <w:pPr>
        <w:spacing w:line="240" w:lineRule="auto"/>
        <w:jc w:val="both"/>
        <w:rPr>
          <w:rFonts w:asciiTheme="minorHAnsi" w:hAnsiTheme="minorHAnsi" w:cstheme="minorHAnsi"/>
          <w:b/>
          <w:bCs/>
          <w:lang w:val="fr-FR" w:eastAsia="fr-FR"/>
        </w:rPr>
      </w:pPr>
    </w:p>
    <w:p w14:paraId="60721A2D" w14:textId="77777777" w:rsidR="00650EB1" w:rsidRPr="00EE1529" w:rsidRDefault="00650EB1" w:rsidP="00650EB1">
      <w:pPr>
        <w:spacing w:line="240" w:lineRule="auto"/>
        <w:jc w:val="both"/>
        <w:rPr>
          <w:rFonts w:asciiTheme="minorHAnsi" w:hAnsiTheme="minorHAnsi" w:cstheme="minorHAnsi"/>
          <w:lang w:val="fr-FR" w:eastAsia="fr-FR"/>
        </w:rPr>
      </w:pPr>
      <w:r w:rsidRPr="00EE1529">
        <w:rPr>
          <w:rFonts w:asciiTheme="minorHAnsi" w:hAnsiTheme="minorHAnsi" w:cstheme="minorHAnsi"/>
          <w:b/>
          <w:bCs/>
          <w:lang w:val="fr-FR" w:eastAsia="fr-FR"/>
        </w:rPr>
        <w:t>Comment appliquer:</w:t>
      </w:r>
    </w:p>
    <w:p w14:paraId="14630DF0" w14:textId="1485072A" w:rsidR="00650EB1" w:rsidRPr="00EE1529" w:rsidRDefault="00650EB1" w:rsidP="00650EB1">
      <w:pPr>
        <w:spacing w:line="240" w:lineRule="auto"/>
        <w:jc w:val="both"/>
        <w:rPr>
          <w:rFonts w:asciiTheme="minorHAnsi" w:hAnsiTheme="minorHAnsi" w:cstheme="minorHAnsi"/>
          <w:lang w:val="fr-FR" w:eastAsia="fr-FR"/>
        </w:rPr>
      </w:pPr>
      <w:r w:rsidRPr="00EE1529">
        <w:rPr>
          <w:rFonts w:asciiTheme="minorHAnsi" w:hAnsiTheme="minorHAnsi" w:cstheme="minorHAnsi"/>
          <w:lang w:val="fr-FR" w:eastAsia="fr-FR"/>
        </w:rPr>
        <w:t xml:space="preserve">Prière de préciser la mention </w:t>
      </w:r>
      <w:r w:rsidRPr="00952422">
        <w:rPr>
          <w:rFonts w:asciiTheme="minorHAnsi" w:hAnsiTheme="minorHAnsi" w:cstheme="minorHAnsi"/>
          <w:lang w:val="fr-FR" w:eastAsia="fr-FR"/>
        </w:rPr>
        <w:t>“</w:t>
      </w:r>
      <w:r w:rsidR="00952422" w:rsidRPr="00952422">
        <w:rPr>
          <w:rFonts w:asciiTheme="minorHAnsi" w:hAnsiTheme="minorHAnsi" w:cstheme="minorHAnsi"/>
          <w:sz w:val="24"/>
          <w:szCs w:val="24"/>
          <w:lang w:val="fr-FR"/>
        </w:rPr>
        <w:t xml:space="preserve"> </w:t>
      </w:r>
      <w:r w:rsidR="00952422" w:rsidRPr="00952422">
        <w:rPr>
          <w:rFonts w:asciiTheme="minorHAnsi" w:hAnsiTheme="minorHAnsi" w:cstheme="minorHAnsi"/>
          <w:b/>
          <w:sz w:val="24"/>
          <w:szCs w:val="24"/>
          <w:lang w:val="fr-FR"/>
        </w:rPr>
        <w:t xml:space="preserve">Coordonnateur(trice) Sécurité Alimentaire et Moyens </w:t>
      </w:r>
      <w:r w:rsidR="00AD50B4">
        <w:rPr>
          <w:rFonts w:asciiTheme="minorHAnsi" w:hAnsiTheme="minorHAnsi" w:cstheme="minorHAnsi"/>
          <w:b/>
          <w:sz w:val="24"/>
          <w:szCs w:val="24"/>
          <w:lang w:val="fr-FR"/>
        </w:rPr>
        <w:t>de S</w:t>
      </w:r>
      <w:bookmarkStart w:id="0" w:name="_GoBack"/>
      <w:bookmarkEnd w:id="0"/>
      <w:r w:rsidR="00AD50B4">
        <w:rPr>
          <w:rFonts w:asciiTheme="minorHAnsi" w:hAnsiTheme="minorHAnsi" w:cstheme="minorHAnsi"/>
          <w:b/>
          <w:sz w:val="24"/>
          <w:szCs w:val="24"/>
          <w:lang w:val="fr-FR"/>
        </w:rPr>
        <w:t>ubsistance</w:t>
      </w:r>
      <w:r w:rsidR="00952422" w:rsidRPr="00952422">
        <w:rPr>
          <w:rFonts w:asciiTheme="minorHAnsi" w:hAnsiTheme="minorHAnsi" w:cstheme="minorHAnsi"/>
          <w:lang w:val="fr-FR" w:eastAsia="fr-FR"/>
        </w:rPr>
        <w:t xml:space="preserve"> </w:t>
      </w:r>
      <w:r w:rsidRPr="00952422">
        <w:rPr>
          <w:rFonts w:asciiTheme="minorHAnsi" w:hAnsiTheme="minorHAnsi" w:cstheme="minorHAnsi"/>
          <w:lang w:val="fr-FR" w:eastAsia="fr-FR"/>
        </w:rPr>
        <w:t>"</w:t>
      </w:r>
      <w:r w:rsidRPr="00EE1529">
        <w:rPr>
          <w:rFonts w:asciiTheme="minorHAnsi" w:hAnsiTheme="minorHAnsi" w:cstheme="minorHAnsi"/>
          <w:lang w:val="fr-FR" w:eastAsia="fr-FR"/>
        </w:rPr>
        <w:t xml:space="preserve"> dans l’objet du message. Envoyer votre lettre de motivation, diplômes, références professionnelles ainsi que votre curriculum Vitae </w:t>
      </w:r>
      <w:r w:rsidR="00AD50B4" w:rsidRPr="00EE1529">
        <w:rPr>
          <w:rFonts w:asciiTheme="minorHAnsi" w:hAnsiTheme="minorHAnsi" w:cstheme="minorHAnsi"/>
          <w:lang w:val="fr-FR" w:eastAsia="fr-FR"/>
        </w:rPr>
        <w:t>à</w:t>
      </w:r>
      <w:r w:rsidRPr="00EE1529">
        <w:rPr>
          <w:rFonts w:asciiTheme="minorHAnsi" w:hAnsiTheme="minorHAnsi" w:cstheme="minorHAnsi"/>
          <w:lang w:val="fr-FR" w:eastAsia="fr-FR"/>
        </w:rPr>
        <w:t xml:space="preserve"> l’adresse suivante </w:t>
      </w:r>
      <w:r w:rsidR="00952422">
        <w:rPr>
          <w:rFonts w:asciiTheme="minorHAnsi" w:hAnsiTheme="minorHAnsi" w:cstheme="minorHAnsi"/>
          <w:lang w:val="fr-FR" w:eastAsia="fr-FR"/>
        </w:rPr>
        <w:t>au plus tard</w:t>
      </w:r>
      <w:r w:rsidRPr="00EE1529">
        <w:rPr>
          <w:rFonts w:asciiTheme="minorHAnsi" w:hAnsiTheme="minorHAnsi" w:cstheme="minorHAnsi"/>
          <w:lang w:val="fr-FR" w:eastAsia="fr-FR"/>
        </w:rPr>
        <w:t xml:space="preserve"> le </w:t>
      </w:r>
      <w:r w:rsidR="00AD50B4">
        <w:rPr>
          <w:rFonts w:asciiTheme="minorHAnsi" w:hAnsiTheme="minorHAnsi" w:cstheme="minorHAnsi"/>
          <w:lang w:val="fr-FR" w:eastAsia="fr-FR"/>
        </w:rPr>
        <w:t>24</w:t>
      </w:r>
      <w:r w:rsidR="00952422">
        <w:rPr>
          <w:rFonts w:asciiTheme="minorHAnsi" w:hAnsiTheme="minorHAnsi" w:cstheme="minorHAnsi"/>
          <w:lang w:val="fr-FR" w:eastAsia="fr-FR"/>
        </w:rPr>
        <w:t xml:space="preserve"> </w:t>
      </w:r>
      <w:r w:rsidR="00AD50B4">
        <w:rPr>
          <w:rFonts w:asciiTheme="minorHAnsi" w:hAnsiTheme="minorHAnsi" w:cstheme="minorHAnsi"/>
          <w:lang w:val="fr-FR" w:eastAsia="fr-FR"/>
        </w:rPr>
        <w:t>juillet</w:t>
      </w:r>
      <w:r w:rsidRPr="00EE1529">
        <w:rPr>
          <w:rFonts w:asciiTheme="minorHAnsi" w:hAnsiTheme="minorHAnsi" w:cstheme="minorHAnsi"/>
          <w:lang w:val="fr-FR" w:eastAsia="fr-FR"/>
        </w:rPr>
        <w:t xml:space="preserve"> 202</w:t>
      </w:r>
      <w:r w:rsidR="00744929">
        <w:rPr>
          <w:rFonts w:asciiTheme="minorHAnsi" w:hAnsiTheme="minorHAnsi" w:cstheme="minorHAnsi"/>
          <w:lang w:val="fr-FR" w:eastAsia="fr-FR"/>
        </w:rPr>
        <w:t>6</w:t>
      </w:r>
      <w:r w:rsidRPr="00EE1529">
        <w:rPr>
          <w:rFonts w:asciiTheme="minorHAnsi" w:hAnsiTheme="minorHAnsi" w:cstheme="minorHAnsi"/>
          <w:lang w:val="fr-FR" w:eastAsia="fr-FR"/>
        </w:rPr>
        <w:t xml:space="preserve">: </w:t>
      </w:r>
      <w:hyperlink r:id="rId10" w:history="1">
        <w:r w:rsidRPr="00EE1529">
          <w:rPr>
            <w:rStyle w:val="Hyperlink"/>
            <w:rFonts w:asciiTheme="minorHAnsi" w:hAnsiTheme="minorHAnsi" w:cstheme="minorHAnsi"/>
            <w:lang w:val="fr-FR" w:eastAsia="fr-FR"/>
          </w:rPr>
          <w:t>wrhadmin@wr.org</w:t>
        </w:r>
      </w:hyperlink>
    </w:p>
    <w:p w14:paraId="371A5EA5" w14:textId="77777777" w:rsidR="00650EB1" w:rsidRDefault="00650EB1" w:rsidP="00650EB1">
      <w:pPr>
        <w:spacing w:line="240" w:lineRule="auto"/>
        <w:jc w:val="both"/>
        <w:rPr>
          <w:rFonts w:asciiTheme="minorHAnsi" w:hAnsiTheme="minorHAnsi" w:cstheme="minorHAnsi"/>
          <w:lang w:val="fr-FR" w:eastAsia="fr-FR"/>
        </w:rPr>
      </w:pPr>
    </w:p>
    <w:p w14:paraId="09ADAB19" w14:textId="41968731" w:rsidR="00650EB1" w:rsidRPr="00EE1529" w:rsidRDefault="00AD50B4" w:rsidP="00650EB1">
      <w:pPr>
        <w:spacing w:line="240" w:lineRule="auto"/>
        <w:jc w:val="both"/>
        <w:rPr>
          <w:rFonts w:asciiTheme="minorHAnsi" w:hAnsiTheme="minorHAnsi" w:cstheme="minorHAnsi"/>
          <w:lang w:val="fr-FR" w:eastAsia="fr-FR"/>
        </w:rPr>
      </w:pPr>
      <w:r>
        <w:rPr>
          <w:rFonts w:asciiTheme="minorHAnsi" w:hAnsiTheme="minorHAnsi" w:cstheme="minorHAnsi"/>
          <w:lang w:val="fr-FR" w:eastAsia="fr-FR"/>
        </w:rPr>
        <w:t>Les Candidatures</w:t>
      </w:r>
      <w:r w:rsidR="003A4792">
        <w:rPr>
          <w:rFonts w:asciiTheme="minorHAnsi" w:hAnsiTheme="minorHAnsi" w:cstheme="minorHAnsi"/>
          <w:lang w:val="fr-FR" w:eastAsia="fr-FR"/>
        </w:rPr>
        <w:t xml:space="preserve"> Non-conformes</w:t>
      </w:r>
      <w:r w:rsidR="00650EB1" w:rsidRPr="00EE1529">
        <w:rPr>
          <w:rFonts w:asciiTheme="minorHAnsi" w:hAnsiTheme="minorHAnsi" w:cstheme="minorHAnsi"/>
          <w:lang w:val="fr-FR" w:eastAsia="fr-FR"/>
        </w:rPr>
        <w:t xml:space="preserve"> ne seront pas </w:t>
      </w:r>
      <w:r w:rsidR="003A4792" w:rsidRPr="00EE1529">
        <w:rPr>
          <w:rFonts w:asciiTheme="minorHAnsi" w:hAnsiTheme="minorHAnsi" w:cstheme="minorHAnsi"/>
          <w:lang w:val="fr-FR" w:eastAsia="fr-FR"/>
        </w:rPr>
        <w:t>considér</w:t>
      </w:r>
      <w:r w:rsidR="003A4792">
        <w:rPr>
          <w:rFonts w:asciiTheme="minorHAnsi" w:hAnsiTheme="minorHAnsi" w:cstheme="minorHAnsi"/>
          <w:lang w:val="fr-FR" w:eastAsia="fr-FR"/>
        </w:rPr>
        <w:t>é.</w:t>
      </w:r>
      <w:r w:rsidR="003A4792" w:rsidRPr="00EE1529">
        <w:rPr>
          <w:rFonts w:asciiTheme="minorHAnsi" w:hAnsiTheme="minorHAnsi" w:cstheme="minorHAnsi"/>
          <w:lang w:val="fr-FR" w:eastAsia="fr-FR"/>
        </w:rPr>
        <w:t>es</w:t>
      </w:r>
      <w:r w:rsidR="00650EB1" w:rsidRPr="00EE1529">
        <w:rPr>
          <w:rFonts w:asciiTheme="minorHAnsi" w:hAnsiTheme="minorHAnsi" w:cstheme="minorHAnsi"/>
          <w:lang w:val="fr-FR" w:eastAsia="fr-FR"/>
        </w:rPr>
        <w:t xml:space="preserve"> ni sélectionnés.</w:t>
      </w:r>
    </w:p>
    <w:p w14:paraId="5847D3E0" w14:textId="2D1C1E6F" w:rsidR="00DA0A64" w:rsidRPr="00A41A66" w:rsidRDefault="00DA0A64" w:rsidP="00DA0A64">
      <w:pPr>
        <w:tabs>
          <w:tab w:val="left" w:pos="734"/>
        </w:tabs>
        <w:suppressAutoHyphens/>
        <w:spacing w:line="240" w:lineRule="auto"/>
        <w:jc w:val="both"/>
        <w:rPr>
          <w:rFonts w:asciiTheme="minorHAnsi" w:hAnsiTheme="minorHAnsi" w:cstheme="minorHAnsi"/>
          <w:lang w:val="fr-FR"/>
        </w:rPr>
      </w:pPr>
    </w:p>
    <w:sectPr w:rsidR="00DA0A64" w:rsidRPr="00A41A66" w:rsidSect="00FF6A95">
      <w:headerReference w:type="default" r:id="rId11"/>
      <w:pgSz w:w="12240" w:h="15840"/>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892F" w14:textId="77777777" w:rsidR="00BE27BA" w:rsidRDefault="00BE27BA" w:rsidP="00E7343A">
      <w:pPr>
        <w:spacing w:line="240" w:lineRule="auto"/>
      </w:pPr>
      <w:r>
        <w:separator/>
      </w:r>
    </w:p>
  </w:endnote>
  <w:endnote w:type="continuationSeparator" w:id="0">
    <w:p w14:paraId="29A2DF04" w14:textId="77777777" w:rsidR="00BE27BA" w:rsidRDefault="00BE27BA"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CDED" w14:textId="77777777" w:rsidR="00BE27BA" w:rsidRDefault="00BE27BA" w:rsidP="00E7343A">
      <w:pPr>
        <w:spacing w:line="240" w:lineRule="auto"/>
      </w:pPr>
      <w:r>
        <w:separator/>
      </w:r>
    </w:p>
  </w:footnote>
  <w:footnote w:type="continuationSeparator" w:id="0">
    <w:p w14:paraId="6E79E001" w14:textId="77777777" w:rsidR="00BE27BA" w:rsidRDefault="00BE27BA"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666D2B90" w:rsidR="00E7343A" w:rsidRDefault="0088411A" w:rsidP="003A18B5">
    <w:pPr>
      <w:pStyle w:val="Header"/>
      <w:jc w:val="right"/>
    </w:pPr>
    <w:r w:rsidRPr="002A5D6C">
      <w:rPr>
        <w:rFonts w:asciiTheme="minorHAnsi" w:hAnsiTheme="minorHAnsi" w:cstheme="minorHAnsi"/>
        <w:noProof/>
        <w:sz w:val="20"/>
        <w:lang w:val="en-US"/>
      </w:rPr>
      <w:drawing>
        <wp:inline distT="0" distB="0" distL="0" distR="0" wp14:anchorId="052D177F" wp14:editId="2DEB10FF">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B5B"/>
    <w:multiLevelType w:val="hybridMultilevel"/>
    <w:tmpl w:val="B9EE889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57B342F"/>
    <w:multiLevelType w:val="multilevel"/>
    <w:tmpl w:val="35A68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3" w15:restartNumberingAfterBreak="0">
    <w:nsid w:val="27F47DD6"/>
    <w:multiLevelType w:val="hybridMultilevel"/>
    <w:tmpl w:val="2F46DB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9235337"/>
    <w:multiLevelType w:val="hybridMultilevel"/>
    <w:tmpl w:val="35EE4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222032"/>
    <w:multiLevelType w:val="hybridMultilevel"/>
    <w:tmpl w:val="8C10D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BA7572"/>
    <w:multiLevelType w:val="multilevel"/>
    <w:tmpl w:val="EA78A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82824E5"/>
    <w:multiLevelType w:val="multilevel"/>
    <w:tmpl w:val="375AE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8F9783B"/>
    <w:multiLevelType w:val="hybridMultilevel"/>
    <w:tmpl w:val="839A2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942864"/>
    <w:multiLevelType w:val="hybridMultilevel"/>
    <w:tmpl w:val="7FD0B61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64477"/>
    <w:multiLevelType w:val="multilevel"/>
    <w:tmpl w:val="B2A051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5067D1B"/>
    <w:multiLevelType w:val="multilevel"/>
    <w:tmpl w:val="B56A3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9EB44AA"/>
    <w:multiLevelType w:val="hybridMultilevel"/>
    <w:tmpl w:val="BD18D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B14BC5"/>
    <w:multiLevelType w:val="hybridMultilevel"/>
    <w:tmpl w:val="F0B6011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575DD"/>
    <w:multiLevelType w:val="hybridMultilevel"/>
    <w:tmpl w:val="D8747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7224FC"/>
    <w:multiLevelType w:val="hybridMultilevel"/>
    <w:tmpl w:val="3668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C78F0"/>
    <w:multiLevelType w:val="multilevel"/>
    <w:tmpl w:val="A61612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E8F3C1C"/>
    <w:multiLevelType w:val="hybridMultilevel"/>
    <w:tmpl w:val="644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B6E86"/>
    <w:multiLevelType w:val="hybridMultilevel"/>
    <w:tmpl w:val="ACE2D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010994"/>
    <w:multiLevelType w:val="hybridMultilevel"/>
    <w:tmpl w:val="35C2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0F0D3A"/>
    <w:multiLevelType w:val="multilevel"/>
    <w:tmpl w:val="4C9A2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A0146F8"/>
    <w:multiLevelType w:val="hybridMultilevel"/>
    <w:tmpl w:val="A30A5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1"/>
  </w:num>
  <w:num w:numId="4">
    <w:abstractNumId w:val="20"/>
  </w:num>
  <w:num w:numId="5">
    <w:abstractNumId w:val="1"/>
  </w:num>
  <w:num w:numId="6">
    <w:abstractNumId w:val="7"/>
  </w:num>
  <w:num w:numId="7">
    <w:abstractNumId w:val="6"/>
  </w:num>
  <w:num w:numId="8">
    <w:abstractNumId w:val="16"/>
  </w:num>
  <w:num w:numId="9">
    <w:abstractNumId w:val="11"/>
  </w:num>
  <w:num w:numId="10">
    <w:abstractNumId w:val="10"/>
  </w:num>
  <w:num w:numId="11">
    <w:abstractNumId w:val="19"/>
  </w:num>
  <w:num w:numId="12">
    <w:abstractNumId w:val="5"/>
  </w:num>
  <w:num w:numId="13">
    <w:abstractNumId w:val="18"/>
  </w:num>
  <w:num w:numId="14">
    <w:abstractNumId w:val="4"/>
  </w:num>
  <w:num w:numId="15">
    <w:abstractNumId w:val="14"/>
  </w:num>
  <w:num w:numId="16">
    <w:abstractNumId w:val="8"/>
  </w:num>
  <w:num w:numId="17">
    <w:abstractNumId w:val="12"/>
  </w:num>
  <w:num w:numId="18">
    <w:abstractNumId w:val="17"/>
  </w:num>
  <w:num w:numId="19">
    <w:abstractNumId w:val="15"/>
  </w:num>
  <w:num w:numId="20">
    <w:abstractNumId w:val="13"/>
  </w:num>
  <w:num w:numId="21">
    <w:abstractNumId w:val="9"/>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7C3D"/>
    <w:rsid w:val="00081988"/>
    <w:rsid w:val="000C6B6C"/>
    <w:rsid w:val="000F18B5"/>
    <w:rsid w:val="000F6D62"/>
    <w:rsid w:val="00120311"/>
    <w:rsid w:val="0017542B"/>
    <w:rsid w:val="00175D26"/>
    <w:rsid w:val="001812DD"/>
    <w:rsid w:val="00190BAA"/>
    <w:rsid w:val="001B41EE"/>
    <w:rsid w:val="0021109C"/>
    <w:rsid w:val="00212057"/>
    <w:rsid w:val="00252FBE"/>
    <w:rsid w:val="00267BC5"/>
    <w:rsid w:val="00295D96"/>
    <w:rsid w:val="003056A7"/>
    <w:rsid w:val="00337375"/>
    <w:rsid w:val="003542C6"/>
    <w:rsid w:val="0037596C"/>
    <w:rsid w:val="003A18B5"/>
    <w:rsid w:val="003A4792"/>
    <w:rsid w:val="003B797B"/>
    <w:rsid w:val="003D29F7"/>
    <w:rsid w:val="003D3613"/>
    <w:rsid w:val="00404961"/>
    <w:rsid w:val="00427D24"/>
    <w:rsid w:val="00435E58"/>
    <w:rsid w:val="00437908"/>
    <w:rsid w:val="00446DC0"/>
    <w:rsid w:val="0047062A"/>
    <w:rsid w:val="004A72DB"/>
    <w:rsid w:val="00585489"/>
    <w:rsid w:val="005C0905"/>
    <w:rsid w:val="00623106"/>
    <w:rsid w:val="00624359"/>
    <w:rsid w:val="00650EB1"/>
    <w:rsid w:val="00655714"/>
    <w:rsid w:val="006B1C5C"/>
    <w:rsid w:val="006B624F"/>
    <w:rsid w:val="006C3819"/>
    <w:rsid w:val="006D0444"/>
    <w:rsid w:val="006F2E85"/>
    <w:rsid w:val="00700F07"/>
    <w:rsid w:val="00720238"/>
    <w:rsid w:val="00744929"/>
    <w:rsid w:val="007D3FA7"/>
    <w:rsid w:val="007D47CF"/>
    <w:rsid w:val="007E285F"/>
    <w:rsid w:val="00807F0A"/>
    <w:rsid w:val="00812E7A"/>
    <w:rsid w:val="0088411A"/>
    <w:rsid w:val="008C291D"/>
    <w:rsid w:val="00952422"/>
    <w:rsid w:val="009D6C23"/>
    <w:rsid w:val="009E5CF9"/>
    <w:rsid w:val="00A41A66"/>
    <w:rsid w:val="00A62C03"/>
    <w:rsid w:val="00A75C0B"/>
    <w:rsid w:val="00A840CE"/>
    <w:rsid w:val="00A9128E"/>
    <w:rsid w:val="00AC5E91"/>
    <w:rsid w:val="00AD452E"/>
    <w:rsid w:val="00AD50B4"/>
    <w:rsid w:val="00AE169F"/>
    <w:rsid w:val="00B06762"/>
    <w:rsid w:val="00B20F7A"/>
    <w:rsid w:val="00B4455C"/>
    <w:rsid w:val="00B60DC9"/>
    <w:rsid w:val="00B701A8"/>
    <w:rsid w:val="00BB106A"/>
    <w:rsid w:val="00BE27BA"/>
    <w:rsid w:val="00BE5037"/>
    <w:rsid w:val="00C25229"/>
    <w:rsid w:val="00C25480"/>
    <w:rsid w:val="00C511F2"/>
    <w:rsid w:val="00C65A8A"/>
    <w:rsid w:val="00C763BB"/>
    <w:rsid w:val="00C82BA5"/>
    <w:rsid w:val="00C87078"/>
    <w:rsid w:val="00CA5585"/>
    <w:rsid w:val="00CD6410"/>
    <w:rsid w:val="00CE2D83"/>
    <w:rsid w:val="00D44275"/>
    <w:rsid w:val="00D75292"/>
    <w:rsid w:val="00D81568"/>
    <w:rsid w:val="00DA0A64"/>
    <w:rsid w:val="00DB153E"/>
    <w:rsid w:val="00DC26A4"/>
    <w:rsid w:val="00DC2DFE"/>
    <w:rsid w:val="00DC7754"/>
    <w:rsid w:val="00DD52FF"/>
    <w:rsid w:val="00E17EFC"/>
    <w:rsid w:val="00E45512"/>
    <w:rsid w:val="00E57EF6"/>
    <w:rsid w:val="00E7343A"/>
    <w:rsid w:val="00E766F4"/>
    <w:rsid w:val="00E92F17"/>
    <w:rsid w:val="00EC3A48"/>
    <w:rsid w:val="00F07FB3"/>
    <w:rsid w:val="00F119B7"/>
    <w:rsid w:val="00F363DB"/>
    <w:rsid w:val="00F4413E"/>
    <w:rsid w:val="00F45C51"/>
    <w:rsid w:val="00F6127B"/>
    <w:rsid w:val="00F864B7"/>
    <w:rsid w:val="00FA5AA2"/>
    <w:rsid w:val="00FB2222"/>
    <w:rsid w:val="00FD3EF9"/>
    <w:rsid w:val="00FF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D442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42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D45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0F6D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basedOn w:val="Normal"/>
    <w:uiPriority w:val="34"/>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1"/>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qFormat/>
    <w:rsid w:val="00B4455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56A7"/>
    <w:rPr>
      <w:sz w:val="16"/>
      <w:szCs w:val="16"/>
    </w:rPr>
  </w:style>
  <w:style w:type="paragraph" w:styleId="CommentText">
    <w:name w:val="annotation text"/>
    <w:basedOn w:val="Normal"/>
    <w:link w:val="CommentTextChar"/>
    <w:uiPriority w:val="99"/>
    <w:semiHidden/>
    <w:unhideWhenUsed/>
    <w:rsid w:val="003056A7"/>
    <w:pPr>
      <w:spacing w:line="240" w:lineRule="auto"/>
    </w:pPr>
    <w:rPr>
      <w:sz w:val="20"/>
      <w:szCs w:val="20"/>
    </w:rPr>
  </w:style>
  <w:style w:type="character" w:customStyle="1" w:styleId="CommentTextChar">
    <w:name w:val="Comment Text Char"/>
    <w:basedOn w:val="DefaultParagraphFont"/>
    <w:link w:val="CommentText"/>
    <w:uiPriority w:val="99"/>
    <w:semiHidden/>
    <w:rsid w:val="003056A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056A7"/>
    <w:rPr>
      <w:b/>
      <w:bCs/>
    </w:rPr>
  </w:style>
  <w:style w:type="character" w:customStyle="1" w:styleId="CommentSubjectChar">
    <w:name w:val="Comment Subject Char"/>
    <w:basedOn w:val="CommentTextChar"/>
    <w:link w:val="CommentSubject"/>
    <w:uiPriority w:val="99"/>
    <w:semiHidden/>
    <w:rsid w:val="003056A7"/>
    <w:rPr>
      <w:rFonts w:ascii="Arial" w:eastAsia="Arial" w:hAnsi="Arial" w:cs="Arial"/>
      <w:b/>
      <w:bCs/>
      <w:sz w:val="20"/>
      <w:szCs w:val="20"/>
      <w:lang w:val="en"/>
    </w:rPr>
  </w:style>
  <w:style w:type="paragraph" w:customStyle="1" w:styleId="TableParagraph">
    <w:name w:val="Table Paragraph"/>
    <w:basedOn w:val="Normal"/>
    <w:uiPriority w:val="1"/>
    <w:qFormat/>
    <w:rsid w:val="003056A7"/>
    <w:pPr>
      <w:widowControl w:val="0"/>
      <w:autoSpaceDE w:val="0"/>
      <w:autoSpaceDN w:val="0"/>
      <w:spacing w:line="240" w:lineRule="auto"/>
    </w:pPr>
    <w:rPr>
      <w:rFonts w:ascii="Calibri" w:eastAsia="Calibri" w:hAnsi="Calibri" w:cs="Calibri"/>
      <w:lang w:val="en-US"/>
    </w:rPr>
  </w:style>
  <w:style w:type="paragraph" w:styleId="BodyTextIndent">
    <w:name w:val="Body Text Indent"/>
    <w:basedOn w:val="Normal"/>
    <w:link w:val="BodyTextIndentChar"/>
    <w:uiPriority w:val="99"/>
    <w:semiHidden/>
    <w:unhideWhenUsed/>
    <w:rsid w:val="00DA0A64"/>
    <w:pPr>
      <w:spacing w:after="120"/>
      <w:ind w:left="360"/>
    </w:pPr>
  </w:style>
  <w:style w:type="character" w:customStyle="1" w:styleId="BodyTextIndentChar">
    <w:name w:val="Body Text Indent Char"/>
    <w:basedOn w:val="DefaultParagraphFont"/>
    <w:link w:val="BodyTextIndent"/>
    <w:uiPriority w:val="99"/>
    <w:semiHidden/>
    <w:rsid w:val="00DA0A64"/>
    <w:rPr>
      <w:rFonts w:ascii="Arial" w:eastAsia="Arial" w:hAnsi="Arial" w:cs="Arial"/>
      <w:lang w:val="en"/>
    </w:rPr>
  </w:style>
  <w:style w:type="paragraph" w:styleId="Title">
    <w:name w:val="Title"/>
    <w:basedOn w:val="Normal"/>
    <w:link w:val="TitleChar"/>
    <w:qFormat/>
    <w:rsid w:val="00FB2222"/>
    <w:pPr>
      <w:spacing w:line="240" w:lineRule="auto"/>
      <w:jc w:val="center"/>
    </w:pPr>
    <w:rPr>
      <w:rFonts w:eastAsia="Times New Roman"/>
      <w:sz w:val="40"/>
      <w:szCs w:val="24"/>
      <w:u w:val="single"/>
      <w:lang w:val="fr-FR" w:eastAsia="fr-FR"/>
    </w:rPr>
  </w:style>
  <w:style w:type="character" w:customStyle="1" w:styleId="TitleChar">
    <w:name w:val="Title Char"/>
    <w:basedOn w:val="DefaultParagraphFont"/>
    <w:link w:val="Title"/>
    <w:rsid w:val="00FB2222"/>
    <w:rPr>
      <w:rFonts w:ascii="Arial" w:eastAsia="Times New Roman" w:hAnsi="Arial" w:cs="Arial"/>
      <w:sz w:val="40"/>
      <w:szCs w:val="24"/>
      <w:u w:val="single"/>
      <w:lang w:val="fr-FR" w:eastAsia="fr-FR"/>
    </w:rPr>
  </w:style>
  <w:style w:type="character" w:customStyle="1" w:styleId="hps">
    <w:name w:val="hps"/>
    <w:rsid w:val="00FB2222"/>
  </w:style>
  <w:style w:type="character" w:customStyle="1" w:styleId="longtext">
    <w:name w:val="long_text"/>
    <w:rsid w:val="00FB2222"/>
  </w:style>
  <w:style w:type="paragraph" w:styleId="NormalWeb">
    <w:name w:val="Normal (Web)"/>
    <w:basedOn w:val="Normal"/>
    <w:uiPriority w:val="99"/>
    <w:unhideWhenUsed/>
    <w:rsid w:val="00FA5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D452E"/>
    <w:rPr>
      <w:rFonts w:ascii="Times New Roman" w:eastAsia="Times New Roman" w:hAnsi="Times New Roman" w:cs="Times New Roman"/>
      <w:b/>
      <w:bCs/>
      <w:sz w:val="27"/>
      <w:szCs w:val="27"/>
    </w:rPr>
  </w:style>
  <w:style w:type="character" w:styleId="Strong">
    <w:name w:val="Strong"/>
    <w:basedOn w:val="DefaultParagraphFont"/>
    <w:uiPriority w:val="22"/>
    <w:qFormat/>
    <w:rsid w:val="00AD452E"/>
    <w:rPr>
      <w:b/>
      <w:bCs/>
    </w:rPr>
  </w:style>
  <w:style w:type="character" w:styleId="Hyperlink">
    <w:name w:val="Hyperlink"/>
    <w:basedOn w:val="DefaultParagraphFont"/>
    <w:uiPriority w:val="99"/>
    <w:semiHidden/>
    <w:unhideWhenUsed/>
    <w:rsid w:val="00650EB1"/>
    <w:rPr>
      <w:color w:val="0563C1" w:themeColor="hyperlink"/>
      <w:u w:val="single"/>
    </w:rPr>
  </w:style>
  <w:style w:type="character" w:customStyle="1" w:styleId="Heading4Char">
    <w:name w:val="Heading 4 Char"/>
    <w:basedOn w:val="DefaultParagraphFont"/>
    <w:link w:val="Heading4"/>
    <w:uiPriority w:val="9"/>
    <w:rsid w:val="000F6D62"/>
    <w:rPr>
      <w:rFonts w:asciiTheme="majorHAnsi" w:eastAsiaTheme="majorEastAsia" w:hAnsiTheme="majorHAnsi" w:cstheme="majorBidi"/>
      <w:i/>
      <w:iCs/>
      <w:color w:val="2E74B5" w:themeColor="accent1" w:themeShade="BF"/>
      <w:lang w:val="en"/>
    </w:rPr>
  </w:style>
  <w:style w:type="character" w:customStyle="1" w:styleId="Heading1Char">
    <w:name w:val="Heading 1 Char"/>
    <w:basedOn w:val="DefaultParagraphFont"/>
    <w:link w:val="Heading1"/>
    <w:uiPriority w:val="9"/>
    <w:rsid w:val="00D44275"/>
    <w:rPr>
      <w:rFonts w:asciiTheme="majorHAnsi" w:eastAsiaTheme="majorEastAsia" w:hAnsiTheme="majorHAnsi" w:cstheme="majorBidi"/>
      <w:color w:val="2E74B5" w:themeColor="accent1" w:themeShade="BF"/>
      <w:sz w:val="32"/>
      <w:szCs w:val="32"/>
      <w:lang w:val="en"/>
    </w:rPr>
  </w:style>
  <w:style w:type="character" w:customStyle="1" w:styleId="Heading2Char">
    <w:name w:val="Heading 2 Char"/>
    <w:basedOn w:val="DefaultParagraphFont"/>
    <w:link w:val="Heading2"/>
    <w:uiPriority w:val="9"/>
    <w:rsid w:val="00D44275"/>
    <w:rPr>
      <w:rFonts w:asciiTheme="majorHAnsi" w:eastAsiaTheme="majorEastAsia" w:hAnsiTheme="majorHAnsi" w:cstheme="majorBidi"/>
      <w:color w:val="2E74B5" w:themeColor="accent1" w:themeShade="BF"/>
      <w:sz w:val="26"/>
      <w:szCs w:val="26"/>
      <w:lang w:val="en"/>
    </w:rPr>
  </w:style>
  <w:style w:type="character" w:customStyle="1" w:styleId="whitespace-normal">
    <w:name w:val="whitespace-normal"/>
    <w:basedOn w:val="DefaultParagraphFont"/>
    <w:rsid w:val="00D4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6525">
      <w:bodyDiv w:val="1"/>
      <w:marLeft w:val="0"/>
      <w:marRight w:val="0"/>
      <w:marTop w:val="0"/>
      <w:marBottom w:val="0"/>
      <w:divBdr>
        <w:top w:val="none" w:sz="0" w:space="0" w:color="auto"/>
        <w:left w:val="none" w:sz="0" w:space="0" w:color="auto"/>
        <w:bottom w:val="none" w:sz="0" w:space="0" w:color="auto"/>
        <w:right w:val="none" w:sz="0" w:space="0" w:color="auto"/>
      </w:divBdr>
    </w:div>
    <w:div w:id="217396246">
      <w:bodyDiv w:val="1"/>
      <w:marLeft w:val="0"/>
      <w:marRight w:val="0"/>
      <w:marTop w:val="0"/>
      <w:marBottom w:val="0"/>
      <w:divBdr>
        <w:top w:val="none" w:sz="0" w:space="0" w:color="auto"/>
        <w:left w:val="none" w:sz="0" w:space="0" w:color="auto"/>
        <w:bottom w:val="none" w:sz="0" w:space="0" w:color="auto"/>
        <w:right w:val="none" w:sz="0" w:space="0" w:color="auto"/>
      </w:divBdr>
    </w:div>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305622339">
      <w:bodyDiv w:val="1"/>
      <w:marLeft w:val="0"/>
      <w:marRight w:val="0"/>
      <w:marTop w:val="0"/>
      <w:marBottom w:val="0"/>
      <w:divBdr>
        <w:top w:val="none" w:sz="0" w:space="0" w:color="auto"/>
        <w:left w:val="none" w:sz="0" w:space="0" w:color="auto"/>
        <w:bottom w:val="none" w:sz="0" w:space="0" w:color="auto"/>
        <w:right w:val="none" w:sz="0" w:space="0" w:color="auto"/>
      </w:divBdr>
    </w:div>
    <w:div w:id="383914207">
      <w:bodyDiv w:val="1"/>
      <w:marLeft w:val="0"/>
      <w:marRight w:val="0"/>
      <w:marTop w:val="0"/>
      <w:marBottom w:val="0"/>
      <w:divBdr>
        <w:top w:val="none" w:sz="0" w:space="0" w:color="auto"/>
        <w:left w:val="none" w:sz="0" w:space="0" w:color="auto"/>
        <w:bottom w:val="none" w:sz="0" w:space="0" w:color="auto"/>
        <w:right w:val="none" w:sz="0" w:space="0" w:color="auto"/>
      </w:divBdr>
    </w:div>
    <w:div w:id="401489717">
      <w:bodyDiv w:val="1"/>
      <w:marLeft w:val="0"/>
      <w:marRight w:val="0"/>
      <w:marTop w:val="0"/>
      <w:marBottom w:val="0"/>
      <w:divBdr>
        <w:top w:val="none" w:sz="0" w:space="0" w:color="auto"/>
        <w:left w:val="none" w:sz="0" w:space="0" w:color="auto"/>
        <w:bottom w:val="none" w:sz="0" w:space="0" w:color="auto"/>
        <w:right w:val="none" w:sz="0" w:space="0" w:color="auto"/>
      </w:divBdr>
    </w:div>
    <w:div w:id="411507920">
      <w:bodyDiv w:val="1"/>
      <w:marLeft w:val="0"/>
      <w:marRight w:val="0"/>
      <w:marTop w:val="0"/>
      <w:marBottom w:val="0"/>
      <w:divBdr>
        <w:top w:val="none" w:sz="0" w:space="0" w:color="auto"/>
        <w:left w:val="none" w:sz="0" w:space="0" w:color="auto"/>
        <w:bottom w:val="none" w:sz="0" w:space="0" w:color="auto"/>
        <w:right w:val="none" w:sz="0" w:space="0" w:color="auto"/>
      </w:divBdr>
    </w:div>
    <w:div w:id="414279524">
      <w:bodyDiv w:val="1"/>
      <w:marLeft w:val="0"/>
      <w:marRight w:val="0"/>
      <w:marTop w:val="0"/>
      <w:marBottom w:val="0"/>
      <w:divBdr>
        <w:top w:val="none" w:sz="0" w:space="0" w:color="auto"/>
        <w:left w:val="none" w:sz="0" w:space="0" w:color="auto"/>
        <w:bottom w:val="none" w:sz="0" w:space="0" w:color="auto"/>
        <w:right w:val="none" w:sz="0" w:space="0" w:color="auto"/>
      </w:divBdr>
    </w:div>
    <w:div w:id="475344285">
      <w:bodyDiv w:val="1"/>
      <w:marLeft w:val="0"/>
      <w:marRight w:val="0"/>
      <w:marTop w:val="0"/>
      <w:marBottom w:val="0"/>
      <w:divBdr>
        <w:top w:val="none" w:sz="0" w:space="0" w:color="auto"/>
        <w:left w:val="none" w:sz="0" w:space="0" w:color="auto"/>
        <w:bottom w:val="none" w:sz="0" w:space="0" w:color="auto"/>
        <w:right w:val="none" w:sz="0" w:space="0" w:color="auto"/>
      </w:divBdr>
    </w:div>
    <w:div w:id="545024959">
      <w:bodyDiv w:val="1"/>
      <w:marLeft w:val="0"/>
      <w:marRight w:val="0"/>
      <w:marTop w:val="0"/>
      <w:marBottom w:val="0"/>
      <w:divBdr>
        <w:top w:val="none" w:sz="0" w:space="0" w:color="auto"/>
        <w:left w:val="none" w:sz="0" w:space="0" w:color="auto"/>
        <w:bottom w:val="none" w:sz="0" w:space="0" w:color="auto"/>
        <w:right w:val="none" w:sz="0" w:space="0" w:color="auto"/>
      </w:divBdr>
    </w:div>
    <w:div w:id="584605494">
      <w:bodyDiv w:val="1"/>
      <w:marLeft w:val="0"/>
      <w:marRight w:val="0"/>
      <w:marTop w:val="0"/>
      <w:marBottom w:val="0"/>
      <w:divBdr>
        <w:top w:val="none" w:sz="0" w:space="0" w:color="auto"/>
        <w:left w:val="none" w:sz="0" w:space="0" w:color="auto"/>
        <w:bottom w:val="none" w:sz="0" w:space="0" w:color="auto"/>
        <w:right w:val="none" w:sz="0" w:space="0" w:color="auto"/>
      </w:divBdr>
    </w:div>
    <w:div w:id="720981701">
      <w:bodyDiv w:val="1"/>
      <w:marLeft w:val="0"/>
      <w:marRight w:val="0"/>
      <w:marTop w:val="0"/>
      <w:marBottom w:val="0"/>
      <w:divBdr>
        <w:top w:val="none" w:sz="0" w:space="0" w:color="auto"/>
        <w:left w:val="none" w:sz="0" w:space="0" w:color="auto"/>
        <w:bottom w:val="none" w:sz="0" w:space="0" w:color="auto"/>
        <w:right w:val="none" w:sz="0" w:space="0" w:color="auto"/>
      </w:divBdr>
    </w:div>
    <w:div w:id="756220073">
      <w:bodyDiv w:val="1"/>
      <w:marLeft w:val="0"/>
      <w:marRight w:val="0"/>
      <w:marTop w:val="0"/>
      <w:marBottom w:val="0"/>
      <w:divBdr>
        <w:top w:val="none" w:sz="0" w:space="0" w:color="auto"/>
        <w:left w:val="none" w:sz="0" w:space="0" w:color="auto"/>
        <w:bottom w:val="none" w:sz="0" w:space="0" w:color="auto"/>
        <w:right w:val="none" w:sz="0" w:space="0" w:color="auto"/>
      </w:divBdr>
    </w:div>
    <w:div w:id="832841834">
      <w:bodyDiv w:val="1"/>
      <w:marLeft w:val="0"/>
      <w:marRight w:val="0"/>
      <w:marTop w:val="0"/>
      <w:marBottom w:val="0"/>
      <w:divBdr>
        <w:top w:val="none" w:sz="0" w:space="0" w:color="auto"/>
        <w:left w:val="none" w:sz="0" w:space="0" w:color="auto"/>
        <w:bottom w:val="none" w:sz="0" w:space="0" w:color="auto"/>
        <w:right w:val="none" w:sz="0" w:space="0" w:color="auto"/>
      </w:divBdr>
    </w:div>
    <w:div w:id="928925971">
      <w:bodyDiv w:val="1"/>
      <w:marLeft w:val="0"/>
      <w:marRight w:val="0"/>
      <w:marTop w:val="0"/>
      <w:marBottom w:val="0"/>
      <w:divBdr>
        <w:top w:val="none" w:sz="0" w:space="0" w:color="auto"/>
        <w:left w:val="none" w:sz="0" w:space="0" w:color="auto"/>
        <w:bottom w:val="none" w:sz="0" w:space="0" w:color="auto"/>
        <w:right w:val="none" w:sz="0" w:space="0" w:color="auto"/>
      </w:divBdr>
    </w:div>
    <w:div w:id="1091782873">
      <w:bodyDiv w:val="1"/>
      <w:marLeft w:val="0"/>
      <w:marRight w:val="0"/>
      <w:marTop w:val="0"/>
      <w:marBottom w:val="0"/>
      <w:divBdr>
        <w:top w:val="none" w:sz="0" w:space="0" w:color="auto"/>
        <w:left w:val="none" w:sz="0" w:space="0" w:color="auto"/>
        <w:bottom w:val="none" w:sz="0" w:space="0" w:color="auto"/>
        <w:right w:val="none" w:sz="0" w:space="0" w:color="auto"/>
      </w:divBdr>
    </w:div>
    <w:div w:id="1180437536">
      <w:bodyDiv w:val="1"/>
      <w:marLeft w:val="0"/>
      <w:marRight w:val="0"/>
      <w:marTop w:val="0"/>
      <w:marBottom w:val="0"/>
      <w:divBdr>
        <w:top w:val="none" w:sz="0" w:space="0" w:color="auto"/>
        <w:left w:val="none" w:sz="0" w:space="0" w:color="auto"/>
        <w:bottom w:val="none" w:sz="0" w:space="0" w:color="auto"/>
        <w:right w:val="none" w:sz="0" w:space="0" w:color="auto"/>
      </w:divBdr>
    </w:div>
    <w:div w:id="1220441293">
      <w:bodyDiv w:val="1"/>
      <w:marLeft w:val="0"/>
      <w:marRight w:val="0"/>
      <w:marTop w:val="0"/>
      <w:marBottom w:val="0"/>
      <w:divBdr>
        <w:top w:val="none" w:sz="0" w:space="0" w:color="auto"/>
        <w:left w:val="none" w:sz="0" w:space="0" w:color="auto"/>
        <w:bottom w:val="none" w:sz="0" w:space="0" w:color="auto"/>
        <w:right w:val="none" w:sz="0" w:space="0" w:color="auto"/>
      </w:divBdr>
    </w:div>
    <w:div w:id="1316448122">
      <w:bodyDiv w:val="1"/>
      <w:marLeft w:val="0"/>
      <w:marRight w:val="0"/>
      <w:marTop w:val="0"/>
      <w:marBottom w:val="0"/>
      <w:divBdr>
        <w:top w:val="none" w:sz="0" w:space="0" w:color="auto"/>
        <w:left w:val="none" w:sz="0" w:space="0" w:color="auto"/>
        <w:bottom w:val="none" w:sz="0" w:space="0" w:color="auto"/>
        <w:right w:val="none" w:sz="0" w:space="0" w:color="auto"/>
      </w:divBdr>
    </w:div>
    <w:div w:id="1355424200">
      <w:bodyDiv w:val="1"/>
      <w:marLeft w:val="0"/>
      <w:marRight w:val="0"/>
      <w:marTop w:val="0"/>
      <w:marBottom w:val="0"/>
      <w:divBdr>
        <w:top w:val="none" w:sz="0" w:space="0" w:color="auto"/>
        <w:left w:val="none" w:sz="0" w:space="0" w:color="auto"/>
        <w:bottom w:val="none" w:sz="0" w:space="0" w:color="auto"/>
        <w:right w:val="none" w:sz="0" w:space="0" w:color="auto"/>
      </w:divBdr>
    </w:div>
    <w:div w:id="1506245521">
      <w:bodyDiv w:val="1"/>
      <w:marLeft w:val="0"/>
      <w:marRight w:val="0"/>
      <w:marTop w:val="0"/>
      <w:marBottom w:val="0"/>
      <w:divBdr>
        <w:top w:val="none" w:sz="0" w:space="0" w:color="auto"/>
        <w:left w:val="none" w:sz="0" w:space="0" w:color="auto"/>
        <w:bottom w:val="none" w:sz="0" w:space="0" w:color="auto"/>
        <w:right w:val="none" w:sz="0" w:space="0" w:color="auto"/>
      </w:divBdr>
    </w:div>
    <w:div w:id="1521432453">
      <w:bodyDiv w:val="1"/>
      <w:marLeft w:val="0"/>
      <w:marRight w:val="0"/>
      <w:marTop w:val="0"/>
      <w:marBottom w:val="0"/>
      <w:divBdr>
        <w:top w:val="none" w:sz="0" w:space="0" w:color="auto"/>
        <w:left w:val="none" w:sz="0" w:space="0" w:color="auto"/>
        <w:bottom w:val="none" w:sz="0" w:space="0" w:color="auto"/>
        <w:right w:val="none" w:sz="0" w:space="0" w:color="auto"/>
      </w:divBdr>
    </w:div>
    <w:div w:id="1522237016">
      <w:bodyDiv w:val="1"/>
      <w:marLeft w:val="0"/>
      <w:marRight w:val="0"/>
      <w:marTop w:val="0"/>
      <w:marBottom w:val="0"/>
      <w:divBdr>
        <w:top w:val="none" w:sz="0" w:space="0" w:color="auto"/>
        <w:left w:val="none" w:sz="0" w:space="0" w:color="auto"/>
        <w:bottom w:val="none" w:sz="0" w:space="0" w:color="auto"/>
        <w:right w:val="none" w:sz="0" w:space="0" w:color="auto"/>
      </w:divBdr>
    </w:div>
    <w:div w:id="1642349278">
      <w:bodyDiv w:val="1"/>
      <w:marLeft w:val="0"/>
      <w:marRight w:val="0"/>
      <w:marTop w:val="0"/>
      <w:marBottom w:val="0"/>
      <w:divBdr>
        <w:top w:val="none" w:sz="0" w:space="0" w:color="auto"/>
        <w:left w:val="none" w:sz="0" w:space="0" w:color="auto"/>
        <w:bottom w:val="none" w:sz="0" w:space="0" w:color="auto"/>
        <w:right w:val="none" w:sz="0" w:space="0" w:color="auto"/>
      </w:divBdr>
    </w:div>
    <w:div w:id="1661041021">
      <w:bodyDiv w:val="1"/>
      <w:marLeft w:val="0"/>
      <w:marRight w:val="0"/>
      <w:marTop w:val="0"/>
      <w:marBottom w:val="0"/>
      <w:divBdr>
        <w:top w:val="none" w:sz="0" w:space="0" w:color="auto"/>
        <w:left w:val="none" w:sz="0" w:space="0" w:color="auto"/>
        <w:bottom w:val="none" w:sz="0" w:space="0" w:color="auto"/>
        <w:right w:val="none" w:sz="0" w:space="0" w:color="auto"/>
      </w:divBdr>
    </w:div>
    <w:div w:id="1672178860">
      <w:bodyDiv w:val="1"/>
      <w:marLeft w:val="0"/>
      <w:marRight w:val="0"/>
      <w:marTop w:val="0"/>
      <w:marBottom w:val="0"/>
      <w:divBdr>
        <w:top w:val="none" w:sz="0" w:space="0" w:color="auto"/>
        <w:left w:val="none" w:sz="0" w:space="0" w:color="auto"/>
        <w:bottom w:val="none" w:sz="0" w:space="0" w:color="auto"/>
        <w:right w:val="none" w:sz="0" w:space="0" w:color="auto"/>
      </w:divBdr>
    </w:div>
    <w:div w:id="1769957445">
      <w:bodyDiv w:val="1"/>
      <w:marLeft w:val="0"/>
      <w:marRight w:val="0"/>
      <w:marTop w:val="0"/>
      <w:marBottom w:val="0"/>
      <w:divBdr>
        <w:top w:val="none" w:sz="0" w:space="0" w:color="auto"/>
        <w:left w:val="none" w:sz="0" w:space="0" w:color="auto"/>
        <w:bottom w:val="none" w:sz="0" w:space="0" w:color="auto"/>
        <w:right w:val="none" w:sz="0" w:space="0" w:color="auto"/>
      </w:divBdr>
    </w:div>
    <w:div w:id="1875340776">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 w:id="2044361931">
      <w:bodyDiv w:val="1"/>
      <w:marLeft w:val="0"/>
      <w:marRight w:val="0"/>
      <w:marTop w:val="0"/>
      <w:marBottom w:val="0"/>
      <w:divBdr>
        <w:top w:val="none" w:sz="0" w:space="0" w:color="auto"/>
        <w:left w:val="none" w:sz="0" w:space="0" w:color="auto"/>
        <w:bottom w:val="none" w:sz="0" w:space="0" w:color="auto"/>
        <w:right w:val="none" w:sz="0" w:space="0" w:color="auto"/>
      </w:divBdr>
    </w:div>
    <w:div w:id="20681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rhadmin@wr.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e0724785337048cc7ab66e1be6e819eb">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303588757393c4c3f8f2ae3fd92cc406"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Props1.xml><?xml version="1.0" encoding="utf-8"?>
<ds:datastoreItem xmlns:ds="http://schemas.openxmlformats.org/officeDocument/2006/customXml" ds:itemID="{13C47AFE-DB81-4BE2-9A19-72CB7C37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117C8-D7A7-4BE9-9962-9896D3B52234}">
  <ds:schemaRefs>
    <ds:schemaRef ds:uri="http://schemas.microsoft.com/sharepoint/v3/contenttype/forms"/>
  </ds:schemaRefs>
</ds:datastoreItem>
</file>

<file path=customXml/itemProps3.xml><?xml version="1.0" encoding="utf-8"?>
<ds:datastoreItem xmlns:ds="http://schemas.openxmlformats.org/officeDocument/2006/customXml" ds:itemID="{ADFA115D-BD55-4C51-857A-493BC8DBA8FC}">
  <ds:schemaRefs>
    <ds:schemaRef ds:uri="abc37fa3-a51f-4d19-9dc9-692ab0d4707d"/>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52ad372-a93e-42cf-ac51-3744aa7889e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2079</Words>
  <Characters>11855</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Francesca/HR Officer</cp:lastModifiedBy>
  <cp:revision>9</cp:revision>
  <cp:lastPrinted>2020-01-29T19:08:00Z</cp:lastPrinted>
  <dcterms:created xsi:type="dcterms:W3CDTF">2026-03-12T15:29:00Z</dcterms:created>
  <dcterms:modified xsi:type="dcterms:W3CDTF">2026-07-17T14:44:00Z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